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9B" w:rsidRPr="00B6019B" w:rsidRDefault="00B6019B" w:rsidP="00B6019B">
      <w:pPr>
        <w:widowControl/>
        <w:spacing w:line="1125" w:lineRule="atLeast"/>
        <w:jc w:val="center"/>
        <w:rPr>
          <w:rFonts w:ascii="微软雅黑" w:eastAsia="微软雅黑" w:hAnsi="微软雅黑" w:cs="宋体"/>
          <w:color w:val="B61A17"/>
          <w:spacing w:val="30"/>
          <w:kern w:val="0"/>
          <w:sz w:val="36"/>
          <w:szCs w:val="36"/>
        </w:rPr>
      </w:pPr>
      <w:r w:rsidRPr="00B6019B">
        <w:rPr>
          <w:rFonts w:ascii="微软雅黑" w:eastAsia="微软雅黑" w:hAnsi="微软雅黑" w:cs="宋体" w:hint="eastAsia"/>
          <w:color w:val="B61A17"/>
          <w:spacing w:val="30"/>
          <w:kern w:val="0"/>
          <w:sz w:val="36"/>
          <w:szCs w:val="36"/>
        </w:rPr>
        <w:t>章丘市人民政府关于鼓励投资促进加快重点产业发展的办法</w:t>
      </w:r>
    </w:p>
    <w:p w:rsidR="00B6019B" w:rsidRPr="00B6019B" w:rsidRDefault="00B6019B" w:rsidP="00B6019B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各镇人民政府、街道办事处，市政府各部门：</w:t>
      </w:r>
    </w:p>
    <w:p w:rsidR="00B6019B" w:rsidRPr="00B6019B" w:rsidRDefault="00B6019B" w:rsidP="00B6019B">
      <w:pPr>
        <w:widowControl/>
        <w:ind w:firstLine="64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为提高我市招商引资工作竞争力，做好重点产业培育，着力扩增量稳增长，加快县域经济发展，按照济南市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打造四个中心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、聚焦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三大任务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的工作要求，结合我市实际，特制定本办法。</w:t>
      </w:r>
    </w:p>
    <w:p w:rsidR="00B6019B" w:rsidRPr="00B6019B" w:rsidRDefault="00B6019B" w:rsidP="00B6019B">
      <w:pPr>
        <w:widowControl/>
        <w:ind w:firstLine="64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一、优化产业发展环境</w:t>
      </w:r>
    </w:p>
    <w:p w:rsidR="00B6019B" w:rsidRPr="00B6019B" w:rsidRDefault="00B6019B" w:rsidP="00B6019B">
      <w:pPr>
        <w:widowControl/>
        <w:ind w:firstLine="643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6019B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第一条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  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设立章丘市产业基金投资公司。按照政府引导、市场运作的原则，对符合支持条件的重点产业项目进行支持。</w:t>
      </w:r>
    </w:p>
    <w:p w:rsidR="00B6019B" w:rsidRPr="00B6019B" w:rsidRDefault="00B6019B" w:rsidP="00B6019B">
      <w:pPr>
        <w:widowControl/>
        <w:ind w:firstLine="643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6019B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第二条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  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积极争取上级政策支持。市发改委、农办、科技局、经信局等职能部门应用足用好国家和省有关的政策措施，强化服务意识，提高服务效率，对符合条件的项目、企业，积极争取上级政策资源支持。</w:t>
      </w:r>
    </w:p>
    <w:p w:rsidR="00B6019B" w:rsidRPr="00B6019B" w:rsidRDefault="00B6019B" w:rsidP="00B6019B">
      <w:pPr>
        <w:widowControl/>
        <w:ind w:firstLine="64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二、大力发展新兴产业</w:t>
      </w:r>
    </w:p>
    <w:p w:rsidR="00B6019B" w:rsidRPr="00B6019B" w:rsidRDefault="00B6019B" w:rsidP="00B6019B">
      <w:pPr>
        <w:widowControl/>
        <w:ind w:firstLine="643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6019B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第三条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  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大力支持新兴产业发展。重点引办信息技术、新材料、生物医药、智能制造、建筑产业化等新兴产业项目，努力加快新兴产业集聚发展。</w:t>
      </w:r>
    </w:p>
    <w:p w:rsidR="00B6019B" w:rsidRPr="00B6019B" w:rsidRDefault="00B6019B" w:rsidP="00B6019B">
      <w:pPr>
        <w:widowControl/>
        <w:ind w:firstLine="64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总投资</w:t>
      </w:r>
      <w:r w:rsidRPr="00B6019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2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亿元及以上且投资强度达到</w:t>
      </w:r>
      <w:r w:rsidRPr="00B6019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350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万元</w:t>
      </w:r>
      <w:r w:rsidRPr="00B6019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/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亩、容积率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≥</w:t>
      </w:r>
      <w:r w:rsidRPr="00B6019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1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的，实际税收贡献达到</w:t>
      </w:r>
      <w:r w:rsidRPr="00B6019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30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万元</w:t>
      </w:r>
      <w:r w:rsidRPr="00B6019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/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亩的，给予固定资产投资总额</w:t>
      </w:r>
      <w:r w:rsidRPr="00B6019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3-5%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的扶持。投资额较大（</w:t>
      </w:r>
      <w:r w:rsidRPr="00B6019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5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亿元以上）的，在前述扶持的基础上额外按约定扶持。</w:t>
      </w:r>
    </w:p>
    <w:p w:rsidR="00B6019B" w:rsidRPr="00B6019B" w:rsidRDefault="00B6019B" w:rsidP="00B6019B">
      <w:pPr>
        <w:widowControl/>
        <w:ind w:firstLine="64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三、大力发展现代服务业</w:t>
      </w:r>
    </w:p>
    <w:p w:rsidR="00B6019B" w:rsidRPr="00B6019B" w:rsidRDefault="00B6019B" w:rsidP="00B6019B">
      <w:pPr>
        <w:widowControl/>
        <w:ind w:firstLine="64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支持现代服务业发展，重点引办总部经济、电子商务、现代物流、金融服务、文化旅游、商贸流通等现代服务业项目。</w:t>
      </w:r>
    </w:p>
    <w:p w:rsidR="00B6019B" w:rsidRPr="00B6019B" w:rsidRDefault="00B6019B" w:rsidP="00B6019B">
      <w:pPr>
        <w:widowControl/>
        <w:ind w:firstLine="63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6019B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第四条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  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对于新设立或新引进的各类总部或区域总部（含金融机构），按照总部经济项目，执行《关于强化综合治税促进收入征管的通知》（章政办发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[2013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］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3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号文）。</w:t>
      </w:r>
    </w:p>
    <w:p w:rsidR="00B6019B" w:rsidRPr="00B6019B" w:rsidRDefault="00B6019B" w:rsidP="00B6019B">
      <w:pPr>
        <w:widowControl/>
        <w:shd w:val="clear" w:color="auto" w:fill="FFFFFF"/>
        <w:ind w:firstLine="643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6019B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第五条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  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对于电子商务产业项目的扶持，执行《关于加快发展电子商务的意见》（章政发</w:t>
      </w:r>
      <w:r w:rsidRPr="00B6019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[2015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］</w:t>
      </w:r>
      <w:r w:rsidRPr="00B6019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28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号文）。</w:t>
      </w:r>
    </w:p>
    <w:p w:rsidR="00B6019B" w:rsidRPr="00B6019B" w:rsidRDefault="00B6019B" w:rsidP="00B6019B">
      <w:pPr>
        <w:widowControl/>
        <w:ind w:firstLine="643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6019B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第六条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  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对于现代物流业项目，投资强度、税收贡献、容积率达到规定要求的，一次性给予固定资产投资总额</w:t>
      </w:r>
      <w:r w:rsidRPr="00B6019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3-5%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的扶持。</w:t>
      </w:r>
    </w:p>
    <w:p w:rsidR="00B6019B" w:rsidRPr="00B6019B" w:rsidRDefault="00B6019B" w:rsidP="00B6019B">
      <w:pPr>
        <w:widowControl/>
        <w:ind w:firstLine="643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6019B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第七条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  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对文化旅游、商贸流通产业项目，一次性给予固定资产投资总额</w:t>
      </w:r>
      <w:r w:rsidRPr="00B6019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2-3%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的扶持。</w:t>
      </w:r>
    </w:p>
    <w:p w:rsidR="00B6019B" w:rsidRPr="00B6019B" w:rsidRDefault="00B6019B" w:rsidP="00B6019B">
      <w:pPr>
        <w:widowControl/>
        <w:ind w:firstLine="64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四、鼓励提升传统产业</w:t>
      </w:r>
    </w:p>
    <w:p w:rsidR="00B6019B" w:rsidRPr="00B6019B" w:rsidRDefault="00B6019B" w:rsidP="00B6019B">
      <w:pPr>
        <w:widowControl/>
        <w:ind w:firstLine="643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6019B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第八条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  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对交通装备、机械制造、食品饮料等传统产业项目，总投资</w:t>
      </w:r>
      <w:r w:rsidRPr="00B6019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3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亿元及以上且投资强度达到</w:t>
      </w:r>
      <w:r w:rsidRPr="00B6019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350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万元</w:t>
      </w:r>
      <w:r w:rsidRPr="00B6019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/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亩、实际税收贡献达到</w:t>
      </w:r>
      <w:r w:rsidRPr="00B6019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30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万元</w:t>
      </w:r>
      <w:r w:rsidRPr="00B6019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/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亩的，给予固定资产投资总额</w:t>
      </w:r>
      <w:r w:rsidRPr="00B6019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2-4%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的扶持。投资额较大（</w:t>
      </w:r>
      <w:r w:rsidRPr="00B6019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10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亿元以上）的，在前述扶持的基础上额外按约定扶持。</w:t>
      </w:r>
    </w:p>
    <w:p w:rsidR="00B6019B" w:rsidRPr="00B6019B" w:rsidRDefault="00B6019B" w:rsidP="00B6019B">
      <w:pPr>
        <w:widowControl/>
        <w:ind w:firstLine="64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五、支持科技创新创业</w:t>
      </w:r>
    </w:p>
    <w:p w:rsidR="00B6019B" w:rsidRPr="00B6019B" w:rsidRDefault="00B6019B" w:rsidP="00B6019B">
      <w:pPr>
        <w:widowControl/>
        <w:ind w:firstLine="643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6019B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lastRenderedPageBreak/>
        <w:t>第九条</w:t>
      </w:r>
      <w:r w:rsidRPr="00B6019B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  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对工业地产、科技孵化、公共服务平台类项目，视其功能定位、开发规模、投入额度、项目聚集度等情况，在用地政策、租金减免等方面给予扶持。</w:t>
      </w:r>
    </w:p>
    <w:p w:rsidR="00B6019B" w:rsidRPr="00B6019B" w:rsidRDefault="00B6019B" w:rsidP="00B6019B">
      <w:pPr>
        <w:widowControl/>
        <w:ind w:firstLine="643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6019B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第十条</w:t>
      </w:r>
      <w:r w:rsidRPr="00B6019B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  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对于科技创新项目、科研机构建设、高新技术企业培育、企业上市和并购重组，按照《关于进一步促进民营企业发展的若干意见》（章政发</w:t>
      </w:r>
      <w:r w:rsidRPr="00B6019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[2014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］</w:t>
      </w:r>
      <w:r w:rsidRPr="00B6019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23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号文件）执行。</w:t>
      </w:r>
    </w:p>
    <w:p w:rsidR="00B6019B" w:rsidRPr="00B6019B" w:rsidRDefault="00B6019B" w:rsidP="00B6019B">
      <w:pPr>
        <w:widowControl/>
        <w:ind w:firstLine="64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六、支持现代农业发展</w:t>
      </w:r>
    </w:p>
    <w:p w:rsidR="00B6019B" w:rsidRPr="00B6019B" w:rsidRDefault="00B6019B" w:rsidP="00B6019B">
      <w:pPr>
        <w:widowControl/>
        <w:ind w:firstLine="643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6019B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第十一条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  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支持引进设施农业和观光农业项目，大力培育农产品深加工龙头企业。项目除享受国家、省、济南市出台的优惠政策外，一次性给予固定资产投资总额</w:t>
      </w:r>
      <w:r w:rsidRPr="00B6019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1-2%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的扶持。</w:t>
      </w:r>
    </w:p>
    <w:p w:rsidR="00B6019B" w:rsidRPr="00B6019B" w:rsidRDefault="00B6019B" w:rsidP="00B6019B">
      <w:pPr>
        <w:widowControl/>
        <w:ind w:firstLine="64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七、组织实施</w:t>
      </w:r>
    </w:p>
    <w:p w:rsidR="00B6019B" w:rsidRPr="00B6019B" w:rsidRDefault="00B6019B" w:rsidP="00B6019B">
      <w:pPr>
        <w:widowControl/>
        <w:shd w:val="clear" w:color="auto" w:fill="FFFFFF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    </w:t>
      </w:r>
      <w:r w:rsidRPr="00B6019B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第十二条</w:t>
      </w:r>
      <w:r w:rsidRPr="00B6019B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 xml:space="preserve">  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对投资额度大、科技含量高、带动能力强、财政贡献率高、社会效益显著的项目，可以一事一议、一企一策，给予更大的扶持。</w:t>
      </w:r>
    </w:p>
    <w:p w:rsidR="00B6019B" w:rsidRPr="00B6019B" w:rsidRDefault="00B6019B" w:rsidP="00B6019B">
      <w:pPr>
        <w:widowControl/>
        <w:ind w:firstLine="63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6019B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第十三条</w:t>
      </w:r>
      <w:r w:rsidRPr="00B6019B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  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本政策措施自发布之日起施行，有效期</w:t>
      </w:r>
      <w:r w:rsidRPr="00B6019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5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年。本政策与我市出台的其他相关产业政策不重复享受。在约定期内，原则上对同一企业扶持资金总额度不超过其对地方财政的贡献。</w:t>
      </w:r>
    </w:p>
    <w:p w:rsidR="00B6019B" w:rsidRPr="00B6019B" w:rsidRDefault="00B6019B" w:rsidP="00B6019B">
      <w:pPr>
        <w:widowControl/>
        <w:ind w:firstLine="64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对上述政策中未明确的具体扶持额度及前置条件等，由各招商责任单位根据项目具体情况</w:t>
      </w:r>
      <w:r w:rsidRPr="00B6019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,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将扶持内容和双方责任义务报经市招促委审核通过，在企业投资合同中明确约定。</w:t>
      </w:r>
    </w:p>
    <w:p w:rsidR="00B6019B" w:rsidRPr="00B6019B" w:rsidRDefault="00B6019B" w:rsidP="00B6019B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</w:p>
    <w:p w:rsidR="00B6019B" w:rsidRPr="00B6019B" w:rsidRDefault="00B6019B" w:rsidP="00B6019B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</w:p>
    <w:p w:rsidR="00B6019B" w:rsidRPr="00B6019B" w:rsidRDefault="00B6019B" w:rsidP="00B6019B">
      <w:pPr>
        <w:widowControl/>
        <w:ind w:firstLine="5920"/>
        <w:jc w:val="righ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章丘市人民政府</w:t>
      </w:r>
    </w:p>
    <w:p w:rsidR="00B6019B" w:rsidRPr="00B6019B" w:rsidRDefault="00B6019B" w:rsidP="00B6019B">
      <w:pPr>
        <w:widowControl/>
        <w:ind w:firstLine="5920"/>
        <w:jc w:val="righ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2016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年</w:t>
      </w:r>
      <w:r w:rsidRPr="00B6019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5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月</w:t>
      </w:r>
      <w:r w:rsidRPr="00B6019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10</w:t>
      </w: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日</w:t>
      </w:r>
    </w:p>
    <w:p w:rsidR="00B6019B" w:rsidRPr="00B6019B" w:rsidRDefault="00B6019B" w:rsidP="00B6019B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6019B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</w:p>
    <w:p w:rsidR="0005687E" w:rsidRDefault="00B6019B">
      <w:bookmarkStart w:id="0" w:name="_GoBack"/>
      <w:bookmarkEnd w:id="0"/>
    </w:p>
    <w:sectPr w:rsidR="00056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9B"/>
    <w:rsid w:val="001B6451"/>
    <w:rsid w:val="00B6019B"/>
    <w:rsid w:val="00E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8E4CA-9331-404B-9671-FADEB422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1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60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19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B61A17"/>
            <w:right w:val="none" w:sz="0" w:space="0" w:color="auto"/>
          </w:divBdr>
        </w:div>
        <w:div w:id="2752974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js</cp:lastModifiedBy>
  <cp:revision>1</cp:revision>
  <dcterms:created xsi:type="dcterms:W3CDTF">2018-05-07T08:52:00Z</dcterms:created>
  <dcterms:modified xsi:type="dcterms:W3CDTF">2018-05-07T08:53:00Z</dcterms:modified>
</cp:coreProperties>
</file>