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69F" w:rsidRPr="00FC369F" w:rsidRDefault="00FC369F" w:rsidP="00FC369F">
      <w:pPr>
        <w:widowControl/>
        <w:shd w:val="clear" w:color="auto" w:fill="FFFFFF"/>
        <w:spacing w:line="750" w:lineRule="atLeast"/>
        <w:jc w:val="center"/>
        <w:outlineLvl w:val="2"/>
        <w:rPr>
          <w:rFonts w:ascii="微软雅黑" w:eastAsia="微软雅黑" w:hAnsi="微软雅黑" w:cs="宋体"/>
          <w:b/>
          <w:bCs/>
          <w:color w:val="136DA3"/>
          <w:kern w:val="0"/>
          <w:sz w:val="38"/>
          <w:szCs w:val="38"/>
        </w:rPr>
      </w:pPr>
      <w:r w:rsidRPr="00FC369F">
        <w:rPr>
          <w:rFonts w:ascii="微软雅黑" w:eastAsia="微软雅黑" w:hAnsi="微软雅黑" w:cs="宋体" w:hint="eastAsia"/>
          <w:b/>
          <w:bCs/>
          <w:color w:val="136DA3"/>
          <w:kern w:val="0"/>
          <w:sz w:val="38"/>
          <w:szCs w:val="38"/>
        </w:rPr>
        <w:t>银川市人民政府关于促进</w:t>
      </w:r>
      <w:proofErr w:type="gramStart"/>
      <w:r w:rsidRPr="00FC369F">
        <w:rPr>
          <w:rFonts w:ascii="微软雅黑" w:eastAsia="微软雅黑" w:hAnsi="微软雅黑" w:cs="宋体" w:hint="eastAsia"/>
          <w:b/>
          <w:bCs/>
          <w:color w:val="136DA3"/>
          <w:kern w:val="0"/>
          <w:sz w:val="38"/>
          <w:szCs w:val="38"/>
        </w:rPr>
        <w:t>电竞产业</w:t>
      </w:r>
      <w:proofErr w:type="gramEnd"/>
      <w:r w:rsidRPr="00FC369F">
        <w:rPr>
          <w:rFonts w:ascii="微软雅黑" w:eastAsia="微软雅黑" w:hAnsi="微软雅黑" w:cs="宋体" w:hint="eastAsia"/>
          <w:b/>
          <w:bCs/>
          <w:color w:val="136DA3"/>
          <w:kern w:val="0"/>
          <w:sz w:val="38"/>
          <w:szCs w:val="38"/>
        </w:rPr>
        <w:t>发展的实施意见</w:t>
      </w:r>
    </w:p>
    <w:p w:rsidR="00FC369F" w:rsidRPr="00FC369F" w:rsidRDefault="00FC369F" w:rsidP="00FC369F">
      <w:pPr>
        <w:widowControl/>
        <w:shd w:val="clear" w:color="auto" w:fill="FFFFFF"/>
        <w:spacing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各县（市）区人民政府，市政府各部门、各直属机构：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为深入推进</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反梯度</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战略实施，进一步提升银川世界电子竞技大赛（</w:t>
      </w:r>
      <w:r w:rsidRPr="00FC369F">
        <w:rPr>
          <w:rFonts w:ascii="Times New Roman" w:eastAsia="宋体" w:hAnsi="Times New Roman" w:cs="Times New Roman" w:hint="eastAsia"/>
          <w:color w:val="666666"/>
          <w:kern w:val="0"/>
          <w:sz w:val="28"/>
          <w:szCs w:val="28"/>
        </w:rPr>
        <w:t>WCA</w:t>
      </w:r>
      <w:r w:rsidRPr="00FC369F">
        <w:rPr>
          <w:rFonts w:ascii="仿宋_GB2312" w:eastAsia="仿宋_GB2312" w:hAnsi="宋体" w:cs="Arial" w:hint="eastAsia"/>
          <w:color w:val="666666"/>
          <w:kern w:val="0"/>
          <w:sz w:val="28"/>
          <w:szCs w:val="28"/>
        </w:rPr>
        <w:t>）</w:t>
      </w:r>
      <w:proofErr w:type="gramStart"/>
      <w:r w:rsidRPr="00FC369F">
        <w:rPr>
          <w:rFonts w:ascii="仿宋_GB2312" w:eastAsia="仿宋_GB2312" w:hAnsi="宋体" w:cs="Arial" w:hint="eastAsia"/>
          <w:color w:val="666666"/>
          <w:kern w:val="0"/>
          <w:sz w:val="28"/>
          <w:szCs w:val="28"/>
        </w:rPr>
        <w:t>永久举办地品牌</w:t>
      </w:r>
      <w:proofErr w:type="gramEnd"/>
      <w:r w:rsidRPr="00FC369F">
        <w:rPr>
          <w:rFonts w:ascii="仿宋_GB2312" w:eastAsia="仿宋_GB2312" w:hAnsi="宋体" w:cs="Arial" w:hint="eastAsia"/>
          <w:color w:val="666666"/>
          <w:kern w:val="0"/>
          <w:sz w:val="28"/>
          <w:szCs w:val="28"/>
        </w:rPr>
        <w:t>效应，促进以电子设备作为运动器械进行人与人之间智力对抗的电子竞技运动，以及催生相关产品的技术研发、生产及服务构成的</w:t>
      </w:r>
      <w:proofErr w:type="gramStart"/>
      <w:r w:rsidRPr="00FC369F">
        <w:rPr>
          <w:rFonts w:ascii="仿宋_GB2312" w:eastAsia="仿宋_GB2312" w:hAnsi="宋体" w:cs="Arial" w:hint="eastAsia"/>
          <w:color w:val="666666"/>
          <w:kern w:val="0"/>
          <w:sz w:val="28"/>
          <w:szCs w:val="28"/>
        </w:rPr>
        <w:t>电竞产业</w:t>
      </w:r>
      <w:proofErr w:type="gramEnd"/>
      <w:r w:rsidRPr="00FC369F">
        <w:rPr>
          <w:rFonts w:ascii="仿宋_GB2312" w:eastAsia="仿宋_GB2312" w:hAnsi="宋体" w:cs="Arial" w:hint="eastAsia"/>
          <w:color w:val="666666"/>
          <w:kern w:val="0"/>
          <w:sz w:val="28"/>
          <w:szCs w:val="28"/>
        </w:rPr>
        <w:t>发展，不断挖掘消费潜力，培育新的经济增长点，形成新动能，</w:t>
      </w:r>
      <w:r w:rsidRPr="00FC369F">
        <w:rPr>
          <w:rFonts w:ascii="宋体" w:eastAsia="宋体" w:hAnsi="宋体" w:cs="Arial" w:hint="eastAsia"/>
          <w:color w:val="666666"/>
          <w:kern w:val="0"/>
          <w:sz w:val="28"/>
          <w:szCs w:val="28"/>
        </w:rPr>
        <w:t>现提出以下意见：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 xml:space="preserve">　一、目标任务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以创新驱动，推动</w:t>
      </w:r>
      <w:proofErr w:type="gramStart"/>
      <w:r w:rsidRPr="00FC369F">
        <w:rPr>
          <w:rFonts w:ascii="宋体" w:eastAsia="宋体" w:hAnsi="宋体" w:cs="Arial" w:hint="eastAsia"/>
          <w:color w:val="666666"/>
          <w:kern w:val="0"/>
          <w:sz w:val="28"/>
          <w:szCs w:val="28"/>
        </w:rPr>
        <w:t>电竞产业</w:t>
      </w:r>
      <w:proofErr w:type="gramEnd"/>
      <w:r w:rsidRPr="00FC369F">
        <w:rPr>
          <w:rFonts w:ascii="宋体" w:eastAsia="宋体" w:hAnsi="宋体" w:cs="Arial" w:hint="eastAsia"/>
          <w:color w:val="666666"/>
          <w:kern w:val="0"/>
          <w:sz w:val="28"/>
          <w:szCs w:val="28"/>
        </w:rPr>
        <w:t>发展，构建</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三个基地</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w:t>
      </w:r>
      <w:r w:rsidRPr="00FC369F">
        <w:rPr>
          <w:rFonts w:ascii="宋体" w:eastAsia="宋体" w:hAnsi="宋体" w:cs="Arial" w:hint="eastAsia"/>
          <w:color w:val="666666"/>
          <w:kern w:val="0"/>
          <w:sz w:val="28"/>
          <w:szCs w:val="28"/>
        </w:rPr>
        <w:t>即：</w:t>
      </w:r>
      <w:proofErr w:type="gramStart"/>
      <w:r w:rsidRPr="00FC369F">
        <w:rPr>
          <w:rFonts w:ascii="宋体" w:eastAsia="宋体" w:hAnsi="宋体" w:cs="Arial" w:hint="eastAsia"/>
          <w:color w:val="666666"/>
          <w:kern w:val="0"/>
          <w:sz w:val="28"/>
          <w:szCs w:val="28"/>
        </w:rPr>
        <w:t>电竞产品</w:t>
      </w:r>
      <w:proofErr w:type="gramEnd"/>
      <w:r w:rsidRPr="00FC369F">
        <w:rPr>
          <w:rFonts w:ascii="宋体" w:eastAsia="宋体" w:hAnsi="宋体" w:cs="Arial" w:hint="eastAsia"/>
          <w:color w:val="666666"/>
          <w:kern w:val="0"/>
          <w:sz w:val="28"/>
          <w:szCs w:val="28"/>
        </w:rPr>
        <w:t>研发基地、电竞赛</w:t>
      </w:r>
      <w:proofErr w:type="gramStart"/>
      <w:r w:rsidRPr="00FC369F">
        <w:rPr>
          <w:rFonts w:ascii="宋体" w:eastAsia="宋体" w:hAnsi="宋体" w:cs="Arial" w:hint="eastAsia"/>
          <w:color w:val="666666"/>
          <w:kern w:val="0"/>
          <w:sz w:val="28"/>
          <w:szCs w:val="28"/>
        </w:rPr>
        <w:t>事举办</w:t>
      </w:r>
      <w:proofErr w:type="gramEnd"/>
      <w:r w:rsidRPr="00FC369F">
        <w:rPr>
          <w:rFonts w:ascii="宋体" w:eastAsia="宋体" w:hAnsi="宋体" w:cs="Arial" w:hint="eastAsia"/>
          <w:color w:val="666666"/>
          <w:kern w:val="0"/>
          <w:sz w:val="28"/>
          <w:szCs w:val="28"/>
        </w:rPr>
        <w:t>基地、</w:t>
      </w:r>
      <w:proofErr w:type="gramStart"/>
      <w:r w:rsidRPr="00FC369F">
        <w:rPr>
          <w:rFonts w:ascii="宋体" w:eastAsia="宋体" w:hAnsi="宋体" w:cs="Arial" w:hint="eastAsia"/>
          <w:color w:val="666666"/>
          <w:kern w:val="0"/>
          <w:sz w:val="28"/>
          <w:szCs w:val="28"/>
        </w:rPr>
        <w:t>电竞人才</w:t>
      </w:r>
      <w:proofErr w:type="gramEnd"/>
      <w:r w:rsidRPr="00FC369F">
        <w:rPr>
          <w:rFonts w:ascii="宋体" w:eastAsia="宋体" w:hAnsi="宋体" w:cs="Arial" w:hint="eastAsia"/>
          <w:color w:val="666666"/>
          <w:kern w:val="0"/>
          <w:sz w:val="28"/>
          <w:szCs w:val="28"/>
        </w:rPr>
        <w:t>培育基地；打造</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两个平台</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w:t>
      </w:r>
      <w:r w:rsidRPr="00FC369F">
        <w:rPr>
          <w:rFonts w:ascii="宋体" w:eastAsia="宋体" w:hAnsi="宋体" w:cs="Arial" w:hint="eastAsia"/>
          <w:color w:val="666666"/>
          <w:kern w:val="0"/>
          <w:sz w:val="28"/>
          <w:szCs w:val="28"/>
        </w:rPr>
        <w:t> 即：</w:t>
      </w:r>
      <w:proofErr w:type="gramStart"/>
      <w:r w:rsidRPr="00FC369F">
        <w:rPr>
          <w:rFonts w:ascii="宋体" w:eastAsia="宋体" w:hAnsi="宋体" w:cs="Arial" w:hint="eastAsia"/>
          <w:color w:val="666666"/>
          <w:kern w:val="0"/>
          <w:sz w:val="28"/>
          <w:szCs w:val="28"/>
        </w:rPr>
        <w:t>电竞产品</w:t>
      </w:r>
      <w:proofErr w:type="gramEnd"/>
      <w:r w:rsidRPr="00FC369F">
        <w:rPr>
          <w:rFonts w:ascii="宋体" w:eastAsia="宋体" w:hAnsi="宋体" w:cs="Arial" w:hint="eastAsia"/>
          <w:color w:val="666666"/>
          <w:kern w:val="0"/>
          <w:sz w:val="28"/>
          <w:szCs w:val="28"/>
        </w:rPr>
        <w:t>交易发布平台、</w:t>
      </w:r>
      <w:proofErr w:type="gramStart"/>
      <w:r w:rsidRPr="00FC369F">
        <w:rPr>
          <w:rFonts w:ascii="宋体" w:eastAsia="宋体" w:hAnsi="宋体" w:cs="Arial" w:hint="eastAsia"/>
          <w:color w:val="666666"/>
          <w:kern w:val="0"/>
          <w:sz w:val="28"/>
          <w:szCs w:val="28"/>
        </w:rPr>
        <w:t>电竞产业</w:t>
      </w:r>
      <w:proofErr w:type="gramEnd"/>
      <w:r w:rsidRPr="00FC369F">
        <w:rPr>
          <w:rFonts w:ascii="宋体" w:eastAsia="宋体" w:hAnsi="宋体" w:cs="Arial" w:hint="eastAsia"/>
          <w:color w:val="666666"/>
          <w:kern w:val="0"/>
          <w:sz w:val="28"/>
          <w:szCs w:val="28"/>
        </w:rPr>
        <w:t>服务平台。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二、基本原则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政府引导、市场运作、企业主体、产业联动、健康绿色。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 xml:space="preserve">　三、基本措施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b/>
          <w:bCs/>
          <w:color w:val="666666"/>
          <w:kern w:val="0"/>
          <w:sz w:val="28"/>
          <w:szCs w:val="28"/>
        </w:rPr>
        <w:t xml:space="preserve">　　（一）</w:t>
      </w:r>
      <w:proofErr w:type="gramStart"/>
      <w:r w:rsidRPr="00FC369F">
        <w:rPr>
          <w:rFonts w:ascii="宋体" w:eastAsia="宋体" w:hAnsi="宋体" w:cs="Arial" w:hint="eastAsia"/>
          <w:b/>
          <w:bCs/>
          <w:color w:val="666666"/>
          <w:kern w:val="0"/>
          <w:sz w:val="28"/>
          <w:szCs w:val="28"/>
        </w:rPr>
        <w:t>构建电竞产品</w:t>
      </w:r>
      <w:proofErr w:type="gramEnd"/>
      <w:r w:rsidRPr="00FC369F">
        <w:rPr>
          <w:rFonts w:ascii="宋体" w:eastAsia="宋体" w:hAnsi="宋体" w:cs="Arial" w:hint="eastAsia"/>
          <w:b/>
          <w:bCs/>
          <w:color w:val="666666"/>
          <w:kern w:val="0"/>
          <w:sz w:val="28"/>
          <w:szCs w:val="28"/>
        </w:rPr>
        <w:t>研发基地。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促进创新型企业发展。对于从事游戏研发、设计、生产、交易等创新型企业，结算中心落户银川且当年收入或结算金额</w:t>
      </w:r>
      <w:r w:rsidRPr="00FC369F">
        <w:rPr>
          <w:rFonts w:ascii="Times New Roman" w:eastAsia="宋体" w:hAnsi="Times New Roman" w:cs="Times New Roman" w:hint="eastAsia"/>
          <w:color w:val="666666"/>
          <w:kern w:val="0"/>
          <w:sz w:val="28"/>
          <w:szCs w:val="28"/>
        </w:rPr>
        <w:t>1000</w:t>
      </w:r>
      <w:r w:rsidRPr="00FC369F">
        <w:rPr>
          <w:rFonts w:ascii="仿宋_GB2312" w:eastAsia="仿宋_GB2312" w:hAnsi="宋体" w:cs="Arial" w:hint="eastAsia"/>
          <w:color w:val="666666"/>
          <w:kern w:val="0"/>
          <w:sz w:val="28"/>
          <w:szCs w:val="28"/>
        </w:rPr>
        <w:t>万元以上的，给予市级税收贡献</w:t>
      </w:r>
      <w:r w:rsidRPr="00FC369F">
        <w:rPr>
          <w:rFonts w:ascii="Times New Roman" w:eastAsia="宋体" w:hAnsi="Times New Roman" w:cs="Times New Roman" w:hint="eastAsia"/>
          <w:color w:val="666666"/>
          <w:kern w:val="0"/>
          <w:sz w:val="28"/>
          <w:szCs w:val="28"/>
        </w:rPr>
        <w:t>70%</w:t>
      </w:r>
      <w:r w:rsidRPr="00FC369F">
        <w:rPr>
          <w:rFonts w:ascii="仿宋_GB2312" w:eastAsia="仿宋_GB2312" w:hAnsi="宋体" w:cs="Arial" w:hint="eastAsia"/>
          <w:color w:val="666666"/>
          <w:kern w:val="0"/>
          <w:sz w:val="28"/>
          <w:szCs w:val="28"/>
        </w:rPr>
        <w:t>的奖励，用于企业再研发、再创</w:t>
      </w:r>
      <w:r w:rsidRPr="00FC369F">
        <w:rPr>
          <w:rFonts w:ascii="仿宋_GB2312" w:eastAsia="仿宋_GB2312" w:hAnsi="宋体" w:cs="Arial" w:hint="eastAsia"/>
          <w:color w:val="666666"/>
          <w:kern w:val="0"/>
          <w:sz w:val="28"/>
          <w:szCs w:val="28"/>
        </w:rPr>
        <w:lastRenderedPageBreak/>
        <w:t>新，单个项目奖励金额不超过</w:t>
      </w:r>
      <w:r w:rsidRPr="00FC369F">
        <w:rPr>
          <w:rFonts w:ascii="Times New Roman" w:eastAsia="宋体" w:hAnsi="Times New Roman" w:cs="Times New Roman" w:hint="eastAsia"/>
          <w:color w:val="666666"/>
          <w:kern w:val="0"/>
          <w:sz w:val="28"/>
          <w:szCs w:val="28"/>
        </w:rPr>
        <w:t>1000</w:t>
      </w:r>
      <w:r w:rsidRPr="00FC369F">
        <w:rPr>
          <w:rFonts w:ascii="仿宋_GB2312" w:eastAsia="仿宋_GB2312" w:hAnsi="宋体" w:cs="Arial" w:hint="eastAsia"/>
          <w:color w:val="666666"/>
          <w:kern w:val="0"/>
          <w:sz w:val="28"/>
          <w:szCs w:val="28"/>
        </w:rPr>
        <w:t>万元；对在银川市纳税、工商登记的电竞研发企业高管（副总及以上），</w:t>
      </w:r>
      <w:bookmarkStart w:id="0" w:name="_GoBack"/>
      <w:bookmarkEnd w:id="0"/>
      <w:r w:rsidRPr="00FC369F">
        <w:rPr>
          <w:rFonts w:ascii="仿宋_GB2312" w:eastAsia="仿宋_GB2312" w:hAnsi="宋体" w:cs="Arial" w:hint="eastAsia"/>
          <w:color w:val="666666"/>
          <w:kern w:val="0"/>
          <w:sz w:val="28"/>
          <w:szCs w:val="28"/>
        </w:rPr>
        <w:t>给予其上一年度所缴纳工薪个人所得税市级税收贡献</w:t>
      </w:r>
      <w:r w:rsidRPr="00FC369F">
        <w:rPr>
          <w:rFonts w:ascii="Times New Roman" w:eastAsia="宋体" w:hAnsi="Times New Roman" w:cs="Times New Roman" w:hint="eastAsia"/>
          <w:color w:val="666666"/>
          <w:kern w:val="0"/>
          <w:sz w:val="28"/>
          <w:szCs w:val="28"/>
        </w:rPr>
        <w:t>100%</w:t>
      </w:r>
      <w:r w:rsidRPr="00FC369F">
        <w:rPr>
          <w:rFonts w:ascii="仿宋_GB2312" w:eastAsia="仿宋_GB2312" w:hAnsi="宋体" w:cs="Arial" w:hint="eastAsia"/>
          <w:color w:val="666666"/>
          <w:kern w:val="0"/>
          <w:sz w:val="28"/>
          <w:szCs w:val="28"/>
        </w:rPr>
        <w:t>的奖励；对于企业自主研发、设计且上市销售的游戏、动漫影视、装备等电竞相关产品，获国际性重大奖项的原创作品</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一次性奖励</w:t>
      </w:r>
      <w:r w:rsidRPr="00FC369F">
        <w:rPr>
          <w:rFonts w:ascii="Times New Roman" w:eastAsia="宋体" w:hAnsi="Times New Roman" w:cs="Times New Roman" w:hint="eastAsia"/>
          <w:color w:val="666666"/>
          <w:kern w:val="0"/>
          <w:sz w:val="28"/>
          <w:szCs w:val="28"/>
        </w:rPr>
        <w:t>100</w:t>
      </w:r>
      <w:r w:rsidRPr="00FC369F">
        <w:rPr>
          <w:rFonts w:ascii="仿宋_GB2312" w:eastAsia="仿宋_GB2312" w:hAnsi="宋体" w:cs="Arial" w:hint="eastAsia"/>
          <w:color w:val="666666"/>
          <w:kern w:val="0"/>
          <w:sz w:val="28"/>
          <w:szCs w:val="28"/>
        </w:rPr>
        <w:t>万元</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获国家级、省级重大奖项的原创作品</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一次性分别奖励</w:t>
      </w:r>
      <w:r w:rsidRPr="00FC369F">
        <w:rPr>
          <w:rFonts w:ascii="Times New Roman" w:eastAsia="宋体" w:hAnsi="Times New Roman" w:cs="Times New Roman" w:hint="eastAsia"/>
          <w:color w:val="666666"/>
          <w:kern w:val="0"/>
          <w:sz w:val="28"/>
          <w:szCs w:val="28"/>
        </w:rPr>
        <w:t>50</w:t>
      </w:r>
      <w:r w:rsidRPr="00FC369F">
        <w:rPr>
          <w:rFonts w:ascii="仿宋_GB2312" w:eastAsia="仿宋_GB2312" w:hAnsi="宋体" w:cs="Arial" w:hint="eastAsia"/>
          <w:color w:val="666666"/>
          <w:kern w:val="0"/>
          <w:sz w:val="28"/>
          <w:szCs w:val="28"/>
        </w:rPr>
        <w:t>万元、</w:t>
      </w:r>
      <w:r w:rsidRPr="00FC369F">
        <w:rPr>
          <w:rFonts w:ascii="Times New Roman" w:eastAsia="宋体" w:hAnsi="Times New Roman" w:cs="Times New Roman" w:hint="eastAsia"/>
          <w:color w:val="666666"/>
          <w:kern w:val="0"/>
          <w:sz w:val="28"/>
          <w:szCs w:val="28"/>
        </w:rPr>
        <w:t>30</w:t>
      </w:r>
      <w:r w:rsidRPr="00FC369F">
        <w:rPr>
          <w:rFonts w:ascii="仿宋_GB2312" w:eastAsia="仿宋_GB2312" w:hAnsi="宋体" w:cs="Arial" w:hint="eastAsia"/>
          <w:color w:val="666666"/>
          <w:kern w:val="0"/>
          <w:sz w:val="28"/>
          <w:szCs w:val="28"/>
        </w:rPr>
        <w:t>万元</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被国家主管部门推荐为优先播出的优秀动画片</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一次性奖励</w:t>
      </w:r>
      <w:r w:rsidRPr="00FC369F">
        <w:rPr>
          <w:rFonts w:ascii="Times New Roman" w:eastAsia="宋体" w:hAnsi="Times New Roman" w:cs="Times New Roman" w:hint="eastAsia"/>
          <w:color w:val="666666"/>
          <w:kern w:val="0"/>
          <w:sz w:val="28"/>
          <w:szCs w:val="28"/>
        </w:rPr>
        <w:t>30</w:t>
      </w:r>
      <w:r w:rsidRPr="00FC369F">
        <w:rPr>
          <w:rFonts w:ascii="仿宋_GB2312" w:eastAsia="仿宋_GB2312" w:hAnsi="宋体" w:cs="Arial" w:hint="eastAsia"/>
          <w:color w:val="666666"/>
          <w:kern w:val="0"/>
          <w:sz w:val="28"/>
          <w:szCs w:val="28"/>
        </w:rPr>
        <w:t>万元；经国家主管部门批准、正式上线运营的原创游戏</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每款奖励</w:t>
      </w:r>
      <w:r w:rsidRPr="00FC369F">
        <w:rPr>
          <w:rFonts w:ascii="Times New Roman" w:eastAsia="宋体" w:hAnsi="Times New Roman" w:cs="Times New Roman" w:hint="eastAsia"/>
          <w:color w:val="666666"/>
          <w:kern w:val="0"/>
          <w:sz w:val="28"/>
          <w:szCs w:val="28"/>
        </w:rPr>
        <w:t>10</w:t>
      </w:r>
      <w:r w:rsidRPr="00FC369F">
        <w:rPr>
          <w:rFonts w:ascii="仿宋_GB2312" w:eastAsia="仿宋_GB2312" w:hAnsi="宋体" w:cs="Arial" w:hint="eastAsia"/>
          <w:color w:val="666666"/>
          <w:kern w:val="0"/>
          <w:sz w:val="28"/>
          <w:szCs w:val="28"/>
        </w:rPr>
        <w:t>万元</w:t>
      </w:r>
      <w:r w:rsidRPr="00FC369F">
        <w:rPr>
          <w:rFonts w:ascii="宋体" w:eastAsia="宋体" w:hAnsi="宋体" w:cs="Arial" w:hint="eastAsia"/>
          <w:color w:val="666666"/>
          <w:kern w:val="0"/>
          <w:sz w:val="28"/>
          <w:szCs w:val="28"/>
        </w:rPr>
        <w:t>；获国家主管部门认定并推广的益智类游戏</w:t>
      </w:r>
      <w:r w:rsidRPr="00FC369F">
        <w:rPr>
          <w:rFonts w:ascii="Times New Roman" w:eastAsia="宋体" w:hAnsi="Times New Roman" w:cs="Times New Roman" w:hint="eastAsia"/>
          <w:color w:val="666666"/>
          <w:kern w:val="0"/>
          <w:sz w:val="28"/>
          <w:szCs w:val="28"/>
        </w:rPr>
        <w:t>,</w:t>
      </w:r>
      <w:r w:rsidRPr="00FC369F">
        <w:rPr>
          <w:rFonts w:ascii="仿宋_GB2312" w:eastAsia="仿宋_GB2312" w:hAnsi="宋体" w:cs="Arial" w:hint="eastAsia"/>
          <w:color w:val="666666"/>
          <w:kern w:val="0"/>
          <w:sz w:val="28"/>
          <w:szCs w:val="28"/>
        </w:rPr>
        <w:t>每款奖励</w:t>
      </w:r>
      <w:r w:rsidRPr="00FC369F">
        <w:rPr>
          <w:rFonts w:ascii="Times New Roman" w:eastAsia="宋体" w:hAnsi="Times New Roman" w:cs="Times New Roman" w:hint="eastAsia"/>
          <w:color w:val="666666"/>
          <w:kern w:val="0"/>
          <w:sz w:val="28"/>
          <w:szCs w:val="28"/>
        </w:rPr>
        <w:t>10</w:t>
      </w:r>
      <w:r w:rsidRPr="00FC369F">
        <w:rPr>
          <w:rFonts w:ascii="仿宋_GB2312" w:eastAsia="仿宋_GB2312" w:hAnsi="宋体" w:cs="Arial" w:hint="eastAsia"/>
          <w:color w:val="666666"/>
          <w:kern w:val="0"/>
          <w:sz w:val="28"/>
          <w:szCs w:val="28"/>
        </w:rPr>
        <w:t>万元。</w:t>
      </w:r>
      <w:r w:rsidRPr="00FC369F">
        <w:rPr>
          <w:rFonts w:ascii="宋体" w:eastAsia="宋体" w:hAnsi="宋体" w:cs="Arial" w:hint="eastAsia"/>
          <w:color w:val="666666"/>
          <w:kern w:val="0"/>
          <w:sz w:val="28"/>
          <w:szCs w:val="28"/>
        </w:rPr>
        <w:t>（责任单位：市财政局、地税局、文广局、工信局、大数据局）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（二）</w:t>
      </w:r>
      <w:proofErr w:type="gramStart"/>
      <w:r w:rsidRPr="00FC369F">
        <w:rPr>
          <w:rFonts w:ascii="宋体" w:eastAsia="宋体" w:hAnsi="宋体" w:cs="Arial" w:hint="eastAsia"/>
          <w:b/>
          <w:bCs/>
          <w:color w:val="666666"/>
          <w:kern w:val="0"/>
          <w:sz w:val="28"/>
          <w:szCs w:val="28"/>
        </w:rPr>
        <w:t>构建电竞赛事举办</w:t>
      </w:r>
      <w:proofErr w:type="gramEnd"/>
      <w:r w:rsidRPr="00FC369F">
        <w:rPr>
          <w:rFonts w:ascii="宋体" w:eastAsia="宋体" w:hAnsi="宋体" w:cs="Arial" w:hint="eastAsia"/>
          <w:b/>
          <w:bCs/>
          <w:color w:val="666666"/>
          <w:kern w:val="0"/>
          <w:sz w:val="28"/>
          <w:szCs w:val="28"/>
        </w:rPr>
        <w:t>基地。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打造电竞赛事基地。鼓励采用</w:t>
      </w:r>
      <w:r w:rsidRPr="00FC369F">
        <w:rPr>
          <w:rFonts w:ascii="Times New Roman" w:eastAsia="宋体" w:hAnsi="Times New Roman" w:cs="Times New Roman" w:hint="eastAsia"/>
          <w:color w:val="666666"/>
          <w:kern w:val="0"/>
          <w:sz w:val="28"/>
          <w:szCs w:val="28"/>
        </w:rPr>
        <w:t>PPP</w:t>
      </w:r>
      <w:r w:rsidRPr="00FC369F">
        <w:rPr>
          <w:rFonts w:ascii="仿宋_GB2312" w:eastAsia="仿宋_GB2312" w:hAnsi="宋体" w:cs="Arial" w:hint="eastAsia"/>
          <w:color w:val="666666"/>
          <w:kern w:val="0"/>
          <w:sz w:val="28"/>
          <w:szCs w:val="28"/>
        </w:rPr>
        <w:t>、股权投资等模式，吸引社会资本投入建设</w:t>
      </w:r>
      <w:proofErr w:type="gramStart"/>
      <w:r w:rsidRPr="00FC369F">
        <w:rPr>
          <w:rFonts w:ascii="仿宋_GB2312" w:eastAsia="仿宋_GB2312" w:hAnsi="宋体" w:cs="Arial" w:hint="eastAsia"/>
          <w:color w:val="666666"/>
          <w:kern w:val="0"/>
          <w:sz w:val="28"/>
          <w:szCs w:val="28"/>
        </w:rPr>
        <w:t>专业电</w:t>
      </w:r>
      <w:proofErr w:type="gramEnd"/>
      <w:r w:rsidRPr="00FC369F">
        <w:rPr>
          <w:rFonts w:ascii="仿宋_GB2312" w:eastAsia="仿宋_GB2312" w:hAnsi="宋体" w:cs="Arial" w:hint="eastAsia"/>
          <w:color w:val="666666"/>
          <w:kern w:val="0"/>
          <w:sz w:val="28"/>
          <w:szCs w:val="28"/>
        </w:rPr>
        <w:t>竞赛事基地，用于电竞赛事举办、比赛试训、人才培养和</w:t>
      </w:r>
      <w:proofErr w:type="gramStart"/>
      <w:r w:rsidRPr="00FC369F">
        <w:rPr>
          <w:rFonts w:ascii="仿宋_GB2312" w:eastAsia="仿宋_GB2312" w:hAnsi="宋体" w:cs="Arial" w:hint="eastAsia"/>
          <w:color w:val="666666"/>
          <w:kern w:val="0"/>
          <w:sz w:val="28"/>
          <w:szCs w:val="28"/>
        </w:rPr>
        <w:t>电竞产品</w:t>
      </w:r>
      <w:proofErr w:type="gramEnd"/>
      <w:r w:rsidRPr="00FC369F">
        <w:rPr>
          <w:rFonts w:ascii="仿宋_GB2312" w:eastAsia="仿宋_GB2312" w:hAnsi="宋体" w:cs="Arial" w:hint="eastAsia"/>
          <w:color w:val="666666"/>
          <w:kern w:val="0"/>
          <w:sz w:val="28"/>
          <w:szCs w:val="28"/>
        </w:rPr>
        <w:t>展示等；对在银川举办国际性电子竞技大赛总决赛且参赛国家不少于</w:t>
      </w:r>
      <w:r w:rsidRPr="00FC369F">
        <w:rPr>
          <w:rFonts w:ascii="Times New Roman" w:eastAsia="宋体" w:hAnsi="Times New Roman" w:cs="Times New Roman" w:hint="eastAsia"/>
          <w:color w:val="666666"/>
          <w:kern w:val="0"/>
          <w:sz w:val="28"/>
          <w:szCs w:val="28"/>
        </w:rPr>
        <w:t>20</w:t>
      </w:r>
      <w:r w:rsidRPr="00FC369F">
        <w:rPr>
          <w:rFonts w:ascii="仿宋_GB2312" w:eastAsia="仿宋_GB2312" w:hAnsi="宋体" w:cs="Arial" w:hint="eastAsia"/>
          <w:color w:val="666666"/>
          <w:kern w:val="0"/>
          <w:sz w:val="28"/>
          <w:szCs w:val="28"/>
        </w:rPr>
        <w:t>个的，一次性奖励</w:t>
      </w:r>
      <w:r w:rsidRPr="00FC369F">
        <w:rPr>
          <w:rFonts w:ascii="Times New Roman" w:eastAsia="宋体" w:hAnsi="Times New Roman" w:cs="Times New Roman" w:hint="eastAsia"/>
          <w:color w:val="666666"/>
          <w:kern w:val="0"/>
          <w:sz w:val="28"/>
          <w:szCs w:val="28"/>
        </w:rPr>
        <w:t>200</w:t>
      </w:r>
      <w:r w:rsidRPr="00FC369F">
        <w:rPr>
          <w:rFonts w:ascii="仿宋_GB2312" w:eastAsia="仿宋_GB2312" w:hAnsi="宋体" w:cs="Arial" w:hint="eastAsia"/>
          <w:color w:val="666666"/>
          <w:kern w:val="0"/>
          <w:sz w:val="28"/>
          <w:szCs w:val="28"/>
        </w:rPr>
        <w:t>万元，对在银川举办全国性电子竞技大赛总决赛且参赛省份不少于</w:t>
      </w:r>
      <w:r w:rsidRPr="00FC369F">
        <w:rPr>
          <w:rFonts w:ascii="Times New Roman" w:eastAsia="宋体" w:hAnsi="Times New Roman" w:cs="Times New Roman" w:hint="eastAsia"/>
          <w:color w:val="666666"/>
          <w:kern w:val="0"/>
          <w:sz w:val="28"/>
          <w:szCs w:val="28"/>
        </w:rPr>
        <w:t>20</w:t>
      </w:r>
      <w:r w:rsidRPr="00FC369F">
        <w:rPr>
          <w:rFonts w:ascii="仿宋_GB2312" w:eastAsia="仿宋_GB2312" w:hAnsi="宋体" w:cs="Arial" w:hint="eastAsia"/>
          <w:color w:val="666666"/>
          <w:kern w:val="0"/>
          <w:sz w:val="28"/>
          <w:szCs w:val="28"/>
        </w:rPr>
        <w:t>个的，一次性奖励</w:t>
      </w:r>
      <w:r w:rsidRPr="00FC369F">
        <w:rPr>
          <w:rFonts w:ascii="Times New Roman" w:eastAsia="宋体" w:hAnsi="Times New Roman" w:cs="Times New Roman" w:hint="eastAsia"/>
          <w:color w:val="666666"/>
          <w:kern w:val="0"/>
          <w:sz w:val="28"/>
          <w:szCs w:val="28"/>
        </w:rPr>
        <w:t>100</w:t>
      </w:r>
      <w:r w:rsidRPr="00FC369F">
        <w:rPr>
          <w:rFonts w:ascii="仿宋_GB2312" w:eastAsia="仿宋_GB2312" w:hAnsi="宋体" w:cs="Arial" w:hint="eastAsia"/>
          <w:color w:val="666666"/>
          <w:kern w:val="0"/>
          <w:sz w:val="28"/>
          <w:szCs w:val="28"/>
        </w:rPr>
        <w:t>万元，市相关职能部门为赛事提供宣传报道、安全保卫、交通引导、通信、医疗、环卫等保障支持；对在银川举办省级以上（含省级）</w:t>
      </w:r>
      <w:proofErr w:type="gramStart"/>
      <w:r w:rsidRPr="00FC369F">
        <w:rPr>
          <w:rFonts w:ascii="仿宋_GB2312" w:eastAsia="仿宋_GB2312" w:hAnsi="宋体" w:cs="Arial" w:hint="eastAsia"/>
          <w:color w:val="666666"/>
          <w:kern w:val="0"/>
          <w:sz w:val="28"/>
          <w:szCs w:val="28"/>
        </w:rPr>
        <w:t>电竞产品</w:t>
      </w:r>
      <w:proofErr w:type="gramEnd"/>
      <w:r w:rsidRPr="00FC369F">
        <w:rPr>
          <w:rFonts w:ascii="仿宋_GB2312" w:eastAsia="仿宋_GB2312" w:hAnsi="宋体" w:cs="Arial" w:hint="eastAsia"/>
          <w:color w:val="666666"/>
          <w:kern w:val="0"/>
          <w:sz w:val="28"/>
          <w:szCs w:val="28"/>
        </w:rPr>
        <w:t>评选、角色扮演（</w:t>
      </w:r>
      <w:r w:rsidRPr="00FC369F">
        <w:rPr>
          <w:rFonts w:ascii="Times New Roman" w:eastAsia="宋体" w:hAnsi="Times New Roman" w:cs="Times New Roman" w:hint="eastAsia"/>
          <w:color w:val="666666"/>
          <w:kern w:val="0"/>
          <w:sz w:val="28"/>
          <w:szCs w:val="28"/>
        </w:rPr>
        <w:t>COSPLAY</w:t>
      </w:r>
      <w:r w:rsidRPr="00FC369F">
        <w:rPr>
          <w:rFonts w:ascii="仿宋_GB2312" w:eastAsia="仿宋_GB2312" w:hAnsi="宋体" w:cs="Arial" w:hint="eastAsia"/>
          <w:color w:val="666666"/>
          <w:kern w:val="0"/>
          <w:sz w:val="28"/>
          <w:szCs w:val="28"/>
        </w:rPr>
        <w:t>）大赛等活动及国家级以下、省级以上（含省级）</w:t>
      </w:r>
      <w:proofErr w:type="gramStart"/>
      <w:r w:rsidRPr="00FC369F">
        <w:rPr>
          <w:rFonts w:ascii="仿宋_GB2312" w:eastAsia="仿宋_GB2312" w:hAnsi="宋体" w:cs="Arial" w:hint="eastAsia"/>
          <w:color w:val="666666"/>
          <w:kern w:val="0"/>
          <w:sz w:val="28"/>
          <w:szCs w:val="28"/>
        </w:rPr>
        <w:t>电竞比赛</w:t>
      </w:r>
      <w:proofErr w:type="gramEnd"/>
      <w:r w:rsidRPr="00FC369F">
        <w:rPr>
          <w:rFonts w:ascii="仿宋_GB2312" w:eastAsia="仿宋_GB2312" w:hAnsi="宋体" w:cs="Arial" w:hint="eastAsia"/>
          <w:color w:val="666666"/>
          <w:kern w:val="0"/>
          <w:sz w:val="28"/>
          <w:szCs w:val="28"/>
        </w:rPr>
        <w:t>，给予场地租金</w:t>
      </w:r>
      <w:r w:rsidRPr="00FC369F">
        <w:rPr>
          <w:rFonts w:ascii="Times New Roman" w:eastAsia="宋体" w:hAnsi="Times New Roman" w:cs="Times New Roman" w:hint="eastAsia"/>
          <w:color w:val="666666"/>
          <w:kern w:val="0"/>
          <w:sz w:val="28"/>
          <w:szCs w:val="28"/>
        </w:rPr>
        <w:t>50%</w:t>
      </w:r>
      <w:r w:rsidRPr="00FC369F">
        <w:rPr>
          <w:rFonts w:ascii="仿宋_GB2312" w:eastAsia="仿宋_GB2312" w:hAnsi="宋体" w:cs="Arial" w:hint="eastAsia"/>
          <w:color w:val="666666"/>
          <w:kern w:val="0"/>
          <w:sz w:val="28"/>
          <w:szCs w:val="28"/>
        </w:rPr>
        <w:t>的支持，单个项目不超过</w:t>
      </w:r>
      <w:r w:rsidRPr="00FC369F">
        <w:rPr>
          <w:rFonts w:ascii="Times New Roman" w:eastAsia="宋体" w:hAnsi="Times New Roman" w:cs="Times New Roman" w:hint="eastAsia"/>
          <w:color w:val="666666"/>
          <w:kern w:val="0"/>
          <w:sz w:val="28"/>
          <w:szCs w:val="28"/>
        </w:rPr>
        <w:t>10</w:t>
      </w:r>
      <w:r w:rsidRPr="00FC369F">
        <w:rPr>
          <w:rFonts w:ascii="仿宋_GB2312" w:eastAsia="仿宋_GB2312" w:hAnsi="宋体" w:cs="Arial" w:hint="eastAsia"/>
          <w:color w:val="666666"/>
          <w:kern w:val="0"/>
          <w:sz w:val="28"/>
          <w:szCs w:val="28"/>
        </w:rPr>
        <w:t>万元；对在银川注册</w:t>
      </w:r>
      <w:proofErr w:type="gramStart"/>
      <w:r w:rsidRPr="00FC369F">
        <w:rPr>
          <w:rFonts w:ascii="仿宋_GB2312" w:eastAsia="仿宋_GB2312" w:hAnsi="宋体" w:cs="Arial" w:hint="eastAsia"/>
          <w:color w:val="666666"/>
          <w:kern w:val="0"/>
          <w:sz w:val="28"/>
          <w:szCs w:val="28"/>
        </w:rPr>
        <w:t>的电竞俱乐部</w:t>
      </w:r>
      <w:proofErr w:type="gramEnd"/>
      <w:r w:rsidRPr="00FC369F">
        <w:rPr>
          <w:rFonts w:ascii="仿宋_GB2312" w:eastAsia="仿宋_GB2312" w:hAnsi="宋体" w:cs="Arial" w:hint="eastAsia"/>
          <w:color w:val="666666"/>
          <w:kern w:val="0"/>
          <w:sz w:val="28"/>
          <w:szCs w:val="28"/>
        </w:rPr>
        <w:t>，每进入一次全国性赛事决赛，奖励</w:t>
      </w:r>
      <w:r w:rsidRPr="00FC369F">
        <w:rPr>
          <w:rFonts w:ascii="Times New Roman" w:eastAsia="宋体" w:hAnsi="Times New Roman" w:cs="Times New Roman" w:hint="eastAsia"/>
          <w:color w:val="666666"/>
          <w:kern w:val="0"/>
          <w:sz w:val="28"/>
          <w:szCs w:val="28"/>
        </w:rPr>
        <w:t>10</w:t>
      </w:r>
      <w:r w:rsidRPr="00FC369F">
        <w:rPr>
          <w:rFonts w:ascii="仿宋_GB2312" w:eastAsia="仿宋_GB2312" w:hAnsi="宋体" w:cs="Arial" w:hint="eastAsia"/>
          <w:color w:val="666666"/>
          <w:kern w:val="0"/>
          <w:sz w:val="28"/>
          <w:szCs w:val="28"/>
        </w:rPr>
        <w:t>万元，每进入一次国际性赛事决</w:t>
      </w:r>
      <w:r w:rsidRPr="00FC369F">
        <w:rPr>
          <w:rFonts w:ascii="仿宋_GB2312" w:eastAsia="仿宋_GB2312" w:hAnsi="宋体" w:cs="Arial" w:hint="eastAsia"/>
          <w:color w:val="666666"/>
          <w:kern w:val="0"/>
          <w:sz w:val="28"/>
          <w:szCs w:val="28"/>
        </w:rPr>
        <w:lastRenderedPageBreak/>
        <w:t>赛，奖励</w:t>
      </w:r>
      <w:r w:rsidRPr="00FC369F">
        <w:rPr>
          <w:rFonts w:ascii="Times New Roman" w:eastAsia="宋体" w:hAnsi="Times New Roman" w:cs="Times New Roman" w:hint="eastAsia"/>
          <w:color w:val="666666"/>
          <w:kern w:val="0"/>
          <w:sz w:val="28"/>
          <w:szCs w:val="28"/>
        </w:rPr>
        <w:t>20</w:t>
      </w:r>
      <w:r w:rsidRPr="00FC369F">
        <w:rPr>
          <w:rFonts w:ascii="仿宋_GB2312" w:eastAsia="仿宋_GB2312" w:hAnsi="宋体" w:cs="Arial" w:hint="eastAsia"/>
          <w:color w:val="666666"/>
          <w:kern w:val="0"/>
          <w:sz w:val="28"/>
          <w:szCs w:val="28"/>
        </w:rPr>
        <w:t>万元。（责任单位：</w:t>
      </w:r>
      <w:proofErr w:type="gramStart"/>
      <w:r w:rsidRPr="00FC369F">
        <w:rPr>
          <w:rFonts w:ascii="仿宋_GB2312" w:eastAsia="仿宋_GB2312" w:hAnsi="宋体" w:cs="Arial" w:hint="eastAsia"/>
          <w:color w:val="666666"/>
          <w:kern w:val="0"/>
          <w:sz w:val="28"/>
          <w:szCs w:val="28"/>
        </w:rPr>
        <w:t>市体旅局</w:t>
      </w:r>
      <w:proofErr w:type="gramEnd"/>
      <w:r w:rsidRPr="00FC369F">
        <w:rPr>
          <w:rFonts w:ascii="仿宋_GB2312" w:eastAsia="仿宋_GB2312" w:hAnsi="宋体" w:cs="Arial" w:hint="eastAsia"/>
          <w:color w:val="666666"/>
          <w:kern w:val="0"/>
          <w:sz w:val="28"/>
          <w:szCs w:val="28"/>
        </w:rPr>
        <w:t>、市委宣传部、市公安局、工信局、财政局、卫计委、商务局、文广局、城管局）</w:t>
      </w:r>
      <w:r w:rsidRPr="00FC369F">
        <w:rPr>
          <w:rFonts w:ascii="宋体" w:eastAsia="宋体" w:hAnsi="宋体" w:cs="Arial" w:hint="eastAsia"/>
          <w:color w:val="666666"/>
          <w:kern w:val="0"/>
          <w:sz w:val="28"/>
          <w:szCs w:val="28"/>
        </w:rPr>
        <w:t>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（三）</w:t>
      </w:r>
      <w:proofErr w:type="gramStart"/>
      <w:r w:rsidRPr="00FC369F">
        <w:rPr>
          <w:rFonts w:ascii="宋体" w:eastAsia="宋体" w:hAnsi="宋体" w:cs="Arial" w:hint="eastAsia"/>
          <w:b/>
          <w:bCs/>
          <w:color w:val="666666"/>
          <w:kern w:val="0"/>
          <w:sz w:val="28"/>
          <w:szCs w:val="28"/>
        </w:rPr>
        <w:t>构建电竞人才</w:t>
      </w:r>
      <w:proofErr w:type="gramEnd"/>
      <w:r w:rsidRPr="00FC369F">
        <w:rPr>
          <w:rFonts w:ascii="宋体" w:eastAsia="宋体" w:hAnsi="宋体" w:cs="Arial" w:hint="eastAsia"/>
          <w:b/>
          <w:bCs/>
          <w:color w:val="666666"/>
          <w:kern w:val="0"/>
          <w:sz w:val="28"/>
          <w:szCs w:val="28"/>
        </w:rPr>
        <w:t>培育基地。</w:t>
      </w:r>
      <w:r w:rsidRPr="00FC369F">
        <w:rPr>
          <w:rFonts w:ascii="宋体" w:eastAsia="宋体" w:hAnsi="宋体" w:cs="Arial" w:hint="eastAsia"/>
          <w:color w:val="666666"/>
          <w:kern w:val="0"/>
          <w:sz w:val="28"/>
          <w:szCs w:val="28"/>
        </w:rPr>
        <w:t>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健全人才培养机制。对本市域内各类高等院校、职业院校增设电子竞技专业课程且实际招生</w:t>
      </w:r>
      <w:r w:rsidRPr="00FC369F">
        <w:rPr>
          <w:rFonts w:ascii="Times New Roman" w:eastAsia="宋体" w:hAnsi="Times New Roman" w:cs="Times New Roman" w:hint="eastAsia"/>
          <w:color w:val="666666"/>
          <w:kern w:val="0"/>
          <w:sz w:val="28"/>
          <w:szCs w:val="28"/>
        </w:rPr>
        <w:t>60</w:t>
      </w:r>
      <w:r w:rsidRPr="00FC369F">
        <w:rPr>
          <w:rFonts w:ascii="仿宋_GB2312" w:eastAsia="仿宋_GB2312" w:hAnsi="宋体" w:cs="Arial" w:hint="eastAsia"/>
          <w:color w:val="666666"/>
          <w:kern w:val="0"/>
          <w:sz w:val="28"/>
          <w:szCs w:val="28"/>
        </w:rPr>
        <w:t>人以上的，一次性奖励</w:t>
      </w:r>
      <w:r w:rsidRPr="00FC369F">
        <w:rPr>
          <w:rFonts w:ascii="Times New Roman" w:eastAsia="宋体" w:hAnsi="Times New Roman" w:cs="Times New Roman" w:hint="eastAsia"/>
          <w:color w:val="666666"/>
          <w:kern w:val="0"/>
          <w:sz w:val="28"/>
          <w:szCs w:val="28"/>
        </w:rPr>
        <w:t>30</w:t>
      </w:r>
      <w:r w:rsidRPr="00FC369F">
        <w:rPr>
          <w:rFonts w:ascii="仿宋_GB2312" w:eastAsia="仿宋_GB2312" w:hAnsi="宋体" w:cs="Arial" w:hint="eastAsia"/>
          <w:color w:val="666666"/>
          <w:kern w:val="0"/>
          <w:sz w:val="28"/>
          <w:szCs w:val="28"/>
        </w:rPr>
        <w:t>万元，用于提高师资质量、</w:t>
      </w:r>
      <w:proofErr w:type="gramStart"/>
      <w:r w:rsidRPr="00FC369F">
        <w:rPr>
          <w:rFonts w:ascii="仿宋_GB2312" w:eastAsia="仿宋_GB2312" w:hAnsi="宋体" w:cs="Arial" w:hint="eastAsia"/>
          <w:color w:val="666666"/>
          <w:kern w:val="0"/>
          <w:sz w:val="28"/>
          <w:szCs w:val="28"/>
        </w:rPr>
        <w:t>建设电竞试训</w:t>
      </w:r>
      <w:proofErr w:type="gramEnd"/>
      <w:r w:rsidRPr="00FC369F">
        <w:rPr>
          <w:rFonts w:ascii="仿宋_GB2312" w:eastAsia="仿宋_GB2312" w:hAnsi="宋体" w:cs="Arial" w:hint="eastAsia"/>
          <w:color w:val="666666"/>
          <w:kern w:val="0"/>
          <w:sz w:val="28"/>
          <w:szCs w:val="28"/>
        </w:rPr>
        <w:t>基地；</w:t>
      </w:r>
      <w:r w:rsidRPr="00FC369F">
        <w:rPr>
          <w:rFonts w:ascii="宋体" w:eastAsia="宋体" w:hAnsi="宋体" w:cs="Arial" w:hint="eastAsia"/>
          <w:color w:val="666666"/>
          <w:kern w:val="0"/>
          <w:sz w:val="28"/>
          <w:szCs w:val="28"/>
        </w:rPr>
        <w:t>对引进的</w:t>
      </w:r>
      <w:proofErr w:type="gramStart"/>
      <w:r w:rsidRPr="00FC369F">
        <w:rPr>
          <w:rFonts w:ascii="宋体" w:eastAsia="宋体" w:hAnsi="宋体" w:cs="Arial" w:hint="eastAsia"/>
          <w:color w:val="666666"/>
          <w:kern w:val="0"/>
          <w:sz w:val="28"/>
          <w:szCs w:val="28"/>
        </w:rPr>
        <w:t>高层次电竞人才</w:t>
      </w:r>
      <w:proofErr w:type="gramEnd"/>
      <w:r w:rsidRPr="00FC369F">
        <w:rPr>
          <w:rFonts w:ascii="宋体" w:eastAsia="宋体" w:hAnsi="宋体" w:cs="Arial" w:hint="eastAsia"/>
          <w:color w:val="666666"/>
          <w:kern w:val="0"/>
          <w:sz w:val="28"/>
          <w:szCs w:val="28"/>
        </w:rPr>
        <w:t>，可享受人才改革试验区相关政策。（责任单位：市人才局、</w:t>
      </w:r>
      <w:proofErr w:type="gramStart"/>
      <w:r w:rsidRPr="00FC369F">
        <w:rPr>
          <w:rFonts w:ascii="宋体" w:eastAsia="宋体" w:hAnsi="宋体" w:cs="Arial" w:hint="eastAsia"/>
          <w:color w:val="666666"/>
          <w:kern w:val="0"/>
          <w:sz w:val="28"/>
          <w:szCs w:val="28"/>
        </w:rPr>
        <w:t>体旅局</w:t>
      </w:r>
      <w:proofErr w:type="gramEnd"/>
      <w:r w:rsidRPr="00FC369F">
        <w:rPr>
          <w:rFonts w:ascii="宋体" w:eastAsia="宋体" w:hAnsi="宋体" w:cs="Arial" w:hint="eastAsia"/>
          <w:color w:val="666666"/>
          <w:kern w:val="0"/>
          <w:sz w:val="28"/>
          <w:szCs w:val="28"/>
        </w:rPr>
        <w:t>、教育局、财政局）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（四）打造</w:t>
      </w:r>
      <w:proofErr w:type="gramStart"/>
      <w:r w:rsidRPr="00FC369F">
        <w:rPr>
          <w:rFonts w:ascii="宋体" w:eastAsia="宋体" w:hAnsi="宋体" w:cs="Arial" w:hint="eastAsia"/>
          <w:b/>
          <w:bCs/>
          <w:color w:val="666666"/>
          <w:kern w:val="0"/>
          <w:sz w:val="28"/>
          <w:szCs w:val="28"/>
        </w:rPr>
        <w:t>电竞产品</w:t>
      </w:r>
      <w:proofErr w:type="gramEnd"/>
      <w:r w:rsidRPr="00FC369F">
        <w:rPr>
          <w:rFonts w:ascii="宋体" w:eastAsia="宋体" w:hAnsi="宋体" w:cs="Arial" w:hint="eastAsia"/>
          <w:b/>
          <w:bCs/>
          <w:color w:val="666666"/>
          <w:kern w:val="0"/>
          <w:sz w:val="28"/>
          <w:szCs w:val="28"/>
        </w:rPr>
        <w:t>交易发布平台。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推进产业链延伸。对于</w:t>
      </w:r>
      <w:proofErr w:type="gramStart"/>
      <w:r w:rsidRPr="00FC369F">
        <w:rPr>
          <w:rFonts w:ascii="宋体" w:eastAsia="宋体" w:hAnsi="宋体" w:cs="Arial" w:hint="eastAsia"/>
          <w:color w:val="666666"/>
          <w:kern w:val="0"/>
          <w:sz w:val="28"/>
          <w:szCs w:val="28"/>
        </w:rPr>
        <w:t>电竞类</w:t>
      </w:r>
      <w:proofErr w:type="gramEnd"/>
      <w:r w:rsidRPr="00FC369F">
        <w:rPr>
          <w:rFonts w:ascii="宋体" w:eastAsia="宋体" w:hAnsi="宋体" w:cs="Arial" w:hint="eastAsia"/>
          <w:color w:val="666666"/>
          <w:kern w:val="0"/>
          <w:sz w:val="28"/>
          <w:szCs w:val="28"/>
        </w:rPr>
        <w:t>产品在银交易、结算、发布且在银川电竞基地设立展位、主题展馆的，可免除或补助展位费，其产品可在银川举办赛事期间给予优先宣传推广；对落户银川智慧产业园区</w:t>
      </w:r>
      <w:proofErr w:type="gramStart"/>
      <w:r w:rsidRPr="00FC369F">
        <w:rPr>
          <w:rFonts w:ascii="宋体" w:eastAsia="宋体" w:hAnsi="宋体" w:cs="Arial" w:hint="eastAsia"/>
          <w:color w:val="666666"/>
          <w:kern w:val="0"/>
          <w:sz w:val="28"/>
          <w:szCs w:val="28"/>
        </w:rPr>
        <w:t>的电竞企业</w:t>
      </w:r>
      <w:proofErr w:type="gramEnd"/>
      <w:r w:rsidRPr="00FC369F">
        <w:rPr>
          <w:rFonts w:ascii="宋体" w:eastAsia="宋体" w:hAnsi="宋体" w:cs="Arial" w:hint="eastAsia"/>
          <w:color w:val="666666"/>
          <w:kern w:val="0"/>
          <w:sz w:val="28"/>
          <w:szCs w:val="28"/>
        </w:rPr>
        <w:t>，免除五年办公用房租金；对于将数据存储于滨河大数据中心</w:t>
      </w:r>
      <w:proofErr w:type="gramStart"/>
      <w:r w:rsidRPr="00FC369F">
        <w:rPr>
          <w:rFonts w:ascii="宋体" w:eastAsia="宋体" w:hAnsi="宋体" w:cs="Arial" w:hint="eastAsia"/>
          <w:color w:val="666666"/>
          <w:kern w:val="0"/>
          <w:sz w:val="28"/>
          <w:szCs w:val="28"/>
        </w:rPr>
        <w:t>的电竞企业</w:t>
      </w:r>
      <w:proofErr w:type="gramEnd"/>
      <w:r w:rsidRPr="00FC369F">
        <w:rPr>
          <w:rFonts w:ascii="宋体" w:eastAsia="宋体" w:hAnsi="宋体" w:cs="Arial" w:hint="eastAsia"/>
          <w:color w:val="666666"/>
          <w:kern w:val="0"/>
          <w:sz w:val="28"/>
          <w:szCs w:val="28"/>
        </w:rPr>
        <w:t>，给予三年数据机房或服务器租赁费用补助。（责任单位：银川滨河新区、市大数据局、财政局）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 xml:space="preserve">　（五）打造</w:t>
      </w:r>
      <w:proofErr w:type="gramStart"/>
      <w:r w:rsidRPr="00FC369F">
        <w:rPr>
          <w:rFonts w:ascii="宋体" w:eastAsia="宋体" w:hAnsi="宋体" w:cs="Arial" w:hint="eastAsia"/>
          <w:b/>
          <w:bCs/>
          <w:color w:val="666666"/>
          <w:kern w:val="0"/>
          <w:sz w:val="28"/>
          <w:szCs w:val="28"/>
        </w:rPr>
        <w:t>电竞产业</w:t>
      </w:r>
      <w:proofErr w:type="gramEnd"/>
      <w:r w:rsidRPr="00FC369F">
        <w:rPr>
          <w:rFonts w:ascii="宋体" w:eastAsia="宋体" w:hAnsi="宋体" w:cs="Arial" w:hint="eastAsia"/>
          <w:b/>
          <w:bCs/>
          <w:color w:val="666666"/>
          <w:kern w:val="0"/>
          <w:sz w:val="28"/>
          <w:szCs w:val="28"/>
        </w:rPr>
        <w:t>服务平台。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强化知识产权保护和金融服务。对于落户银川从事游戏研发、生产、交易、存储、结算等企业，如因为私服、外挂、盗版等侵犯知识产权行为造成重大损失的，公安部门依法给予及时打击，全力保护自主创新知识产权；鼓励各类市属产业基金通过股权投资模式</w:t>
      </w:r>
      <w:proofErr w:type="gramStart"/>
      <w:r w:rsidRPr="00FC369F">
        <w:rPr>
          <w:rFonts w:ascii="宋体" w:eastAsia="宋体" w:hAnsi="宋体" w:cs="Arial" w:hint="eastAsia"/>
          <w:color w:val="666666"/>
          <w:kern w:val="0"/>
          <w:sz w:val="28"/>
          <w:szCs w:val="28"/>
        </w:rPr>
        <w:t>支持电竞项目</w:t>
      </w:r>
      <w:proofErr w:type="gramEnd"/>
      <w:r w:rsidRPr="00FC369F">
        <w:rPr>
          <w:rFonts w:ascii="宋体" w:eastAsia="宋体" w:hAnsi="宋体" w:cs="Arial" w:hint="eastAsia"/>
          <w:color w:val="666666"/>
          <w:kern w:val="0"/>
          <w:sz w:val="28"/>
          <w:szCs w:val="28"/>
        </w:rPr>
        <w:t>，将</w:t>
      </w:r>
      <w:proofErr w:type="gramStart"/>
      <w:r w:rsidRPr="00FC369F">
        <w:rPr>
          <w:rFonts w:ascii="宋体" w:eastAsia="宋体" w:hAnsi="宋体" w:cs="Arial" w:hint="eastAsia"/>
          <w:color w:val="666666"/>
          <w:kern w:val="0"/>
          <w:sz w:val="28"/>
          <w:szCs w:val="28"/>
        </w:rPr>
        <w:t>电竞产业</w:t>
      </w:r>
      <w:proofErr w:type="gramEnd"/>
      <w:r w:rsidRPr="00FC369F">
        <w:rPr>
          <w:rFonts w:ascii="宋体" w:eastAsia="宋体" w:hAnsi="宋体" w:cs="Arial" w:hint="eastAsia"/>
          <w:color w:val="666666"/>
          <w:kern w:val="0"/>
          <w:sz w:val="28"/>
          <w:szCs w:val="28"/>
        </w:rPr>
        <w:t>列入市体育旅游产业发展基金扶持目</w:t>
      </w:r>
      <w:r w:rsidRPr="00FC369F">
        <w:rPr>
          <w:rFonts w:ascii="宋体" w:eastAsia="宋体" w:hAnsi="宋体" w:cs="Arial" w:hint="eastAsia"/>
          <w:color w:val="666666"/>
          <w:kern w:val="0"/>
          <w:sz w:val="28"/>
          <w:szCs w:val="28"/>
        </w:rPr>
        <w:lastRenderedPageBreak/>
        <w:t>录；对于由本市担保公司担保取得贷款</w:t>
      </w:r>
      <w:proofErr w:type="gramStart"/>
      <w:r w:rsidRPr="00FC369F">
        <w:rPr>
          <w:rFonts w:ascii="宋体" w:eastAsia="宋体" w:hAnsi="宋体" w:cs="Arial" w:hint="eastAsia"/>
          <w:color w:val="666666"/>
          <w:kern w:val="0"/>
          <w:sz w:val="28"/>
          <w:szCs w:val="28"/>
        </w:rPr>
        <w:t>的电竞企业</w:t>
      </w:r>
      <w:proofErr w:type="gramEnd"/>
      <w:r w:rsidRPr="00FC369F">
        <w:rPr>
          <w:rFonts w:ascii="宋体" w:eastAsia="宋体" w:hAnsi="宋体" w:cs="Arial" w:hint="eastAsia"/>
          <w:color w:val="666666"/>
          <w:kern w:val="0"/>
          <w:sz w:val="28"/>
          <w:szCs w:val="28"/>
        </w:rPr>
        <w:t>，一次性给予担保费用</w:t>
      </w:r>
      <w:r w:rsidRPr="00FC369F">
        <w:rPr>
          <w:rFonts w:ascii="Times New Roman" w:eastAsia="宋体" w:hAnsi="Times New Roman" w:cs="Times New Roman" w:hint="eastAsia"/>
          <w:color w:val="666666"/>
          <w:kern w:val="0"/>
          <w:sz w:val="28"/>
          <w:szCs w:val="28"/>
        </w:rPr>
        <w:t>50%</w:t>
      </w:r>
      <w:r w:rsidRPr="00FC369F">
        <w:rPr>
          <w:rFonts w:ascii="仿宋_GB2312" w:eastAsia="仿宋_GB2312" w:hAnsi="宋体" w:cs="Arial" w:hint="eastAsia"/>
          <w:color w:val="666666"/>
          <w:kern w:val="0"/>
          <w:sz w:val="28"/>
          <w:szCs w:val="28"/>
        </w:rPr>
        <w:t>的补贴。（责任单位：市公安局、金融局、财政局）</w:t>
      </w:r>
      <w:r w:rsidRPr="00FC369F">
        <w:rPr>
          <w:rFonts w:ascii="宋体" w:eastAsia="宋体" w:hAnsi="宋体" w:cs="Arial" w:hint="eastAsia"/>
          <w:color w:val="666666"/>
          <w:kern w:val="0"/>
          <w:sz w:val="28"/>
          <w:szCs w:val="28"/>
        </w:rPr>
        <w:t>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r w:rsidRPr="00FC369F">
        <w:rPr>
          <w:rFonts w:ascii="宋体" w:eastAsia="宋体" w:hAnsi="宋体" w:cs="Arial" w:hint="eastAsia"/>
          <w:b/>
          <w:bCs/>
          <w:color w:val="666666"/>
          <w:kern w:val="0"/>
          <w:sz w:val="28"/>
          <w:szCs w:val="28"/>
        </w:rPr>
        <w:t> 四、附则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（一）本实施意见由银川市大数据管理服务局牵头组织实施。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（二）本实施意见所规定的优惠政策，同一家企业就不同项目可重复享受。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（三）本实施意见自</w:t>
      </w:r>
      <w:r w:rsidRPr="00FC369F">
        <w:rPr>
          <w:rFonts w:ascii="Times New Roman" w:eastAsia="宋体" w:hAnsi="Times New Roman" w:cs="Times New Roman" w:hint="eastAsia"/>
          <w:color w:val="666666"/>
          <w:kern w:val="0"/>
          <w:sz w:val="28"/>
          <w:szCs w:val="28"/>
        </w:rPr>
        <w:t>2017</w:t>
      </w:r>
      <w:r w:rsidRPr="00FC369F">
        <w:rPr>
          <w:rFonts w:ascii="仿宋_GB2312" w:eastAsia="仿宋_GB2312" w:hAnsi="宋体" w:cs="Arial" w:hint="eastAsia"/>
          <w:color w:val="666666"/>
          <w:kern w:val="0"/>
          <w:sz w:val="28"/>
          <w:szCs w:val="28"/>
        </w:rPr>
        <w:t>年</w:t>
      </w:r>
      <w:r w:rsidRPr="00FC369F">
        <w:rPr>
          <w:rFonts w:ascii="Times New Roman" w:eastAsia="宋体" w:hAnsi="Times New Roman" w:cs="Times New Roman" w:hint="eastAsia"/>
          <w:color w:val="666666"/>
          <w:kern w:val="0"/>
          <w:sz w:val="28"/>
          <w:szCs w:val="28"/>
        </w:rPr>
        <w:t>6</w:t>
      </w:r>
      <w:r w:rsidRPr="00FC369F">
        <w:rPr>
          <w:rFonts w:ascii="仿宋_GB2312" w:eastAsia="仿宋_GB2312" w:hAnsi="宋体" w:cs="Arial" w:hint="eastAsia"/>
          <w:color w:val="666666"/>
          <w:kern w:val="0"/>
          <w:sz w:val="28"/>
          <w:szCs w:val="28"/>
        </w:rPr>
        <w:t>月</w:t>
      </w:r>
      <w:r w:rsidRPr="00FC369F">
        <w:rPr>
          <w:rFonts w:ascii="Times New Roman" w:eastAsia="宋体" w:hAnsi="Times New Roman" w:cs="Times New Roman" w:hint="eastAsia"/>
          <w:color w:val="666666"/>
          <w:kern w:val="0"/>
          <w:sz w:val="28"/>
          <w:szCs w:val="28"/>
        </w:rPr>
        <w:t>1</w:t>
      </w:r>
      <w:r w:rsidRPr="00FC369F">
        <w:rPr>
          <w:rFonts w:ascii="仿宋_GB2312" w:eastAsia="仿宋_GB2312" w:hAnsi="宋体" w:cs="Arial" w:hint="eastAsia"/>
          <w:color w:val="666666"/>
          <w:kern w:val="0"/>
          <w:sz w:val="28"/>
          <w:szCs w:val="28"/>
        </w:rPr>
        <w:t>日起</w:t>
      </w:r>
      <w:r w:rsidRPr="00FC369F">
        <w:rPr>
          <w:rFonts w:ascii="宋体" w:eastAsia="宋体" w:hAnsi="宋体" w:cs="Arial" w:hint="eastAsia"/>
          <w:color w:val="666666"/>
          <w:kern w:val="0"/>
          <w:sz w:val="28"/>
          <w:szCs w:val="28"/>
        </w:rPr>
        <w:t>执行，将根据产业发展情况适时调整，市政府之前出台文件与本意</w:t>
      </w:r>
      <w:proofErr w:type="gramStart"/>
      <w:r w:rsidRPr="00FC369F">
        <w:rPr>
          <w:rFonts w:ascii="宋体" w:eastAsia="宋体" w:hAnsi="宋体" w:cs="Arial" w:hint="eastAsia"/>
          <w:color w:val="666666"/>
          <w:kern w:val="0"/>
          <w:sz w:val="28"/>
          <w:szCs w:val="28"/>
        </w:rPr>
        <w:t>见内容</w:t>
      </w:r>
      <w:proofErr w:type="gramEnd"/>
      <w:r w:rsidRPr="00FC369F">
        <w:rPr>
          <w:rFonts w:ascii="宋体" w:eastAsia="宋体" w:hAnsi="宋体" w:cs="Arial" w:hint="eastAsia"/>
          <w:color w:val="666666"/>
          <w:kern w:val="0"/>
          <w:sz w:val="28"/>
          <w:szCs w:val="28"/>
        </w:rPr>
        <w:t>不一致的，以本意见为准。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p>
    <w:p w:rsidR="00FC369F" w:rsidRPr="00FC369F" w:rsidRDefault="00FC369F" w:rsidP="00FC369F">
      <w:pPr>
        <w:widowControl/>
        <w:shd w:val="clear" w:color="auto" w:fill="FFFFFF"/>
        <w:spacing w:before="75" w:after="75" w:line="480" w:lineRule="auto"/>
        <w:jc w:val="lef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w:t>
      </w:r>
    </w:p>
    <w:p w:rsidR="00FC369F" w:rsidRPr="00FC369F" w:rsidRDefault="00FC369F" w:rsidP="00FC369F">
      <w:pPr>
        <w:widowControl/>
        <w:shd w:val="clear" w:color="auto" w:fill="FFFFFF"/>
        <w:spacing w:before="75" w:after="75" w:line="480" w:lineRule="auto"/>
        <w:jc w:val="righ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银川市人民政府 </w:t>
      </w:r>
    </w:p>
    <w:p w:rsidR="00FC369F" w:rsidRPr="00FC369F" w:rsidRDefault="00FC369F" w:rsidP="00FC369F">
      <w:pPr>
        <w:widowControl/>
        <w:shd w:val="clear" w:color="auto" w:fill="FFFFFF"/>
        <w:spacing w:before="75" w:line="480" w:lineRule="auto"/>
        <w:jc w:val="right"/>
        <w:rPr>
          <w:rFonts w:ascii="宋体" w:eastAsia="宋体" w:hAnsi="宋体" w:cs="Arial"/>
          <w:color w:val="666666"/>
          <w:kern w:val="0"/>
          <w:sz w:val="28"/>
          <w:szCs w:val="28"/>
        </w:rPr>
      </w:pPr>
      <w:r w:rsidRPr="00FC369F">
        <w:rPr>
          <w:rFonts w:ascii="宋体" w:eastAsia="宋体" w:hAnsi="宋体" w:cs="Arial" w:hint="eastAsia"/>
          <w:color w:val="666666"/>
          <w:kern w:val="0"/>
          <w:sz w:val="28"/>
          <w:szCs w:val="28"/>
        </w:rPr>
        <w:t xml:space="preserve">　　                           2017</w:t>
      </w:r>
      <w:r w:rsidRPr="00FC369F">
        <w:rPr>
          <w:rFonts w:ascii="仿宋_GB2312" w:eastAsia="仿宋_GB2312" w:hAnsi="宋体" w:cs="Arial" w:hint="eastAsia"/>
          <w:color w:val="666666"/>
          <w:kern w:val="0"/>
          <w:sz w:val="28"/>
          <w:szCs w:val="28"/>
        </w:rPr>
        <w:t>年</w:t>
      </w:r>
      <w:r w:rsidRPr="00FC369F">
        <w:rPr>
          <w:rFonts w:ascii="宋体" w:eastAsia="宋体" w:hAnsi="宋体" w:cs="Arial" w:hint="eastAsia"/>
          <w:color w:val="666666"/>
          <w:kern w:val="0"/>
          <w:sz w:val="28"/>
          <w:szCs w:val="28"/>
        </w:rPr>
        <w:t>4月24日 </w:t>
      </w:r>
    </w:p>
    <w:p w:rsidR="004F4EF8" w:rsidRDefault="004F4EF8"/>
    <w:sectPr w:rsidR="004F4E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0ED"/>
    <w:rsid w:val="002740AA"/>
    <w:rsid w:val="004C70ED"/>
    <w:rsid w:val="004F4EF8"/>
    <w:rsid w:val="00FC3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BBD7A-3849-4B9B-B067-25846DD9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FC36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C369F"/>
    <w:rPr>
      <w:rFonts w:ascii="宋体" w:eastAsia="宋体" w:hAnsi="宋体" w:cs="宋体"/>
      <w:b/>
      <w:bCs/>
      <w:kern w:val="0"/>
      <w:sz w:val="27"/>
      <w:szCs w:val="27"/>
    </w:rPr>
  </w:style>
  <w:style w:type="paragraph" w:styleId="a3">
    <w:name w:val="Normal (Web)"/>
    <w:basedOn w:val="a"/>
    <w:uiPriority w:val="99"/>
    <w:semiHidden/>
    <w:unhideWhenUsed/>
    <w:rsid w:val="00FC369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C3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03045">
      <w:bodyDiv w:val="1"/>
      <w:marLeft w:val="0"/>
      <w:marRight w:val="0"/>
      <w:marTop w:val="0"/>
      <w:marBottom w:val="0"/>
      <w:divBdr>
        <w:top w:val="none" w:sz="0" w:space="0" w:color="auto"/>
        <w:left w:val="none" w:sz="0" w:space="0" w:color="auto"/>
        <w:bottom w:val="none" w:sz="0" w:space="0" w:color="auto"/>
        <w:right w:val="none" w:sz="0" w:space="0" w:color="auto"/>
      </w:divBdr>
      <w:divsChild>
        <w:div w:id="1433234584">
          <w:marLeft w:val="0"/>
          <w:marRight w:val="0"/>
          <w:marTop w:val="675"/>
          <w:marBottom w:val="0"/>
          <w:divBdr>
            <w:top w:val="none" w:sz="0" w:space="0" w:color="auto"/>
            <w:left w:val="none" w:sz="0" w:space="0" w:color="auto"/>
            <w:bottom w:val="single" w:sz="2" w:space="15" w:color="DEDEDE"/>
            <w:right w:val="none" w:sz="0" w:space="0" w:color="auto"/>
          </w:divBdr>
          <w:divsChild>
            <w:div w:id="1618757676">
              <w:marLeft w:val="0"/>
              <w:marRight w:val="0"/>
              <w:marTop w:val="0"/>
              <w:marBottom w:val="0"/>
              <w:divBdr>
                <w:top w:val="none" w:sz="0" w:space="0" w:color="auto"/>
                <w:left w:val="none" w:sz="0" w:space="0" w:color="auto"/>
                <w:bottom w:val="none" w:sz="0" w:space="0" w:color="auto"/>
                <w:right w:val="none" w:sz="0" w:space="0" w:color="auto"/>
              </w:divBdr>
              <w:divsChild>
                <w:div w:id="9915263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292</Words>
  <Characters>1667</Characters>
  <Application>Microsoft Office Word</Application>
  <DocSecurity>0</DocSecurity>
  <Lines>13</Lines>
  <Paragraphs>3</Paragraphs>
  <ScaleCrop>false</ScaleCrop>
  <Company>微软中国</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2018-09-20T07:59:00Z</dcterms:created>
  <dcterms:modified xsi:type="dcterms:W3CDTF">2018-09-21T07:25:00Z</dcterms:modified>
</cp:coreProperties>
</file>