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306"/>
      </w:tblGrid>
      <w:tr w:rsidR="00A412B9" w:rsidRPr="00A412B9" w:rsidTr="00A412B9">
        <w:trPr>
          <w:jc w:val="center"/>
        </w:trPr>
        <w:tc>
          <w:tcPr>
            <w:tcW w:w="0" w:type="auto"/>
            <w:tcMar>
              <w:top w:w="330" w:type="dxa"/>
              <w:left w:w="0" w:type="dxa"/>
              <w:bottom w:w="0" w:type="dxa"/>
              <w:right w:w="0" w:type="dxa"/>
            </w:tcMar>
            <w:vAlign w:val="center"/>
            <w:hideMark/>
          </w:tcPr>
          <w:p w:rsidR="00A412B9" w:rsidRPr="00A412B9" w:rsidRDefault="00A412B9" w:rsidP="00A412B9">
            <w:pPr>
              <w:widowControl/>
              <w:adjustRightInd/>
              <w:spacing w:line="450" w:lineRule="atLeast"/>
              <w:jc w:val="center"/>
              <w:textAlignment w:val="auto"/>
              <w:rPr>
                <w:rFonts w:ascii="微软雅黑" w:eastAsia="微软雅黑" w:hAnsi="微软雅黑" w:cs="宋体"/>
                <w:b/>
                <w:bCs/>
                <w:color w:val="DB140C"/>
                <w:sz w:val="42"/>
                <w:szCs w:val="42"/>
              </w:rPr>
            </w:pPr>
            <w:r w:rsidRPr="00A412B9">
              <w:rPr>
                <w:rFonts w:ascii="微软雅黑" w:eastAsia="微软雅黑" w:hAnsi="微软雅黑" w:cs="宋体" w:hint="eastAsia"/>
                <w:b/>
                <w:bCs/>
                <w:color w:val="DB140C"/>
                <w:sz w:val="42"/>
                <w:szCs w:val="42"/>
              </w:rPr>
              <w:t>关于申报2020年工业经济高质量发展部分政策奖补的通知</w:t>
            </w:r>
          </w:p>
        </w:tc>
      </w:tr>
      <w:tr w:rsidR="00A412B9" w:rsidRPr="00A412B9" w:rsidTr="00A412B9">
        <w:trPr>
          <w:trHeight w:val="675"/>
          <w:jc w:val="center"/>
        </w:trPr>
        <w:tc>
          <w:tcPr>
            <w:tcW w:w="5000" w:type="pct"/>
            <w:vAlign w:val="center"/>
            <w:hideMark/>
          </w:tcPr>
          <w:tbl>
            <w:tblPr>
              <w:tblW w:w="4500" w:type="pct"/>
              <w:jc w:val="center"/>
              <w:tblCellMar>
                <w:left w:w="0" w:type="dxa"/>
                <w:right w:w="0" w:type="dxa"/>
              </w:tblCellMar>
              <w:tblLook w:val="04A0" w:firstRow="1" w:lastRow="0" w:firstColumn="1" w:lastColumn="0" w:noHBand="0" w:noVBand="1"/>
            </w:tblPr>
            <w:tblGrid>
              <w:gridCol w:w="1786"/>
              <w:gridCol w:w="1918"/>
              <w:gridCol w:w="1588"/>
              <w:gridCol w:w="2183"/>
            </w:tblGrid>
            <w:tr w:rsidR="00A412B9" w:rsidRPr="00A412B9">
              <w:trPr>
                <w:jc w:val="center"/>
              </w:trPr>
              <w:tc>
                <w:tcPr>
                  <w:tcW w:w="0" w:type="auto"/>
                  <w:tcMar>
                    <w:top w:w="0" w:type="dxa"/>
                    <w:left w:w="0" w:type="dxa"/>
                    <w:bottom w:w="0" w:type="dxa"/>
                    <w:right w:w="180" w:type="dxa"/>
                  </w:tcMar>
                  <w:vAlign w:val="center"/>
                  <w:hideMark/>
                </w:tcPr>
                <w:p w:rsidR="00A412B9" w:rsidRPr="00A412B9" w:rsidRDefault="00A412B9" w:rsidP="00A412B9">
                  <w:pPr>
                    <w:widowControl/>
                    <w:adjustRightInd/>
                    <w:spacing w:line="240" w:lineRule="auto"/>
                    <w:jc w:val="left"/>
                    <w:textAlignment w:val="auto"/>
                    <w:rPr>
                      <w:rFonts w:ascii="宋体" w:eastAsia="宋体" w:hAnsi="宋体" w:cs="宋体" w:hint="eastAsia"/>
                      <w:color w:val="666666"/>
                      <w:sz w:val="18"/>
                      <w:szCs w:val="18"/>
                    </w:rPr>
                  </w:pPr>
                  <w:r w:rsidRPr="00A412B9">
                    <w:rPr>
                      <w:rFonts w:ascii="宋体" w:eastAsia="宋体" w:hAnsi="宋体" w:cs="宋体"/>
                      <w:color w:val="666666"/>
                      <w:sz w:val="18"/>
                      <w:szCs w:val="18"/>
                    </w:rPr>
                    <w:t>时间：2020-04-22</w:t>
                  </w:r>
                </w:p>
              </w:tc>
              <w:tc>
                <w:tcPr>
                  <w:tcW w:w="0" w:type="auto"/>
                  <w:tcMar>
                    <w:top w:w="0" w:type="dxa"/>
                    <w:left w:w="0" w:type="dxa"/>
                    <w:bottom w:w="0" w:type="dxa"/>
                    <w:right w:w="180" w:type="dxa"/>
                  </w:tcMar>
                  <w:vAlign w:val="center"/>
                  <w:hideMark/>
                </w:tcPr>
                <w:p w:rsidR="00A412B9" w:rsidRPr="00A412B9" w:rsidRDefault="00A412B9" w:rsidP="00A412B9">
                  <w:pPr>
                    <w:widowControl/>
                    <w:adjustRightInd/>
                    <w:spacing w:line="240" w:lineRule="auto"/>
                    <w:jc w:val="left"/>
                    <w:textAlignment w:val="auto"/>
                    <w:rPr>
                      <w:rFonts w:ascii="宋体" w:eastAsia="宋体" w:hAnsi="宋体" w:cs="宋体"/>
                      <w:sz w:val="24"/>
                      <w:szCs w:val="24"/>
                    </w:rPr>
                  </w:pPr>
                  <w:r w:rsidRPr="00A412B9">
                    <w:rPr>
                      <w:rFonts w:ascii="宋体" w:eastAsia="宋体" w:hAnsi="宋体" w:cs="宋体"/>
                      <w:sz w:val="24"/>
                      <w:szCs w:val="24"/>
                    </w:rPr>
                    <w:t>浏览次数：240</w:t>
                  </w:r>
                </w:p>
              </w:tc>
              <w:tc>
                <w:tcPr>
                  <w:tcW w:w="0" w:type="auto"/>
                  <w:tcMar>
                    <w:top w:w="0" w:type="dxa"/>
                    <w:left w:w="0" w:type="dxa"/>
                    <w:bottom w:w="0" w:type="dxa"/>
                    <w:right w:w="180" w:type="dxa"/>
                  </w:tcMar>
                  <w:vAlign w:val="center"/>
                  <w:hideMark/>
                </w:tcPr>
                <w:p w:rsidR="00A412B9" w:rsidRPr="00A412B9" w:rsidRDefault="00A412B9" w:rsidP="00A412B9">
                  <w:pPr>
                    <w:widowControl/>
                    <w:adjustRightInd/>
                    <w:spacing w:line="240" w:lineRule="auto"/>
                    <w:jc w:val="left"/>
                    <w:textAlignment w:val="auto"/>
                    <w:rPr>
                      <w:rFonts w:ascii="宋体" w:eastAsia="宋体" w:hAnsi="宋体" w:cs="宋体"/>
                      <w:color w:val="666666"/>
                      <w:sz w:val="18"/>
                      <w:szCs w:val="18"/>
                    </w:rPr>
                  </w:pPr>
                  <w:r w:rsidRPr="00A412B9">
                    <w:rPr>
                      <w:rFonts w:ascii="宋体" w:eastAsia="宋体" w:hAnsi="宋体" w:cs="宋体"/>
                      <w:color w:val="666666"/>
                      <w:sz w:val="18"/>
                      <w:szCs w:val="18"/>
                    </w:rPr>
                    <w:t>来源：市科技局</w:t>
                  </w:r>
                </w:p>
              </w:tc>
              <w:tc>
                <w:tcPr>
                  <w:tcW w:w="0" w:type="auto"/>
                  <w:vAlign w:val="center"/>
                  <w:hideMark/>
                </w:tcPr>
                <w:p w:rsidR="00A412B9" w:rsidRPr="00A412B9" w:rsidRDefault="00A412B9" w:rsidP="00A412B9">
                  <w:pPr>
                    <w:widowControl/>
                    <w:adjustRightInd/>
                    <w:spacing w:line="240" w:lineRule="auto"/>
                    <w:jc w:val="left"/>
                    <w:textAlignment w:val="auto"/>
                    <w:rPr>
                      <w:rFonts w:ascii="宋体" w:eastAsia="宋体" w:hAnsi="宋体" w:cs="宋体"/>
                      <w:color w:val="666666"/>
                      <w:sz w:val="18"/>
                      <w:szCs w:val="18"/>
                    </w:rPr>
                  </w:pPr>
                  <w:r w:rsidRPr="00A412B9">
                    <w:rPr>
                      <w:rFonts w:ascii="宋体" w:eastAsia="宋体" w:hAnsi="宋体" w:cs="宋体"/>
                      <w:color w:val="666666"/>
                      <w:sz w:val="18"/>
                      <w:szCs w:val="18"/>
                    </w:rPr>
                    <w:t>字号：[ </w:t>
                  </w:r>
                  <w:hyperlink r:id="rId6" w:history="1">
                    <w:r w:rsidRPr="00A412B9">
                      <w:rPr>
                        <w:rFonts w:ascii="宋体" w:eastAsia="宋体" w:hAnsi="宋体" w:cs="宋体"/>
                        <w:color w:val="333333"/>
                        <w:sz w:val="18"/>
                        <w:szCs w:val="18"/>
                      </w:rPr>
                      <w:t>大</w:t>
                    </w:r>
                  </w:hyperlink>
                  <w:r w:rsidRPr="00A412B9">
                    <w:rPr>
                      <w:rFonts w:ascii="宋体" w:eastAsia="宋体" w:hAnsi="宋体" w:cs="宋体"/>
                      <w:color w:val="666666"/>
                      <w:sz w:val="18"/>
                      <w:szCs w:val="18"/>
                    </w:rPr>
                    <w:t> </w:t>
                  </w:r>
                  <w:hyperlink r:id="rId7" w:history="1">
                    <w:r w:rsidRPr="00A412B9">
                      <w:rPr>
                        <w:rFonts w:ascii="宋体" w:eastAsia="宋体" w:hAnsi="宋体" w:cs="宋体"/>
                        <w:color w:val="333333"/>
                        <w:sz w:val="18"/>
                        <w:szCs w:val="18"/>
                      </w:rPr>
                      <w:t>中</w:t>
                    </w:r>
                  </w:hyperlink>
                  <w:r w:rsidRPr="00A412B9">
                    <w:rPr>
                      <w:rFonts w:ascii="宋体" w:eastAsia="宋体" w:hAnsi="宋体" w:cs="宋体"/>
                      <w:color w:val="666666"/>
                      <w:sz w:val="18"/>
                      <w:szCs w:val="18"/>
                    </w:rPr>
                    <w:t> </w:t>
                  </w:r>
                  <w:hyperlink r:id="rId8" w:history="1">
                    <w:r w:rsidRPr="00A412B9">
                      <w:rPr>
                        <w:rFonts w:ascii="宋体" w:eastAsia="宋体" w:hAnsi="宋体" w:cs="宋体"/>
                        <w:color w:val="333333"/>
                        <w:sz w:val="18"/>
                        <w:szCs w:val="18"/>
                      </w:rPr>
                      <w:t>小</w:t>
                    </w:r>
                  </w:hyperlink>
                  <w:r w:rsidRPr="00A412B9">
                    <w:rPr>
                      <w:rFonts w:ascii="宋体" w:eastAsia="宋体" w:hAnsi="宋体" w:cs="宋体"/>
                      <w:color w:val="666666"/>
                      <w:sz w:val="18"/>
                      <w:szCs w:val="18"/>
                    </w:rPr>
                    <w:t> ]</w:t>
                  </w:r>
                </w:p>
              </w:tc>
            </w:tr>
          </w:tbl>
          <w:p w:rsidR="00A412B9" w:rsidRPr="00A412B9" w:rsidRDefault="00A412B9" w:rsidP="00A412B9">
            <w:pPr>
              <w:widowControl/>
              <w:adjustRightInd/>
              <w:spacing w:line="240" w:lineRule="auto"/>
              <w:jc w:val="center"/>
              <w:textAlignment w:val="auto"/>
              <w:rPr>
                <w:rFonts w:ascii="微软雅黑" w:eastAsia="微软雅黑" w:hAnsi="微软雅黑" w:cs="宋体"/>
                <w:color w:val="333333"/>
                <w:sz w:val="18"/>
                <w:szCs w:val="18"/>
              </w:rPr>
            </w:pPr>
          </w:p>
        </w:tc>
      </w:tr>
      <w:tr w:rsidR="00A412B9" w:rsidRPr="00A412B9" w:rsidTr="00A412B9">
        <w:trPr>
          <w:jc w:val="center"/>
        </w:trPr>
        <w:tc>
          <w:tcPr>
            <w:tcW w:w="15030" w:type="dxa"/>
            <w:vAlign w:val="center"/>
            <w:hideMark/>
          </w:tcPr>
          <w:p w:rsidR="00A412B9" w:rsidRPr="00A412B9" w:rsidRDefault="00A412B9" w:rsidP="00A412B9">
            <w:pPr>
              <w:widowControl/>
              <w:adjustRightInd/>
              <w:spacing w:line="240" w:lineRule="auto"/>
              <w:jc w:val="left"/>
              <w:textAlignment w:val="auto"/>
              <w:rPr>
                <w:rFonts w:ascii="微软雅黑" w:eastAsia="微软雅黑" w:hAnsi="微软雅黑" w:cs="宋体"/>
                <w:color w:val="333333"/>
                <w:sz w:val="18"/>
                <w:szCs w:val="18"/>
              </w:rPr>
            </w:pPr>
            <w:r w:rsidRPr="00A412B9">
              <w:rPr>
                <w:rFonts w:ascii="微软雅黑" w:eastAsia="微软雅黑" w:hAnsi="微软雅黑" w:cs="宋体" w:hint="eastAsia"/>
                <w:color w:val="333333"/>
                <w:sz w:val="18"/>
                <w:szCs w:val="18"/>
              </w:rPr>
              <w:pict>
                <v:rect id="_x0000_i1025" style="width:0;height:.75pt" o:hralign="center" o:hrstd="t" o:hrnoshade="t" o:hr="t" fillcolor="#ddd" stroked="f"/>
              </w:pict>
            </w:r>
          </w:p>
          <w:p w:rsidR="00A412B9" w:rsidRPr="00A412B9" w:rsidRDefault="00A412B9" w:rsidP="00A412B9">
            <w:pPr>
              <w:widowControl/>
              <w:adjustRightInd/>
              <w:spacing w:line="240" w:lineRule="auto"/>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各县（市、区）、功能区科技局，各有关单位：</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根据《关于加快推进工业经济高质量发展的若干政策意见》（温委发〔2018〕44号）要求，经研究，决定开展温州市高新技术企业人才培训奖励、重大科技专项贷款贴息补助、创新载体提供公共服务奖励、投资高新技术企业奖励申报工作，现将有关事项通知如下。</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一、高新技术企业人才培训奖励申报要求</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（一）申报对象</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2019年度实缴税收1000万元以上的高新技术企业。</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（二）补助标准</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根据企业两类人才的工资薪金收入形成地方综合贡献度的60%，再乘以（分档比例×70%＋增幅×30%）计算。其中对地方综合贡献1亿元（含）－10亿元的，按100%分档；对地方综合贡献4000万元（含）－1亿元的，按80%分档；对地方综合贡献4000万元以下的，按50%分档。</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（三）申报材料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1.温州市高新技术企业人才培训奖励申报表（在线填写）；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2.年度从事研发岗位的全日制本科以上毕业生和20万年薪以上企业高级管理人员清单（含在《申请表》内）；</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lastRenderedPageBreak/>
              <w:t>3.企业代扣代缴个人所得税凭证和按照人才清单发放奖补资金的承诺函盖章扫描件。</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二、重大科技专项贷款贴息补助申报要求</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（一）申报对象</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1.全市高新技术企业、省科技型中小企业；</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2.要求企业在2019年7月1日-2020年3月31日使用金融机构贷款开展市级以上重大科技专项项目研发（须在项目立项合同书的研究开发经费及使用安排中注明，以实际付息时间为准）。</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（二）补助标准</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每一项目给予不超过实际付息的50%、最高30万元的贴息补助，连续贷款两年及以上的累计贴息补助额不超过50万元。</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（三）申报材料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1.温州市重大科技专项贷款贴息申请表（在线填写）；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2.贷款合同清单及贷款利息支付凭证原件扫描件。</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三、创新载体提供公共服务奖励申报要求</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（一）申请对象</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1.在全市范围内以企业为主体建设的创新载体（包括省级及以上重点实验室&lt;工程技术研究中心&gt;、技术创新中心、高新技术企业研发中心、重点企业研究院、企业研究院、科技企业孵化器）。</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2.要求创新载体在2019年1月1日-2019年12月31日内为温州其他企业提供公共服务，合同执行额累计超出500万元（以实际收款时间为准）。</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（二）奖励标准</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lastRenderedPageBreak/>
              <w:t>对当年度公共服务合同执行额累计超出500万元的部分，按照20%给予奖励，最高不超过200万元。</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（三）申报材料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1．温州市创新载体提供公共服务奖励申请表（在线填写）；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2．公共服务项目的合同清单和发票关键信息（在线填写,合同、发票及收款凭证等原件留存以备第三方审计）。</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四、投资高新技术企业奖励申报要求</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（一）申请对象</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1.在温州市区范围投资高新技术产业、兴办高新技术企业的市区范围内企业；</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2.要求被投资企业在2019年度被新认定为高新技术企业（不包括重新认定）；</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3.要求首次投资行为发生在被投资企业认定为高新技术企业的前5年内；同时投资企业在被投资企业认定为高新技术企业时，其所占股份或合并计算股份占比在33%及以上且为第一大股东。</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（二）奖励标准</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从被投资企业认定为高新技术企业年度起连续三年给予投资企业奖励，奖励额度参照被投资企业所得环比上年新增形成地方综合贡献度的总额确定。</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（三）申报材料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1．投资高新技术企业奖励申请表（在线填写）；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2．被投资企业股权变更证明及合并计算股权证明。</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五、操作流程</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lastRenderedPageBreak/>
              <w:t>（一）属地科技部门根据本条通知，于4月23日前，向潜在符合条件的企业推送奖励申报提醒，并将相关填报要求一次性告知企业。</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（二）申报企业登录温州市产业政策奖励兑现系统（http://reward.wenzhou.gov.cn）注册账号并按要求在线填写相应的《申报表》，并于5月23日前（逾期视作自动放弃）在线提交申报材料：</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（三）系统按照企业在线提交的《申请表》申报时财政收入贡献归属区域的科技部门转派在线审查任务。</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四）属地科技部门委托有资质的会计师事务所对集中申报的企业进行专项审计，并上传审计报告，自申报截止日起，42个工作日内完成在线查重和审查。审计报告报市级科技部门备案。（高新技术企业人才培训奖励审核无需委托审计，属地科技部门在17个工作日内完成在线查重和审查。）</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（五）通过审定的拟补贴项目在线公示5个工作日，系统自动向企业发送公示提醒。</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（六）经公示无异议后，属地科技部门依据电子审批单在3个工作日内向属地企业《申请表》中提供的基本账户拨付奖补资金（县&lt;市&gt;、功能区财政直接拨付给企业除外），并在系统上及时确认资金到位。</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六、注意事项</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“亩均论英雄”综合评价D类企业（市级三大功能性平台“亩均论英雄”综合评价C、D类企业）以及列入严重失信名单的申报单位，按规定不得申报享受市区产业政策奖补资金。</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七、联系人</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政策咨询：</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lastRenderedPageBreak/>
              <w:t>鹿城区科技局，张逸鹇，56987856</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龙湾区科技局，胡海慧，86969662</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瓯海区科技局，程学翔，88539971，滕依帆，88539322</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洞头区科技局，戴志浩，63489510</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乐清市科技局，黄学勋，62555172</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瑞安市科技局，戴荣亮，65839270</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永嘉县科技局，范振中，67223832</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平阳县科技局，潘小丽，58193062</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苍南县科技局，黄圣晔，68881629</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文成县科技局，徐  聪，59026599</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泰顺县科技局，朱柳玲，67589033</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浙南产业集聚区科技局，林晓乐，85851829，白玉如，86808890，苏 义，86995572</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瓯江口产业集聚区科技局，任涨渝，55875152</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浙南科技城科技局，朱依彤，88019703</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温州市科技局，孙浩然，88962099</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申报系统技术咨询：</w:t>
            </w:r>
          </w:p>
          <w:p w:rsidR="00A412B9" w:rsidRPr="00A412B9" w:rsidRDefault="00A412B9" w:rsidP="00A412B9">
            <w:pPr>
              <w:widowControl/>
              <w:adjustRightInd/>
              <w:spacing w:line="240" w:lineRule="auto"/>
              <w:ind w:firstLine="480"/>
              <w:jc w:val="lef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温州市大数据管理局，朱彬磊，88960883</w:t>
            </w:r>
          </w:p>
          <w:p w:rsidR="00A412B9" w:rsidRPr="00A412B9" w:rsidRDefault="00A412B9" w:rsidP="00A412B9">
            <w:pPr>
              <w:widowControl/>
              <w:adjustRightInd/>
              <w:spacing w:line="240" w:lineRule="auto"/>
              <w:jc w:val="left"/>
              <w:textAlignment w:val="auto"/>
              <w:rPr>
                <w:rFonts w:ascii="微软雅黑" w:eastAsia="微软雅黑" w:hAnsi="微软雅黑" w:cs="宋体" w:hint="eastAsia"/>
                <w:color w:val="454545"/>
                <w:sz w:val="24"/>
                <w:szCs w:val="24"/>
              </w:rPr>
            </w:pPr>
          </w:p>
          <w:p w:rsidR="00A412B9" w:rsidRPr="00A412B9" w:rsidRDefault="00A412B9" w:rsidP="00A412B9">
            <w:pPr>
              <w:widowControl/>
              <w:adjustRightInd/>
              <w:spacing w:line="240" w:lineRule="auto"/>
              <w:jc w:val="left"/>
              <w:textAlignment w:val="auto"/>
              <w:rPr>
                <w:rFonts w:ascii="微软雅黑" w:eastAsia="微软雅黑" w:hAnsi="微软雅黑" w:cs="宋体" w:hint="eastAsia"/>
                <w:color w:val="454545"/>
                <w:sz w:val="24"/>
                <w:szCs w:val="24"/>
              </w:rPr>
            </w:pPr>
          </w:p>
          <w:p w:rsidR="00A412B9" w:rsidRPr="00A412B9" w:rsidRDefault="00A412B9" w:rsidP="00A412B9">
            <w:pPr>
              <w:widowControl/>
              <w:adjustRightInd/>
              <w:spacing w:line="240" w:lineRule="auto"/>
              <w:ind w:firstLine="480"/>
              <w:jc w:val="righ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温州市科学技术局    </w:t>
            </w:r>
          </w:p>
          <w:p w:rsidR="00A412B9" w:rsidRPr="00A412B9" w:rsidRDefault="00A412B9" w:rsidP="00A412B9">
            <w:pPr>
              <w:widowControl/>
              <w:adjustRightInd/>
              <w:spacing w:line="240" w:lineRule="auto"/>
              <w:ind w:firstLine="480"/>
              <w:jc w:val="right"/>
              <w:textAlignment w:val="auto"/>
              <w:rPr>
                <w:rFonts w:ascii="微软雅黑" w:eastAsia="微软雅黑" w:hAnsi="微软雅黑" w:cs="宋体" w:hint="eastAsia"/>
                <w:color w:val="454545"/>
                <w:sz w:val="24"/>
                <w:szCs w:val="24"/>
              </w:rPr>
            </w:pPr>
            <w:r w:rsidRPr="00A412B9">
              <w:rPr>
                <w:rFonts w:ascii="微软雅黑" w:eastAsia="微软雅黑" w:hAnsi="微软雅黑" w:cs="宋体" w:hint="eastAsia"/>
                <w:color w:val="454545"/>
                <w:sz w:val="24"/>
                <w:szCs w:val="24"/>
              </w:rPr>
              <w:t>2020年4月21日   </w:t>
            </w:r>
          </w:p>
        </w:tc>
      </w:tr>
    </w:tbl>
    <w:p w:rsidR="000B0497" w:rsidRPr="00A412B9" w:rsidRDefault="000B0497" w:rsidP="00A412B9">
      <w:bookmarkStart w:id="0" w:name="_GoBack"/>
      <w:bookmarkEnd w:id="0"/>
    </w:p>
    <w:sectPr w:rsidR="000B0497" w:rsidRPr="00A412B9">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123" w:rsidRDefault="00040123">
      <w:pPr>
        <w:spacing w:line="240" w:lineRule="auto"/>
      </w:pPr>
      <w:r>
        <w:separator/>
      </w:r>
    </w:p>
  </w:endnote>
  <w:endnote w:type="continuationSeparator" w:id="0">
    <w:p w:rsidR="00040123" w:rsidRDefault="00040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78" w:rsidRDefault="009335AD">
    <w:pPr>
      <w:pStyle w:val="a4"/>
      <w:framePr w:wrap="around" w:vAnchor="text" w:hAnchor="page" w:x="1411" w:y="37"/>
      <w:rPr>
        <w:rStyle w:val="a3"/>
        <w:sz w:val="28"/>
      </w:rPr>
    </w:pPr>
    <w:r>
      <w:rPr>
        <w:rStyle w:val="a3"/>
        <w:rFonts w:hint="eastAsia"/>
        <w:sz w:val="28"/>
      </w:rPr>
      <w:t>—</w:t>
    </w:r>
    <w:r>
      <w:rPr>
        <w:rStyle w:val="a3"/>
        <w:rFonts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noProof/>
        <w:sz w:val="28"/>
      </w:rPr>
      <w:t>16</w:t>
    </w:r>
    <w:r>
      <w:rPr>
        <w:rFonts w:ascii="宋体" w:hAnsi="宋体"/>
        <w:sz w:val="28"/>
      </w:rPr>
      <w:fldChar w:fldCharType="end"/>
    </w:r>
    <w:r>
      <w:rPr>
        <w:rStyle w:val="a3"/>
        <w:rFonts w:ascii="宋体" w:hAnsi="宋体" w:hint="eastAsia"/>
        <w:sz w:val="28"/>
      </w:rPr>
      <w:t xml:space="preserve"> </w:t>
    </w:r>
    <w:r>
      <w:rPr>
        <w:rStyle w:val="a3"/>
        <w:rFonts w:hint="eastAsia"/>
        <w:sz w:val="28"/>
      </w:rPr>
      <w:t>—</w:t>
    </w:r>
  </w:p>
  <w:p w:rsidR="00B64478" w:rsidRDefault="00B64478">
    <w:pPr>
      <w:pStyle w:val="a4"/>
      <w:framePr w:wrap="around" w:hAnchor="text" w:y="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78" w:rsidRDefault="009335AD">
    <w:pPr>
      <w:pStyle w:val="a4"/>
      <w:framePr w:wrap="around" w:vAnchor="text" w:hAnchor="page" w:x="14131" w:y="210"/>
      <w:rPr>
        <w:rStyle w:val="a3"/>
        <w:sz w:val="28"/>
      </w:rPr>
    </w:pPr>
    <w:r>
      <w:rPr>
        <w:rStyle w:val="a3"/>
        <w:rFonts w:hint="eastAsia"/>
        <w:sz w:val="28"/>
      </w:rPr>
      <w:t>—</w:t>
    </w:r>
    <w:r>
      <w:rPr>
        <w:rStyle w:val="a3"/>
        <w:rFonts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sidR="00A412B9">
      <w:rPr>
        <w:rStyle w:val="a3"/>
        <w:rFonts w:ascii="宋体" w:hAnsi="宋体"/>
        <w:noProof/>
        <w:sz w:val="28"/>
      </w:rPr>
      <w:t>1</w:t>
    </w:r>
    <w:r>
      <w:rPr>
        <w:rFonts w:ascii="宋体" w:hAnsi="宋体"/>
        <w:sz w:val="28"/>
      </w:rPr>
      <w:fldChar w:fldCharType="end"/>
    </w:r>
    <w:r>
      <w:rPr>
        <w:rStyle w:val="a3"/>
        <w:rFonts w:ascii="宋体" w:hAnsi="宋体" w:hint="eastAsia"/>
        <w:sz w:val="28"/>
      </w:rPr>
      <w:t xml:space="preserve"> </w:t>
    </w:r>
    <w:r>
      <w:rPr>
        <w:rStyle w:val="a3"/>
        <w:rFonts w:hint="eastAsia"/>
        <w:sz w:val="28"/>
      </w:rPr>
      <w:t>—</w:t>
    </w:r>
  </w:p>
  <w:p w:rsidR="00B64478" w:rsidRDefault="00B64478">
    <w:pPr>
      <w:pStyle w:val="a4"/>
      <w:jc w:val="right"/>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123" w:rsidRDefault="00040123">
      <w:pPr>
        <w:spacing w:line="240" w:lineRule="auto"/>
      </w:pPr>
      <w:r>
        <w:separator/>
      </w:r>
    </w:p>
  </w:footnote>
  <w:footnote w:type="continuationSeparator" w:id="0">
    <w:p w:rsidR="00040123" w:rsidRDefault="000401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AD"/>
    <w:rsid w:val="00040123"/>
    <w:rsid w:val="000B0497"/>
    <w:rsid w:val="009335AD"/>
    <w:rsid w:val="00A412B9"/>
    <w:rsid w:val="00B64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3A719-0096-480E-9870-A3E86C71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5AD"/>
    <w:pPr>
      <w:widowControl w:val="0"/>
      <w:adjustRightInd w:val="0"/>
      <w:spacing w:line="312" w:lineRule="atLeast"/>
      <w:jc w:val="both"/>
      <w:textAlignment w:val="baseline"/>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335AD"/>
  </w:style>
  <w:style w:type="character" w:customStyle="1" w:styleId="Char">
    <w:name w:val="页脚 Char"/>
    <w:link w:val="a4"/>
    <w:uiPriority w:val="99"/>
    <w:rsid w:val="009335AD"/>
    <w:rPr>
      <w:rFonts w:ascii="Times New Roman" w:eastAsia="宋体" w:hAnsi="Times New Roman" w:cs="Times New Roman"/>
      <w:sz w:val="18"/>
      <w:szCs w:val="18"/>
    </w:rPr>
  </w:style>
  <w:style w:type="paragraph" w:styleId="a4">
    <w:name w:val="footer"/>
    <w:basedOn w:val="a"/>
    <w:link w:val="Char"/>
    <w:uiPriority w:val="99"/>
    <w:rsid w:val="009335AD"/>
    <w:pPr>
      <w:tabs>
        <w:tab w:val="center" w:pos="4153"/>
        <w:tab w:val="right" w:pos="8306"/>
      </w:tabs>
      <w:snapToGrid w:val="0"/>
      <w:spacing w:line="240" w:lineRule="atLeast"/>
      <w:jc w:val="left"/>
    </w:pPr>
    <w:rPr>
      <w:rFonts w:eastAsia="宋体"/>
      <w:kern w:val="2"/>
      <w:sz w:val="18"/>
      <w:szCs w:val="18"/>
    </w:rPr>
  </w:style>
  <w:style w:type="character" w:customStyle="1" w:styleId="Char1">
    <w:name w:val="页脚 Char1"/>
    <w:basedOn w:val="a0"/>
    <w:uiPriority w:val="99"/>
    <w:semiHidden/>
    <w:rsid w:val="009335AD"/>
    <w:rPr>
      <w:rFonts w:ascii="Times New Roman" w:eastAsia="仿宋_GB2312"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2)" TargetMode="External"/><Relationship Id="rId3" Type="http://schemas.openxmlformats.org/officeDocument/2006/relationships/webSettings" Target="webSettings.xml"/><Relationship Id="rId7" Type="http://schemas.openxmlformats.org/officeDocument/2006/relationships/hyperlink" Target="javascript:doZoom(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380</Words>
  <Characters>2170</Characters>
  <Application>Microsoft Office Word</Application>
  <DocSecurity>0</DocSecurity>
  <Lines>18</Lines>
  <Paragraphs>5</Paragraphs>
  <ScaleCrop>false</ScaleCrop>
  <Company>Lenovo</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lenovo-22</dc:creator>
  <cp:lastModifiedBy>Administrator</cp:lastModifiedBy>
  <cp:revision>2</cp:revision>
  <dcterms:created xsi:type="dcterms:W3CDTF">2020-04-30T02:17:00Z</dcterms:created>
  <dcterms:modified xsi:type="dcterms:W3CDTF">2020-09-15T08:31:00Z</dcterms:modified>
</cp:coreProperties>
</file>