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2C84F" w14:textId="22DF4893" w:rsidR="00724110" w:rsidRDefault="007413BF">
      <w:pPr>
        <w:rPr>
          <w:b/>
          <w:bCs/>
          <w:color w:val="CC0000"/>
          <w:sz w:val="33"/>
          <w:szCs w:val="33"/>
        </w:rPr>
      </w:pPr>
      <w:r>
        <w:rPr>
          <w:rFonts w:hint="eastAsia"/>
          <w:b/>
          <w:bCs/>
          <w:color w:val="CC0000"/>
          <w:sz w:val="33"/>
          <w:szCs w:val="33"/>
        </w:rPr>
        <w:t>关于加强科技招商引智工作的指导意见</w:t>
      </w:r>
    </w:p>
    <w:p w14:paraId="6AF00172" w14:textId="14746EA6" w:rsidR="007413BF" w:rsidRDefault="007413BF"/>
    <w:p w14:paraId="73187344" w14:textId="77777777" w:rsidR="007413BF" w:rsidRDefault="007413BF" w:rsidP="007413BF">
      <w:pPr>
        <w:pStyle w:val="a3"/>
        <w:shd w:val="clear" w:color="auto" w:fill="FFFFFF"/>
        <w:spacing w:before="0" w:beforeAutospacing="0" w:after="0" w:afterAutospacing="0" w:line="300" w:lineRule="atLeast"/>
        <w:jc w:val="center"/>
        <w:rPr>
          <w:color w:val="000000"/>
          <w:sz w:val="20"/>
          <w:szCs w:val="20"/>
        </w:rPr>
      </w:pPr>
      <w:r>
        <w:rPr>
          <w:rFonts w:ascii="&amp;quot" w:hAnsi="&amp;quot"/>
          <w:color w:val="000000"/>
          <w:sz w:val="23"/>
          <w:szCs w:val="23"/>
          <w:bdr w:val="none" w:sz="0" w:space="0" w:color="auto" w:frame="1"/>
        </w:rPr>
        <w:t>市科技局</w:t>
      </w:r>
    </w:p>
    <w:p w14:paraId="0C0ADA63" w14:textId="77777777" w:rsidR="007413BF" w:rsidRDefault="007413BF" w:rsidP="007413BF">
      <w:pPr>
        <w:pStyle w:val="a3"/>
        <w:shd w:val="clear" w:color="auto" w:fill="FFFFFF"/>
        <w:spacing w:before="0" w:beforeAutospacing="0" w:after="0" w:afterAutospacing="0" w:line="300" w:lineRule="atLeast"/>
        <w:jc w:val="center"/>
        <w:rPr>
          <w:rFonts w:hint="eastAsia"/>
          <w:color w:val="000000"/>
          <w:sz w:val="20"/>
          <w:szCs w:val="20"/>
        </w:rPr>
      </w:pPr>
      <w:r>
        <w:rPr>
          <w:rFonts w:ascii="&amp;quot" w:hAnsi="&amp;quot"/>
          <w:color w:val="000000"/>
          <w:sz w:val="23"/>
          <w:szCs w:val="23"/>
          <w:bdr w:val="none" w:sz="0" w:space="0" w:color="auto" w:frame="1"/>
        </w:rPr>
        <w:t> </w:t>
      </w:r>
    </w:p>
    <w:p w14:paraId="1768C3FC" w14:textId="77777777" w:rsidR="007413BF" w:rsidRDefault="007413BF" w:rsidP="007413BF">
      <w:pPr>
        <w:pStyle w:val="a3"/>
        <w:shd w:val="clear" w:color="auto" w:fill="FFFFFF"/>
        <w:spacing w:before="0" w:beforeAutospacing="0" w:after="0" w:afterAutospacing="0" w:line="300" w:lineRule="atLeast"/>
        <w:rPr>
          <w:rFonts w:hint="eastAsia"/>
          <w:color w:val="000000"/>
          <w:sz w:val="20"/>
          <w:szCs w:val="20"/>
        </w:rPr>
      </w:pPr>
      <w:r>
        <w:rPr>
          <w:rFonts w:ascii="&amp;quot" w:hAnsi="&amp;quot"/>
          <w:color w:val="000000"/>
          <w:sz w:val="23"/>
          <w:szCs w:val="23"/>
          <w:bdr w:val="none" w:sz="0" w:space="0" w:color="auto" w:frame="1"/>
        </w:rPr>
        <w:t>    </w:t>
      </w:r>
      <w:r>
        <w:rPr>
          <w:rFonts w:ascii="&amp;quot" w:hAnsi="&amp;quot"/>
          <w:color w:val="000000"/>
          <w:sz w:val="23"/>
          <w:szCs w:val="23"/>
          <w:bdr w:val="none" w:sz="0" w:space="0" w:color="auto" w:frame="1"/>
        </w:rPr>
        <w:t>为加快一流自主创新基地和国家创新型城市建设，促进我市率先转型跨越发展。提出如下指导意见。</w:t>
      </w:r>
      <w:r>
        <w:rPr>
          <w:rFonts w:ascii="&amp;quot" w:hAnsi="&amp;quot"/>
          <w:color w:val="000000"/>
          <w:sz w:val="23"/>
          <w:szCs w:val="23"/>
          <w:bdr w:val="none" w:sz="0" w:space="0" w:color="auto" w:frame="1"/>
        </w:rPr>
        <w:br/>
        <w:t>    </w:t>
      </w:r>
      <w:r>
        <w:rPr>
          <w:rFonts w:ascii="&amp;quot" w:hAnsi="&amp;quot"/>
          <w:color w:val="000000"/>
          <w:sz w:val="23"/>
          <w:szCs w:val="23"/>
          <w:bdr w:val="none" w:sz="0" w:space="0" w:color="auto" w:frame="1"/>
        </w:rPr>
        <w:t>一、指导思想</w:t>
      </w:r>
      <w:r>
        <w:rPr>
          <w:rFonts w:ascii="&amp;quot" w:hAnsi="&amp;quot"/>
          <w:color w:val="000000"/>
          <w:sz w:val="23"/>
          <w:szCs w:val="23"/>
          <w:bdr w:val="none" w:sz="0" w:space="0" w:color="auto" w:frame="1"/>
        </w:rPr>
        <w:br/>
        <w:t>    </w:t>
      </w:r>
      <w:r>
        <w:rPr>
          <w:rFonts w:ascii="&amp;quot" w:hAnsi="&amp;quot"/>
          <w:color w:val="000000"/>
          <w:sz w:val="23"/>
          <w:szCs w:val="23"/>
          <w:bdr w:val="none" w:sz="0" w:space="0" w:color="auto" w:frame="1"/>
        </w:rPr>
        <w:t>以建设一流自主创新基地为目标，围绕培育发展战略性新兴产业，大力引进高端创新人才、高科技企业和高新技术项目，为建设全省科技创新领先区和国家资源型经济转型自主创新基地夯实科技基础。</w:t>
      </w:r>
      <w:r>
        <w:rPr>
          <w:rFonts w:ascii="&amp;quot" w:hAnsi="&amp;quot"/>
          <w:color w:val="000000"/>
          <w:sz w:val="23"/>
          <w:szCs w:val="23"/>
          <w:bdr w:val="none" w:sz="0" w:space="0" w:color="auto" w:frame="1"/>
        </w:rPr>
        <w:br/>
        <w:t>    </w:t>
      </w:r>
      <w:r>
        <w:rPr>
          <w:rFonts w:ascii="&amp;quot" w:hAnsi="&amp;quot"/>
          <w:color w:val="000000"/>
          <w:sz w:val="23"/>
          <w:szCs w:val="23"/>
          <w:bdr w:val="none" w:sz="0" w:space="0" w:color="auto" w:frame="1"/>
        </w:rPr>
        <w:t>二、基本原则</w:t>
      </w:r>
      <w:r>
        <w:rPr>
          <w:rFonts w:ascii="&amp;quot" w:hAnsi="&amp;quot"/>
          <w:color w:val="000000"/>
          <w:sz w:val="23"/>
          <w:szCs w:val="23"/>
          <w:bdr w:val="none" w:sz="0" w:space="0" w:color="auto" w:frame="1"/>
        </w:rPr>
        <w:br/>
        <w:t>    </w:t>
      </w:r>
      <w:r>
        <w:rPr>
          <w:rFonts w:ascii="&amp;quot" w:hAnsi="&amp;quot"/>
          <w:color w:val="000000"/>
          <w:sz w:val="23"/>
          <w:szCs w:val="23"/>
          <w:bdr w:val="none" w:sz="0" w:space="0" w:color="auto" w:frame="1"/>
        </w:rPr>
        <w:t>以中小企业为主体，提升中小企业自主创新能力，充分发挥企业创新主体作用，以企业引企业、以人才聚人才，增强企业发展后劲。</w:t>
      </w:r>
      <w:r>
        <w:rPr>
          <w:rFonts w:ascii="&amp;quot" w:hAnsi="&amp;quot"/>
          <w:color w:val="000000"/>
          <w:sz w:val="23"/>
          <w:szCs w:val="23"/>
          <w:bdr w:val="none" w:sz="0" w:space="0" w:color="auto" w:frame="1"/>
        </w:rPr>
        <w:br/>
        <w:t>    </w:t>
      </w:r>
      <w:r>
        <w:rPr>
          <w:rFonts w:ascii="&amp;quot" w:hAnsi="&amp;quot"/>
          <w:color w:val="000000"/>
          <w:sz w:val="23"/>
          <w:szCs w:val="23"/>
          <w:bdr w:val="none" w:sz="0" w:space="0" w:color="auto" w:frame="1"/>
        </w:rPr>
        <w:t>以新兴产业为重点，引进高端创新人才、高科技企业和高新技术项目，做大做强战略性新兴产业。</w:t>
      </w:r>
      <w:r>
        <w:rPr>
          <w:rFonts w:ascii="&amp;quot" w:hAnsi="&amp;quot"/>
          <w:color w:val="000000"/>
          <w:sz w:val="23"/>
          <w:szCs w:val="23"/>
          <w:bdr w:val="none" w:sz="0" w:space="0" w:color="auto" w:frame="1"/>
        </w:rPr>
        <w:br/>
        <w:t>    </w:t>
      </w:r>
      <w:r>
        <w:rPr>
          <w:rFonts w:ascii="&amp;quot" w:hAnsi="&amp;quot"/>
          <w:color w:val="000000"/>
          <w:sz w:val="23"/>
          <w:szCs w:val="23"/>
          <w:bdr w:val="none" w:sz="0" w:space="0" w:color="auto" w:frame="1"/>
        </w:rPr>
        <w:t>以条件建设为抓手，加快建设新兴产业领域科技创新平台，加大科技基础条件公共服务平台扩容、提档、升级，为招商引智打好基础。</w:t>
      </w:r>
      <w:r>
        <w:rPr>
          <w:rFonts w:ascii="&amp;quot" w:hAnsi="&amp;quot"/>
          <w:color w:val="000000"/>
          <w:sz w:val="23"/>
          <w:szCs w:val="23"/>
          <w:bdr w:val="none" w:sz="0" w:space="0" w:color="auto" w:frame="1"/>
        </w:rPr>
        <w:br/>
        <w:t>    </w:t>
      </w:r>
      <w:r>
        <w:rPr>
          <w:rFonts w:ascii="&amp;quot" w:hAnsi="&amp;quot"/>
          <w:color w:val="000000"/>
          <w:sz w:val="23"/>
          <w:szCs w:val="23"/>
          <w:bdr w:val="none" w:sz="0" w:space="0" w:color="auto" w:frame="1"/>
        </w:rPr>
        <w:t>以优化环境为保障，为引进高端创新人才、高科技企业和高新技术项目提供优质高效服务。</w:t>
      </w:r>
      <w:r>
        <w:rPr>
          <w:rFonts w:ascii="&amp;quot" w:hAnsi="&amp;quot"/>
          <w:color w:val="000000"/>
          <w:sz w:val="23"/>
          <w:szCs w:val="23"/>
          <w:bdr w:val="none" w:sz="0" w:space="0" w:color="auto" w:frame="1"/>
        </w:rPr>
        <w:br/>
        <w:t>    </w:t>
      </w:r>
      <w:r>
        <w:rPr>
          <w:rFonts w:ascii="&amp;quot" w:hAnsi="&amp;quot"/>
          <w:color w:val="000000"/>
          <w:sz w:val="23"/>
          <w:szCs w:val="23"/>
          <w:bdr w:val="none" w:sz="0" w:space="0" w:color="auto" w:frame="1"/>
        </w:rPr>
        <w:t>三、主要目标</w:t>
      </w:r>
      <w:r>
        <w:rPr>
          <w:rFonts w:ascii="&amp;quot" w:hAnsi="&amp;quot"/>
          <w:color w:val="000000"/>
          <w:sz w:val="23"/>
          <w:szCs w:val="23"/>
          <w:bdr w:val="none" w:sz="0" w:space="0" w:color="auto" w:frame="1"/>
        </w:rPr>
        <w:br/>
        <w:t>   </w:t>
      </w:r>
      <w:r>
        <w:rPr>
          <w:rFonts w:ascii="&amp;quot" w:hAnsi="&amp;quot"/>
          <w:color w:val="000000"/>
          <w:sz w:val="23"/>
          <w:szCs w:val="23"/>
          <w:bdr w:val="none" w:sz="0" w:space="0" w:color="auto" w:frame="1"/>
        </w:rPr>
        <w:t>（一）引进高端创新人才。采取团队引进、核心人才带动引进等柔性引才方式，依托各</w:t>
      </w:r>
      <w:proofErr w:type="gramStart"/>
      <w:r>
        <w:rPr>
          <w:rFonts w:ascii="&amp;quot" w:hAnsi="&amp;quot"/>
          <w:color w:val="000000"/>
          <w:sz w:val="23"/>
          <w:szCs w:val="23"/>
          <w:bdr w:val="none" w:sz="0" w:space="0" w:color="auto" w:frame="1"/>
        </w:rPr>
        <w:t>类创新</w:t>
      </w:r>
      <w:proofErr w:type="gramEnd"/>
      <w:r>
        <w:rPr>
          <w:rFonts w:ascii="&amp;quot" w:hAnsi="&amp;quot"/>
          <w:color w:val="000000"/>
          <w:sz w:val="23"/>
          <w:szCs w:val="23"/>
          <w:bdr w:val="none" w:sz="0" w:space="0" w:color="auto" w:frame="1"/>
        </w:rPr>
        <w:t>平台（载体）每年引进</w:t>
      </w:r>
      <w:r>
        <w:rPr>
          <w:rFonts w:ascii="&amp;quot" w:hAnsi="&amp;quot"/>
          <w:color w:val="000000"/>
          <w:sz w:val="23"/>
          <w:szCs w:val="23"/>
          <w:bdr w:val="none" w:sz="0" w:space="0" w:color="auto" w:frame="1"/>
        </w:rPr>
        <w:t>100</w:t>
      </w:r>
      <w:r>
        <w:rPr>
          <w:rFonts w:ascii="&amp;quot" w:hAnsi="&amp;quot"/>
          <w:color w:val="000000"/>
          <w:sz w:val="23"/>
          <w:szCs w:val="23"/>
          <w:bdr w:val="none" w:sz="0" w:space="0" w:color="auto" w:frame="1"/>
        </w:rPr>
        <w:t>名在国内同行业具有较高学术（技术）水平和较高影响力的高端创新人才，依靠人才智力优势，提升自主创新能力，为新兴产业发展提供人才支撑。</w:t>
      </w:r>
      <w:r>
        <w:rPr>
          <w:rFonts w:ascii="&amp;quot" w:hAnsi="&amp;quot"/>
          <w:color w:val="000000"/>
          <w:sz w:val="23"/>
          <w:szCs w:val="23"/>
          <w:bdr w:val="none" w:sz="0" w:space="0" w:color="auto" w:frame="1"/>
        </w:rPr>
        <w:br/>
        <w:t>   </w:t>
      </w:r>
      <w:r>
        <w:rPr>
          <w:rFonts w:ascii="&amp;quot" w:hAnsi="&amp;quot"/>
          <w:color w:val="000000"/>
          <w:sz w:val="23"/>
          <w:szCs w:val="23"/>
          <w:bdr w:val="none" w:sz="0" w:space="0" w:color="auto" w:frame="1"/>
        </w:rPr>
        <w:t>（二）引进高科技企业。以战略性新兴产业为重点，每年引进拥有自主知识产权核心技术的高科技企业</w:t>
      </w:r>
      <w:r>
        <w:rPr>
          <w:rFonts w:ascii="&amp;quot" w:hAnsi="&amp;quot"/>
          <w:color w:val="000000"/>
          <w:sz w:val="23"/>
          <w:szCs w:val="23"/>
          <w:bdr w:val="none" w:sz="0" w:space="0" w:color="auto" w:frame="1"/>
        </w:rPr>
        <w:t>35</w:t>
      </w:r>
      <w:r>
        <w:rPr>
          <w:rFonts w:ascii="&amp;quot" w:hAnsi="&amp;quot"/>
          <w:color w:val="000000"/>
          <w:sz w:val="23"/>
          <w:szCs w:val="23"/>
          <w:bdr w:val="none" w:sz="0" w:space="0" w:color="auto" w:frame="1"/>
        </w:rPr>
        <w:t>家，推动产业结构调整。</w:t>
      </w:r>
      <w:r>
        <w:rPr>
          <w:rFonts w:ascii="&amp;quot" w:hAnsi="&amp;quot"/>
          <w:color w:val="000000"/>
          <w:sz w:val="23"/>
          <w:szCs w:val="23"/>
          <w:bdr w:val="none" w:sz="0" w:space="0" w:color="auto" w:frame="1"/>
        </w:rPr>
        <w:br/>
        <w:t>   </w:t>
      </w:r>
      <w:r>
        <w:rPr>
          <w:rFonts w:ascii="&amp;quot" w:hAnsi="&amp;quot"/>
          <w:color w:val="000000"/>
          <w:sz w:val="23"/>
          <w:szCs w:val="23"/>
          <w:bdr w:val="none" w:sz="0" w:space="0" w:color="auto" w:frame="1"/>
        </w:rPr>
        <w:t>（三）引进高新技术项目。以高新技术成果转化和产业化为重点，每年引进行业内具有领先技术水平、较强产业带动能力和市场竞争力的高新技术项目</w:t>
      </w:r>
      <w:r>
        <w:rPr>
          <w:rFonts w:ascii="&amp;quot" w:hAnsi="&amp;quot"/>
          <w:color w:val="000000"/>
          <w:sz w:val="23"/>
          <w:szCs w:val="23"/>
          <w:bdr w:val="none" w:sz="0" w:space="0" w:color="auto" w:frame="1"/>
        </w:rPr>
        <w:t>60</w:t>
      </w:r>
      <w:r>
        <w:rPr>
          <w:rFonts w:ascii="&amp;quot" w:hAnsi="&amp;quot"/>
          <w:color w:val="000000"/>
          <w:sz w:val="23"/>
          <w:szCs w:val="23"/>
          <w:bdr w:val="none" w:sz="0" w:space="0" w:color="auto" w:frame="1"/>
        </w:rPr>
        <w:t>个。大幅提高科技对转型跨越发展的贡献率。</w:t>
      </w:r>
      <w:r>
        <w:rPr>
          <w:rFonts w:ascii="&amp;quot" w:hAnsi="&amp;quot"/>
          <w:color w:val="000000"/>
          <w:sz w:val="23"/>
          <w:szCs w:val="23"/>
          <w:bdr w:val="none" w:sz="0" w:space="0" w:color="auto" w:frame="1"/>
        </w:rPr>
        <w:br/>
        <w:t>    </w:t>
      </w:r>
      <w:r>
        <w:rPr>
          <w:rFonts w:ascii="&amp;quot" w:hAnsi="&amp;quot"/>
          <w:color w:val="000000"/>
          <w:sz w:val="23"/>
          <w:szCs w:val="23"/>
          <w:bdr w:val="none" w:sz="0" w:space="0" w:color="auto" w:frame="1"/>
        </w:rPr>
        <w:t>四、重点任务</w:t>
      </w:r>
      <w:r>
        <w:rPr>
          <w:rFonts w:ascii="&amp;quot" w:hAnsi="&amp;quot"/>
          <w:color w:val="000000"/>
          <w:sz w:val="23"/>
          <w:szCs w:val="23"/>
          <w:bdr w:val="none" w:sz="0" w:space="0" w:color="auto" w:frame="1"/>
        </w:rPr>
        <w:br/>
        <w:t>   </w:t>
      </w:r>
      <w:r>
        <w:rPr>
          <w:rFonts w:ascii="&amp;quot" w:hAnsi="&amp;quot"/>
          <w:color w:val="000000"/>
          <w:sz w:val="23"/>
          <w:szCs w:val="23"/>
          <w:bdr w:val="none" w:sz="0" w:space="0" w:color="auto" w:frame="1"/>
        </w:rPr>
        <w:t>（一）搭建创新平台，汇聚高端创新创业人才</w:t>
      </w:r>
      <w:r>
        <w:rPr>
          <w:rFonts w:ascii="&amp;quot" w:hAnsi="&amp;quot"/>
          <w:color w:val="000000"/>
          <w:sz w:val="23"/>
          <w:szCs w:val="23"/>
          <w:bdr w:val="none" w:sz="0" w:space="0" w:color="auto" w:frame="1"/>
        </w:rPr>
        <w:br/>
        <w:t>    </w:t>
      </w:r>
      <w:r>
        <w:rPr>
          <w:rFonts w:ascii="&amp;quot" w:hAnsi="&amp;quot"/>
          <w:color w:val="000000"/>
          <w:sz w:val="23"/>
          <w:szCs w:val="23"/>
          <w:bdr w:val="none" w:sz="0" w:space="0" w:color="auto" w:frame="1"/>
        </w:rPr>
        <w:t>鼓励企业建设国内一流技术中心、研发中心、工程实验室、中试基地、院士工作站、博士后工作站等创新载体。以项目为纽带，通过合作开发、联合攻关等多种形式，把高端人才引入企业，帮助企业开发新产品，培养创新团队，提升技术创新能力。搭建招商引智平台。</w:t>
      </w:r>
      <w:proofErr w:type="gramStart"/>
      <w:r>
        <w:rPr>
          <w:rFonts w:ascii="&amp;quot" w:hAnsi="&amp;quot"/>
          <w:color w:val="000000"/>
          <w:sz w:val="23"/>
          <w:szCs w:val="23"/>
          <w:bdr w:val="none" w:sz="0" w:space="0" w:color="auto" w:frame="1"/>
        </w:rPr>
        <w:t>利用科</w:t>
      </w:r>
      <w:proofErr w:type="gramEnd"/>
      <w:r>
        <w:rPr>
          <w:rFonts w:ascii="&amp;quot" w:hAnsi="&amp;quot"/>
          <w:color w:val="000000"/>
          <w:sz w:val="23"/>
          <w:szCs w:val="23"/>
          <w:bdr w:val="none" w:sz="0" w:space="0" w:color="auto" w:frame="1"/>
        </w:rPr>
        <w:t>博会、留学人员交流会、高交会等活动积极吸引高端创新人才，定期组织企业到国内外高端人才聚集地区举办专场对接活动。充分发挥国内外山西籍知名专家、学者和现有高端人才作用，聘请国内一流科学家、工程技术专家指导或参与我市重大项目，采用公开招标方式吸引高端人才解决我市产业发展急需的重大技术难题。搭建创业融资平台。加强科技金融结合，鼓励引导金融机构和创</w:t>
      </w:r>
      <w:proofErr w:type="gramStart"/>
      <w:r>
        <w:rPr>
          <w:rFonts w:ascii="&amp;quot" w:hAnsi="&amp;quot"/>
          <w:color w:val="000000"/>
          <w:sz w:val="23"/>
          <w:szCs w:val="23"/>
          <w:bdr w:val="none" w:sz="0" w:space="0" w:color="auto" w:frame="1"/>
        </w:rPr>
        <w:t>投机构</w:t>
      </w:r>
      <w:proofErr w:type="gramEnd"/>
      <w:r>
        <w:rPr>
          <w:rFonts w:ascii="&amp;quot" w:hAnsi="&amp;quot"/>
          <w:color w:val="000000"/>
          <w:sz w:val="23"/>
          <w:szCs w:val="23"/>
          <w:bdr w:val="none" w:sz="0" w:space="0" w:color="auto" w:frame="1"/>
        </w:rPr>
        <w:t>开展专利质押、科技贷款、科技担保、科技保险等业务，为高端人才创新创业提供金融服务。</w:t>
      </w:r>
      <w:r>
        <w:rPr>
          <w:rFonts w:ascii="&amp;quot" w:hAnsi="&amp;quot"/>
          <w:color w:val="000000"/>
          <w:sz w:val="23"/>
          <w:szCs w:val="23"/>
          <w:bdr w:val="none" w:sz="0" w:space="0" w:color="auto" w:frame="1"/>
        </w:rPr>
        <w:br/>
        <w:t>   </w:t>
      </w:r>
      <w:r>
        <w:rPr>
          <w:rFonts w:ascii="&amp;quot" w:hAnsi="&amp;quot"/>
          <w:color w:val="000000"/>
          <w:sz w:val="23"/>
          <w:szCs w:val="23"/>
          <w:bdr w:val="none" w:sz="0" w:space="0" w:color="auto" w:frame="1"/>
        </w:rPr>
        <w:t>（二）创新招商方式，大力引进高科技企业</w:t>
      </w:r>
      <w:r>
        <w:rPr>
          <w:rFonts w:ascii="&amp;quot" w:hAnsi="&amp;quot"/>
          <w:color w:val="000000"/>
          <w:sz w:val="23"/>
          <w:szCs w:val="23"/>
          <w:bdr w:val="none" w:sz="0" w:space="0" w:color="auto" w:frame="1"/>
        </w:rPr>
        <w:br/>
        <w:t>    </w:t>
      </w:r>
      <w:r>
        <w:rPr>
          <w:rFonts w:ascii="&amp;quot" w:hAnsi="&amp;quot"/>
          <w:color w:val="000000"/>
          <w:sz w:val="23"/>
          <w:szCs w:val="23"/>
          <w:bdr w:val="none" w:sz="0" w:space="0" w:color="auto" w:frame="1"/>
        </w:rPr>
        <w:t>着力吸引国内外有实力的企业，特别是世界</w:t>
      </w:r>
      <w:r>
        <w:rPr>
          <w:rFonts w:ascii="&amp;quot" w:hAnsi="&amp;quot"/>
          <w:color w:val="000000"/>
          <w:sz w:val="23"/>
          <w:szCs w:val="23"/>
          <w:bdr w:val="none" w:sz="0" w:space="0" w:color="auto" w:frame="1"/>
        </w:rPr>
        <w:t>500</w:t>
      </w:r>
      <w:r>
        <w:rPr>
          <w:rFonts w:ascii="&amp;quot" w:hAnsi="&amp;quot"/>
          <w:color w:val="000000"/>
          <w:sz w:val="23"/>
          <w:szCs w:val="23"/>
          <w:bdr w:val="none" w:sz="0" w:space="0" w:color="auto" w:frame="1"/>
        </w:rPr>
        <w:t>强、跨国公司、国内</w:t>
      </w:r>
      <w:r>
        <w:rPr>
          <w:rFonts w:ascii="&amp;quot" w:hAnsi="&amp;quot"/>
          <w:color w:val="000000"/>
          <w:sz w:val="23"/>
          <w:szCs w:val="23"/>
          <w:bdr w:val="none" w:sz="0" w:space="0" w:color="auto" w:frame="1"/>
        </w:rPr>
        <w:t>500</w:t>
      </w:r>
      <w:r>
        <w:rPr>
          <w:rFonts w:ascii="&amp;quot" w:hAnsi="&amp;quot"/>
          <w:color w:val="000000"/>
          <w:sz w:val="23"/>
          <w:szCs w:val="23"/>
          <w:bdr w:val="none" w:sz="0" w:space="0" w:color="auto" w:frame="1"/>
        </w:rPr>
        <w:t>强、</w:t>
      </w:r>
      <w:r>
        <w:rPr>
          <w:rFonts w:ascii="&amp;quot" w:hAnsi="&amp;quot"/>
          <w:color w:val="000000"/>
          <w:sz w:val="23"/>
          <w:szCs w:val="23"/>
          <w:bdr w:val="none" w:sz="0" w:space="0" w:color="auto" w:frame="1"/>
        </w:rPr>
        <w:lastRenderedPageBreak/>
        <w:t>中央企业、知名民企来并建立分支机构、研发中心、中试基地和产品加工制造基地。以完善新兴产业创新链、产业链为重点，围绕产业核心项目引进配套企业，形成产业集群。依托资源优势和产业政策，鼓励高端创新创业人才通过合资、独资、入股、参股等方式创办联办高科技企业。落实优惠政策，鼓励高科技企业落户我市。</w:t>
      </w:r>
      <w:r>
        <w:rPr>
          <w:rFonts w:ascii="&amp;quot" w:hAnsi="&amp;quot"/>
          <w:color w:val="000000"/>
          <w:sz w:val="23"/>
          <w:szCs w:val="23"/>
          <w:bdr w:val="none" w:sz="0" w:space="0" w:color="auto" w:frame="1"/>
        </w:rPr>
        <w:br/>
        <w:t>   </w:t>
      </w:r>
      <w:r>
        <w:rPr>
          <w:rFonts w:ascii="&amp;quot" w:hAnsi="&amp;quot"/>
          <w:color w:val="000000"/>
          <w:sz w:val="23"/>
          <w:szCs w:val="23"/>
          <w:bdr w:val="none" w:sz="0" w:space="0" w:color="auto" w:frame="1"/>
        </w:rPr>
        <w:t>（三）建设专业园区，促进高新技术项目落地</w:t>
      </w:r>
      <w:r>
        <w:rPr>
          <w:rFonts w:ascii="&amp;quot" w:hAnsi="&amp;quot"/>
          <w:color w:val="000000"/>
          <w:sz w:val="23"/>
          <w:szCs w:val="23"/>
          <w:bdr w:val="none" w:sz="0" w:space="0" w:color="auto" w:frame="1"/>
        </w:rPr>
        <w:br/>
        <w:t>    </w:t>
      </w:r>
      <w:r>
        <w:rPr>
          <w:rFonts w:ascii="&amp;quot" w:hAnsi="&amp;quot"/>
          <w:color w:val="000000"/>
          <w:sz w:val="23"/>
          <w:szCs w:val="23"/>
          <w:bdr w:val="none" w:sz="0" w:space="0" w:color="auto" w:frame="1"/>
        </w:rPr>
        <w:t>结合各县（市、区）产业特色，统筹产业定位和空间布局，与中关村合作建设节能环保、物联网技术应用等一批新兴产业专业科技工业园。重点引进高端创新人才携带国际先进水平或能填补国内空白的重大技术成果及核心技术专利，市场前景广、带动系数大的科技成果转化项目和高新技术产业化项目。发挥我市与国内</w:t>
      </w:r>
      <w:r>
        <w:rPr>
          <w:rFonts w:ascii="&amp;quot" w:hAnsi="&amp;quot"/>
          <w:color w:val="000000"/>
          <w:sz w:val="23"/>
          <w:szCs w:val="23"/>
          <w:bdr w:val="none" w:sz="0" w:space="0" w:color="auto" w:frame="1"/>
        </w:rPr>
        <w:t>30</w:t>
      </w:r>
      <w:r>
        <w:rPr>
          <w:rFonts w:ascii="&amp;quot" w:hAnsi="&amp;quot"/>
          <w:color w:val="000000"/>
          <w:sz w:val="23"/>
          <w:szCs w:val="23"/>
          <w:bdr w:val="none" w:sz="0" w:space="0" w:color="auto" w:frame="1"/>
        </w:rPr>
        <w:t>个国家级技术转移示范机构战略合作平台作用，推动北京、天津、西安等地高新技术向我市转移。</w:t>
      </w:r>
      <w:r>
        <w:rPr>
          <w:rFonts w:ascii="&amp;quot" w:hAnsi="&amp;quot"/>
          <w:color w:val="000000"/>
          <w:sz w:val="23"/>
          <w:szCs w:val="23"/>
          <w:bdr w:val="none" w:sz="0" w:space="0" w:color="auto" w:frame="1"/>
        </w:rPr>
        <w:br/>
        <w:t>   </w:t>
      </w:r>
      <w:r>
        <w:rPr>
          <w:rFonts w:ascii="&amp;quot" w:hAnsi="&amp;quot"/>
          <w:color w:val="000000"/>
          <w:sz w:val="23"/>
          <w:szCs w:val="23"/>
          <w:bdr w:val="none" w:sz="0" w:space="0" w:color="auto" w:frame="1"/>
        </w:rPr>
        <w:t>（四）扩大对外合作，提升新兴产业科技竞争力</w:t>
      </w:r>
      <w:r>
        <w:rPr>
          <w:rFonts w:ascii="&amp;quot" w:hAnsi="&amp;quot"/>
          <w:color w:val="000000"/>
          <w:sz w:val="23"/>
          <w:szCs w:val="23"/>
          <w:bdr w:val="none" w:sz="0" w:space="0" w:color="auto" w:frame="1"/>
        </w:rPr>
        <w:br/>
        <w:t>    </w:t>
      </w:r>
      <w:r>
        <w:rPr>
          <w:rFonts w:ascii="&amp;quot" w:hAnsi="&amp;quot"/>
          <w:color w:val="000000"/>
          <w:sz w:val="23"/>
          <w:szCs w:val="23"/>
          <w:bdr w:val="none" w:sz="0" w:space="0" w:color="auto" w:frame="1"/>
        </w:rPr>
        <w:t>引进国外智力、创新机构和先进技术与我市企业共同开展重大技术攻关。鼓励海外高端人才携带尖端技术、项目来并开展中间试验、成果转化，加强对引进技术的消化吸收和再创新。吸引国内外一流专家学者到我市投资创业，支持国外技术创新机构在我市设立分支机构，利用驻外科技参赞、友好城市等渠道加强国外科技企业招商，支持我市企业到海外创立研发机构，参与全球科技合作与竞争。</w:t>
      </w:r>
      <w:r>
        <w:rPr>
          <w:rFonts w:ascii="&amp;quot" w:hAnsi="&amp;quot"/>
          <w:color w:val="000000"/>
          <w:sz w:val="23"/>
          <w:szCs w:val="23"/>
          <w:bdr w:val="none" w:sz="0" w:space="0" w:color="auto" w:frame="1"/>
        </w:rPr>
        <w:br/>
        <w:t>    </w:t>
      </w:r>
      <w:r>
        <w:rPr>
          <w:rFonts w:ascii="&amp;quot" w:hAnsi="&amp;quot"/>
          <w:color w:val="000000"/>
          <w:sz w:val="23"/>
          <w:szCs w:val="23"/>
          <w:bdr w:val="none" w:sz="0" w:space="0" w:color="auto" w:frame="1"/>
        </w:rPr>
        <w:t>五、扶持政策</w:t>
      </w:r>
      <w:r>
        <w:rPr>
          <w:rFonts w:ascii="&amp;quot" w:hAnsi="&amp;quot"/>
          <w:color w:val="000000"/>
          <w:sz w:val="23"/>
          <w:szCs w:val="23"/>
          <w:bdr w:val="none" w:sz="0" w:space="0" w:color="auto" w:frame="1"/>
        </w:rPr>
        <w:br/>
        <w:t>   </w:t>
      </w:r>
      <w:r>
        <w:rPr>
          <w:rFonts w:ascii="&amp;quot" w:hAnsi="&amp;quot"/>
          <w:color w:val="000000"/>
          <w:sz w:val="23"/>
          <w:szCs w:val="23"/>
          <w:bdr w:val="none" w:sz="0" w:space="0" w:color="auto" w:frame="1"/>
        </w:rPr>
        <w:t>（一）</w:t>
      </w:r>
      <w:r>
        <w:rPr>
          <w:rFonts w:ascii="&amp;quot" w:hAnsi="&amp;quot"/>
          <w:color w:val="000000"/>
          <w:sz w:val="23"/>
          <w:szCs w:val="23"/>
          <w:bdr w:val="none" w:sz="0" w:space="0" w:color="auto" w:frame="1"/>
        </w:rPr>
        <w:t> “</w:t>
      </w:r>
      <w:r>
        <w:rPr>
          <w:rFonts w:ascii="&amp;quot" w:hAnsi="&amp;quot"/>
          <w:color w:val="000000"/>
          <w:sz w:val="23"/>
          <w:szCs w:val="23"/>
          <w:bdr w:val="none" w:sz="0" w:space="0" w:color="auto" w:frame="1"/>
        </w:rPr>
        <w:t>两院院士</w:t>
      </w:r>
      <w:r>
        <w:rPr>
          <w:rFonts w:ascii="&amp;quot" w:hAnsi="&amp;quot"/>
          <w:color w:val="000000"/>
          <w:sz w:val="23"/>
          <w:szCs w:val="23"/>
          <w:bdr w:val="none" w:sz="0" w:space="0" w:color="auto" w:frame="1"/>
        </w:rPr>
        <w:t>”</w:t>
      </w:r>
      <w:r>
        <w:rPr>
          <w:rFonts w:ascii="&amp;quot" w:hAnsi="&amp;quot"/>
          <w:color w:val="000000"/>
          <w:sz w:val="23"/>
          <w:szCs w:val="23"/>
          <w:bdr w:val="none" w:sz="0" w:space="0" w:color="auto" w:frame="1"/>
        </w:rPr>
        <w:t>、</w:t>
      </w:r>
      <w:r>
        <w:rPr>
          <w:rFonts w:ascii="&amp;quot" w:hAnsi="&amp;quot"/>
          <w:color w:val="000000"/>
          <w:sz w:val="23"/>
          <w:szCs w:val="23"/>
          <w:bdr w:val="none" w:sz="0" w:space="0" w:color="auto" w:frame="1"/>
        </w:rPr>
        <w:t>“</w:t>
      </w:r>
      <w:r>
        <w:rPr>
          <w:rFonts w:ascii="&amp;quot" w:hAnsi="&amp;quot"/>
          <w:color w:val="000000"/>
          <w:sz w:val="23"/>
          <w:szCs w:val="23"/>
          <w:bdr w:val="none" w:sz="0" w:space="0" w:color="auto" w:frame="1"/>
        </w:rPr>
        <w:t>千人计划</w:t>
      </w:r>
      <w:r>
        <w:rPr>
          <w:rFonts w:ascii="&amp;quot" w:hAnsi="&amp;quot"/>
          <w:color w:val="000000"/>
          <w:sz w:val="23"/>
          <w:szCs w:val="23"/>
          <w:bdr w:val="none" w:sz="0" w:space="0" w:color="auto" w:frame="1"/>
        </w:rPr>
        <w:t>”</w:t>
      </w:r>
      <w:r>
        <w:rPr>
          <w:rFonts w:ascii="&amp;quot" w:hAnsi="&amp;quot"/>
          <w:color w:val="000000"/>
          <w:sz w:val="23"/>
          <w:szCs w:val="23"/>
          <w:bdr w:val="none" w:sz="0" w:space="0" w:color="auto" w:frame="1"/>
        </w:rPr>
        <w:t>入选人才等高端人才携带重大科技项目来并落地，市级科技计划视项目情况安排</w:t>
      </w:r>
      <w:r>
        <w:rPr>
          <w:rFonts w:ascii="&amp;quot" w:hAnsi="&amp;quot"/>
          <w:color w:val="000000"/>
          <w:sz w:val="23"/>
          <w:szCs w:val="23"/>
          <w:bdr w:val="none" w:sz="0" w:space="0" w:color="auto" w:frame="1"/>
        </w:rPr>
        <w:t>100-200</w:t>
      </w:r>
      <w:r>
        <w:rPr>
          <w:rFonts w:ascii="&amp;quot" w:hAnsi="&amp;quot"/>
          <w:color w:val="000000"/>
          <w:sz w:val="23"/>
          <w:szCs w:val="23"/>
          <w:bdr w:val="none" w:sz="0" w:space="0" w:color="auto" w:frame="1"/>
        </w:rPr>
        <w:t>万元科技项目启动资金予以支持。企业引进高端创新人才必需的科研实验等研发经费由用人单位以签订合约形式予以落实，市级科技计划视项目情况安排</w:t>
      </w:r>
      <w:r>
        <w:rPr>
          <w:rFonts w:ascii="&amp;quot" w:hAnsi="&amp;quot"/>
          <w:color w:val="000000"/>
          <w:sz w:val="23"/>
          <w:szCs w:val="23"/>
          <w:bdr w:val="none" w:sz="0" w:space="0" w:color="auto" w:frame="1"/>
        </w:rPr>
        <w:t>10-50</w:t>
      </w:r>
      <w:r>
        <w:rPr>
          <w:rFonts w:ascii="&amp;quot" w:hAnsi="&amp;quot"/>
          <w:color w:val="000000"/>
          <w:sz w:val="23"/>
          <w:szCs w:val="23"/>
          <w:bdr w:val="none" w:sz="0" w:space="0" w:color="auto" w:frame="1"/>
        </w:rPr>
        <w:t>万元资金予以补助。</w:t>
      </w:r>
      <w:r>
        <w:rPr>
          <w:rFonts w:ascii="&amp;quot" w:hAnsi="&amp;quot"/>
          <w:color w:val="000000"/>
          <w:sz w:val="23"/>
          <w:szCs w:val="23"/>
          <w:bdr w:val="none" w:sz="0" w:space="0" w:color="auto" w:frame="1"/>
        </w:rPr>
        <w:br/>
        <w:t>   </w:t>
      </w:r>
      <w:r>
        <w:rPr>
          <w:rFonts w:ascii="&amp;quot" w:hAnsi="&amp;quot"/>
          <w:color w:val="000000"/>
          <w:sz w:val="23"/>
          <w:szCs w:val="23"/>
          <w:bdr w:val="none" w:sz="0" w:space="0" w:color="auto" w:frame="1"/>
        </w:rPr>
        <w:t>（二）引进的高科技企业进入市属科技企业孵化器，免一年房租。引进的高科技企业被认定为高新技术企业的，实行以奖代补，一次性奖励</w:t>
      </w:r>
      <w:r>
        <w:rPr>
          <w:rFonts w:ascii="&amp;quot" w:hAnsi="&amp;quot"/>
          <w:color w:val="000000"/>
          <w:sz w:val="23"/>
          <w:szCs w:val="23"/>
          <w:bdr w:val="none" w:sz="0" w:space="0" w:color="auto" w:frame="1"/>
        </w:rPr>
        <w:t>5</w:t>
      </w:r>
      <w:r>
        <w:rPr>
          <w:rFonts w:ascii="&amp;quot" w:hAnsi="&amp;quot"/>
          <w:color w:val="000000"/>
          <w:sz w:val="23"/>
          <w:szCs w:val="23"/>
          <w:bdr w:val="none" w:sz="0" w:space="0" w:color="auto" w:frame="1"/>
        </w:rPr>
        <w:t>万元。引进高科技企业研发生产的自主创新产品，经认定，优先在政府主导工程项目中采购应用。税务部门按规定为引进高科技企业减免相关税费。</w:t>
      </w:r>
      <w:r>
        <w:rPr>
          <w:rFonts w:ascii="&amp;quot" w:hAnsi="&amp;quot"/>
          <w:color w:val="000000"/>
          <w:sz w:val="23"/>
          <w:szCs w:val="23"/>
          <w:bdr w:val="none" w:sz="0" w:space="0" w:color="auto" w:frame="1"/>
        </w:rPr>
        <w:br/>
        <w:t>   </w:t>
      </w:r>
      <w:r>
        <w:rPr>
          <w:rFonts w:ascii="&amp;quot" w:hAnsi="&amp;quot"/>
          <w:color w:val="000000"/>
          <w:sz w:val="23"/>
          <w:szCs w:val="23"/>
          <w:bdr w:val="none" w:sz="0" w:space="0" w:color="auto" w:frame="1"/>
        </w:rPr>
        <w:t>（三）重点支持各类专业科技园区引进的科技成果转化项目、高新技术产业化项目。市级科技计划对落地项目采取与县（市、区）</w:t>
      </w:r>
      <w:r>
        <w:rPr>
          <w:rFonts w:ascii="&amp;quot" w:hAnsi="&amp;quot"/>
          <w:color w:val="000000"/>
          <w:sz w:val="23"/>
          <w:szCs w:val="23"/>
          <w:bdr w:val="none" w:sz="0" w:space="0" w:color="auto" w:frame="1"/>
        </w:rPr>
        <w:t>1:1</w:t>
      </w:r>
      <w:r>
        <w:rPr>
          <w:rFonts w:ascii="&amp;quot" w:hAnsi="&amp;quot"/>
          <w:color w:val="000000"/>
          <w:sz w:val="23"/>
          <w:szCs w:val="23"/>
          <w:bdr w:val="none" w:sz="0" w:space="0" w:color="auto" w:frame="1"/>
        </w:rPr>
        <w:t>配套、科技金融合作等方式予以支持。市科技计划设立国际科技合作专项，重点支持海外高端人才在我市实施的引进消化吸收再创新的高新技术产业化等项目。</w:t>
      </w:r>
      <w:r>
        <w:rPr>
          <w:rFonts w:ascii="&amp;quot" w:hAnsi="&amp;quot"/>
          <w:color w:val="000000"/>
          <w:sz w:val="23"/>
          <w:szCs w:val="23"/>
          <w:bdr w:val="none" w:sz="0" w:space="0" w:color="auto" w:frame="1"/>
        </w:rPr>
        <w:br/>
        <w:t>    </w:t>
      </w:r>
      <w:r>
        <w:rPr>
          <w:rFonts w:ascii="&amp;quot" w:hAnsi="&amp;quot"/>
          <w:color w:val="000000"/>
          <w:sz w:val="23"/>
          <w:szCs w:val="23"/>
          <w:bdr w:val="none" w:sz="0" w:space="0" w:color="auto" w:frame="1"/>
        </w:rPr>
        <w:t>六、保障措施</w:t>
      </w:r>
      <w:r>
        <w:rPr>
          <w:rFonts w:ascii="&amp;quot" w:hAnsi="&amp;quot"/>
          <w:color w:val="000000"/>
          <w:sz w:val="23"/>
          <w:szCs w:val="23"/>
          <w:bdr w:val="none" w:sz="0" w:space="0" w:color="auto" w:frame="1"/>
        </w:rPr>
        <w:br/>
        <w:t>   </w:t>
      </w:r>
      <w:r>
        <w:rPr>
          <w:rFonts w:ascii="&amp;quot" w:hAnsi="&amp;quot"/>
          <w:color w:val="000000"/>
          <w:sz w:val="23"/>
          <w:szCs w:val="23"/>
          <w:bdr w:val="none" w:sz="0" w:space="0" w:color="auto" w:frame="1"/>
        </w:rPr>
        <w:t>（一）加强领导。建立市科技招商引智联席会议制度，定期研究解决工作中的重大问题，保证招商引智工作取得实效。</w:t>
      </w:r>
      <w:r>
        <w:rPr>
          <w:rFonts w:ascii="&amp;quot" w:hAnsi="&amp;quot"/>
          <w:color w:val="000000"/>
          <w:sz w:val="23"/>
          <w:szCs w:val="23"/>
          <w:bdr w:val="none" w:sz="0" w:space="0" w:color="auto" w:frame="1"/>
        </w:rPr>
        <w:br/>
        <w:t>   </w:t>
      </w:r>
      <w:r>
        <w:rPr>
          <w:rFonts w:ascii="&amp;quot" w:hAnsi="&amp;quot"/>
          <w:color w:val="000000"/>
          <w:sz w:val="23"/>
          <w:szCs w:val="23"/>
          <w:bdr w:val="none" w:sz="0" w:space="0" w:color="auto" w:frame="1"/>
        </w:rPr>
        <w:t>（二）优化服务。创新体制机制，逐步完善招商引智公共服务体系，在项目立项、土地供给、环评、税收等方面简化审批程序、提高办事效率、提供优质服务。</w:t>
      </w:r>
      <w:r>
        <w:rPr>
          <w:rFonts w:ascii="&amp;quot" w:hAnsi="&amp;quot"/>
          <w:color w:val="000000"/>
          <w:sz w:val="23"/>
          <w:szCs w:val="23"/>
          <w:bdr w:val="none" w:sz="0" w:space="0" w:color="auto" w:frame="1"/>
        </w:rPr>
        <w:br/>
        <w:t>   </w:t>
      </w:r>
      <w:r>
        <w:rPr>
          <w:rFonts w:ascii="&amp;quot" w:hAnsi="&amp;quot"/>
          <w:color w:val="000000"/>
          <w:sz w:val="23"/>
          <w:szCs w:val="23"/>
          <w:bdr w:val="none" w:sz="0" w:space="0" w:color="auto" w:frame="1"/>
        </w:rPr>
        <w:t>（三）强化考核。将招商引智工作纳入市目标责任制考核体系和经济社会发展目标考核、效能建设考核内容，加强督查，严格奖罚，促进工作落实。</w:t>
      </w:r>
    </w:p>
    <w:p w14:paraId="51C59013" w14:textId="77777777" w:rsidR="007413BF" w:rsidRPr="007413BF" w:rsidRDefault="007413BF">
      <w:pPr>
        <w:rPr>
          <w:rFonts w:hint="eastAsia"/>
        </w:rPr>
      </w:pPr>
      <w:bookmarkStart w:id="0" w:name="_GoBack"/>
      <w:bookmarkEnd w:id="0"/>
    </w:p>
    <w:sectPr w:rsidR="007413BF" w:rsidRPr="007413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84"/>
    <w:rsid w:val="005A7D84"/>
    <w:rsid w:val="00724110"/>
    <w:rsid w:val="00741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FA98"/>
  <w15:chartTrackingRefBased/>
  <w15:docId w15:val="{0A7439F8-70A7-4029-AE27-31057498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13B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51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Yeah Lemon</dc:creator>
  <cp:keywords/>
  <dc:description/>
  <cp:lastModifiedBy>Yeah Lemon</cp:lastModifiedBy>
  <cp:revision>2</cp:revision>
  <dcterms:created xsi:type="dcterms:W3CDTF">2018-05-03T06:23:00Z</dcterms:created>
  <dcterms:modified xsi:type="dcterms:W3CDTF">2018-05-03T06:24:00Z</dcterms:modified>
</cp:coreProperties>
</file>