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FB0" w:rsidRPr="00590D58" w:rsidRDefault="00AA5FB0" w:rsidP="00AA5FB0">
      <w:pPr>
        <w:spacing w:line="580" w:lineRule="exact"/>
      </w:pPr>
    </w:p>
    <w:p w:rsidR="00AA5FB0" w:rsidRPr="00590D58" w:rsidRDefault="00AA5FB0" w:rsidP="00AA5FB0">
      <w:pPr>
        <w:spacing w:line="580" w:lineRule="exact"/>
      </w:pPr>
    </w:p>
    <w:p w:rsidR="00AA5FB0" w:rsidRPr="00590D58" w:rsidRDefault="00AA5FB0" w:rsidP="00AA5FB0">
      <w:pPr>
        <w:spacing w:line="580" w:lineRule="exact"/>
      </w:pPr>
    </w:p>
    <w:p w:rsidR="00AA5FB0" w:rsidRPr="00590D58" w:rsidRDefault="00AA5FB0" w:rsidP="00AA5FB0">
      <w:pPr>
        <w:spacing w:line="580" w:lineRule="exact"/>
      </w:pPr>
    </w:p>
    <w:p w:rsidR="00AA5FB0" w:rsidRPr="00590D58" w:rsidRDefault="00AA5FB0" w:rsidP="00AA5FB0">
      <w:pPr>
        <w:spacing w:line="580" w:lineRule="exact"/>
      </w:pPr>
    </w:p>
    <w:p w:rsidR="00AA5FB0" w:rsidRPr="00590D58" w:rsidRDefault="00AA5FB0" w:rsidP="00AA5FB0">
      <w:pPr>
        <w:spacing w:line="620" w:lineRule="exact"/>
        <w:jc w:val="center"/>
        <w:rPr>
          <w:rFonts w:ascii="仿宋_GB2312" w:hAnsi="华文中宋"/>
        </w:rPr>
      </w:pPr>
      <w:r w:rsidRPr="00590D58">
        <w:rPr>
          <w:rFonts w:cs="仿宋_GB2312" w:hint="eastAsia"/>
        </w:rPr>
        <w:t>泰</w:t>
      </w:r>
      <w:r w:rsidRPr="00590D58">
        <w:t xml:space="preserve"> </w:t>
      </w:r>
      <w:r w:rsidRPr="00590D58">
        <w:rPr>
          <w:rFonts w:ascii="仿宋_GB2312" w:hAnsi="华文中宋" w:cs="仿宋_GB2312" w:hint="eastAsia"/>
        </w:rPr>
        <w:t>农〔</w:t>
      </w:r>
      <w:r w:rsidRPr="00590D58">
        <w:rPr>
          <w:rFonts w:ascii="仿宋_GB2312" w:hAnsi="华文中宋" w:cs="仿宋_GB2312"/>
        </w:rPr>
        <w:t>2018</w:t>
      </w:r>
      <w:r w:rsidRPr="00590D58">
        <w:rPr>
          <w:rFonts w:ascii="仿宋_GB2312" w:hAnsi="华文中宋" w:cs="仿宋_GB2312" w:hint="eastAsia"/>
        </w:rPr>
        <w:t>〕</w:t>
      </w:r>
      <w:r w:rsidRPr="00590D58">
        <w:rPr>
          <w:rFonts w:ascii="仿宋_GB2312" w:hAnsi="华文中宋" w:cs="仿宋_GB2312"/>
        </w:rPr>
        <w:t>6</w:t>
      </w:r>
      <w:r w:rsidRPr="00590D58">
        <w:rPr>
          <w:rFonts w:ascii="仿宋_GB2312" w:hAnsi="华文中宋" w:cs="仿宋_GB2312" w:hint="eastAsia"/>
        </w:rPr>
        <w:t>8号</w:t>
      </w:r>
    </w:p>
    <w:p w:rsidR="00AA5FB0" w:rsidRPr="00590D58" w:rsidRDefault="00AA5FB0" w:rsidP="00AA5FB0">
      <w:pPr>
        <w:spacing w:line="800" w:lineRule="exact"/>
        <w:jc w:val="center"/>
        <w:rPr>
          <w:rFonts w:eastAsia="华文中宋" w:hAnsi="华文中宋"/>
          <w:sz w:val="44"/>
          <w:szCs w:val="44"/>
        </w:rPr>
      </w:pPr>
    </w:p>
    <w:p w:rsidR="0091255E" w:rsidRPr="00BE7D65" w:rsidRDefault="00AA5FB0" w:rsidP="00BE7D65">
      <w:pPr>
        <w:spacing w:line="620" w:lineRule="exact"/>
        <w:jc w:val="center"/>
        <w:rPr>
          <w:rFonts w:eastAsia="华文中宋" w:hAnsi="华文中宋" w:hint="eastAsia"/>
          <w:bCs/>
          <w:sz w:val="44"/>
          <w:szCs w:val="44"/>
        </w:rPr>
      </w:pPr>
      <w:bookmarkStart w:id="0" w:name="_GoBack"/>
      <w:r w:rsidRPr="00590D58">
        <w:rPr>
          <w:rFonts w:eastAsia="华文中宋" w:hAnsi="华文中宋" w:cs="华文中宋" w:hint="eastAsia"/>
          <w:sz w:val="44"/>
          <w:szCs w:val="44"/>
        </w:rPr>
        <w:t>关于</w:t>
      </w:r>
      <w:r w:rsidR="0091255E" w:rsidRPr="00590D58">
        <w:rPr>
          <w:rFonts w:eastAsia="华文中宋" w:hAnsi="华文中宋" w:hint="eastAsia"/>
          <w:bCs/>
          <w:sz w:val="44"/>
          <w:szCs w:val="44"/>
        </w:rPr>
        <w:t>印发《泰州市农业产业化市级龙头企业认定与运行监测管理暂行办法</w:t>
      </w:r>
      <w:r w:rsidR="0091255E" w:rsidRPr="00590D58">
        <w:rPr>
          <w:rFonts w:eastAsia="华文中宋" w:hAnsi="华文中宋" w:hint="eastAsia"/>
          <w:sz w:val="44"/>
          <w:szCs w:val="44"/>
        </w:rPr>
        <w:t>》</w:t>
      </w:r>
      <w:r w:rsidR="0091255E" w:rsidRPr="00590D58">
        <w:rPr>
          <w:rFonts w:eastAsia="华文中宋" w:hAnsi="华文中宋" w:hint="eastAsia"/>
          <w:bCs/>
          <w:sz w:val="44"/>
          <w:szCs w:val="44"/>
        </w:rPr>
        <w:t>的通知</w:t>
      </w:r>
    </w:p>
    <w:bookmarkEnd w:id="0"/>
    <w:p w:rsidR="0091255E" w:rsidRPr="00590D58" w:rsidRDefault="0091255E" w:rsidP="00AA5FB0">
      <w:pPr>
        <w:adjustRightInd w:val="0"/>
        <w:snapToGrid w:val="0"/>
        <w:spacing w:line="240" w:lineRule="exact"/>
        <w:rPr>
          <w:rFonts w:eastAsia="华文中宋" w:hAnsi="华文中宋" w:hint="eastAsia"/>
          <w:strike/>
          <w:sz w:val="44"/>
          <w:szCs w:val="44"/>
        </w:rPr>
      </w:pPr>
    </w:p>
    <w:p w:rsidR="00AA5FB0" w:rsidRPr="00590D58" w:rsidRDefault="00AA5FB0" w:rsidP="00AA5FB0">
      <w:pPr>
        <w:adjustRightInd w:val="0"/>
        <w:snapToGrid w:val="0"/>
        <w:spacing w:line="240" w:lineRule="exact"/>
        <w:rPr>
          <w:rFonts w:eastAsia="华文中宋" w:hAnsi="华文中宋" w:hint="eastAsia"/>
          <w:strike/>
          <w:sz w:val="44"/>
          <w:szCs w:val="44"/>
        </w:rPr>
      </w:pPr>
    </w:p>
    <w:p w:rsidR="0091255E" w:rsidRPr="00590D58" w:rsidRDefault="0091255E" w:rsidP="00AA5FB0">
      <w:pPr>
        <w:adjustRightInd w:val="0"/>
        <w:snapToGrid w:val="0"/>
        <w:spacing w:line="460" w:lineRule="exact"/>
        <w:rPr>
          <w:rFonts w:ascii="仿宋_GB2312" w:hAnsi="仿宋_GB2312" w:cs="仿宋_GB2312" w:hint="eastAsia"/>
          <w:bCs/>
        </w:rPr>
      </w:pPr>
      <w:r w:rsidRPr="00590D58">
        <w:rPr>
          <w:rFonts w:ascii="仿宋_GB2312" w:hAnsi="仿宋_GB2312" w:cs="仿宋_GB2312" w:hint="eastAsia"/>
          <w:bCs/>
        </w:rPr>
        <w:t>各市（区）农业产业化主管部门，市农业开发区农业局，泰州医药高新区农工办：</w:t>
      </w:r>
    </w:p>
    <w:p w:rsidR="0091255E" w:rsidRPr="00590D58" w:rsidRDefault="0091255E" w:rsidP="00590D58">
      <w:pPr>
        <w:adjustRightInd w:val="0"/>
        <w:snapToGrid w:val="0"/>
        <w:spacing w:line="460" w:lineRule="exact"/>
        <w:ind w:firstLineChars="200" w:firstLine="624"/>
        <w:rPr>
          <w:rFonts w:ascii="仿宋_GB2312" w:hAnsi="仿宋_GB2312" w:cs="仿宋_GB2312" w:hint="eastAsia"/>
          <w:bCs/>
        </w:rPr>
      </w:pPr>
      <w:r w:rsidRPr="00590D58">
        <w:rPr>
          <w:rFonts w:ascii="仿宋_GB2312" w:hAnsi="仿宋_GB2312" w:cs="仿宋_GB2312" w:hint="eastAsia"/>
          <w:bCs/>
        </w:rPr>
        <w:t>为进一步加快我市农业产业化经营水平，加大农业龙头企业培育力度，规范农业产业化市级龙头企业认定与运行监测工作，在广泛征求意见和专家论证的基础上，我委对现行的《泰州市农业产业化市级龙头企业认定与运行监测管理办法（试行）》（泰农〔2016〕49号）进行了修订，现将修订后的《泰州市农业产业化市级龙头企业认定与运行监测管理暂行办法》印发给你们，请遵照执行。</w:t>
      </w:r>
    </w:p>
    <w:p w:rsidR="0091255E" w:rsidRPr="00590D58" w:rsidRDefault="0091255E" w:rsidP="00590D58">
      <w:pPr>
        <w:adjustRightInd w:val="0"/>
        <w:snapToGrid w:val="0"/>
        <w:spacing w:beforeLines="50" w:before="287" w:line="460" w:lineRule="exact"/>
        <w:ind w:leftChars="200" w:left="1556" w:hangingChars="299" w:hanging="932"/>
        <w:rPr>
          <w:rFonts w:ascii="仿宋_GB2312" w:hAnsi="仿宋_GB2312" w:cs="仿宋_GB2312" w:hint="eastAsia"/>
          <w:bCs/>
        </w:rPr>
      </w:pPr>
      <w:r w:rsidRPr="00590D58">
        <w:rPr>
          <w:rFonts w:ascii="仿宋_GB2312" w:hAnsi="仿宋_GB2312" w:cs="仿宋_GB2312" w:hint="eastAsia"/>
          <w:bCs/>
        </w:rPr>
        <w:t>附件：泰州市农业产业化市级龙头企业认定与运行监测管理暂行办法</w:t>
      </w:r>
    </w:p>
    <w:p w:rsidR="00AA5FB0" w:rsidRPr="00590D58" w:rsidRDefault="00AA5FB0" w:rsidP="00590D58">
      <w:pPr>
        <w:adjustRightInd w:val="0"/>
        <w:snapToGrid w:val="0"/>
        <w:spacing w:line="560" w:lineRule="exact"/>
        <w:ind w:right="624" w:firstLineChars="200" w:firstLine="624"/>
        <w:jc w:val="center"/>
        <w:rPr>
          <w:rFonts w:ascii="仿宋_GB2312" w:hAnsi="仿宋_GB2312" w:cs="仿宋_GB2312" w:hint="eastAsia"/>
          <w:bCs/>
        </w:rPr>
      </w:pPr>
    </w:p>
    <w:p w:rsidR="0091255E" w:rsidRPr="00590D58" w:rsidRDefault="00AA5FB0" w:rsidP="00590D58">
      <w:pPr>
        <w:adjustRightInd w:val="0"/>
        <w:snapToGrid w:val="0"/>
        <w:spacing w:line="560" w:lineRule="exact"/>
        <w:ind w:right="624" w:firstLineChars="200" w:firstLine="624"/>
        <w:jc w:val="center"/>
        <w:rPr>
          <w:rFonts w:ascii="仿宋_GB2312" w:hAnsi="仿宋_GB2312" w:cs="仿宋_GB2312" w:hint="eastAsia"/>
          <w:bCs/>
        </w:rPr>
      </w:pPr>
      <w:r w:rsidRPr="00590D58">
        <w:rPr>
          <w:rFonts w:ascii="仿宋_GB2312" w:hAnsi="仿宋_GB2312" w:cs="仿宋_GB2312" w:hint="eastAsia"/>
          <w:bCs/>
        </w:rPr>
        <w:t xml:space="preserve">                  </w:t>
      </w:r>
      <w:r w:rsidR="0091255E" w:rsidRPr="00590D58">
        <w:rPr>
          <w:rFonts w:ascii="仿宋_GB2312" w:hAnsi="仿宋_GB2312" w:cs="仿宋_GB2312" w:hint="eastAsia"/>
          <w:bCs/>
        </w:rPr>
        <w:t>泰州市农业委员会</w:t>
      </w:r>
    </w:p>
    <w:p w:rsidR="0091255E" w:rsidRPr="00590D58" w:rsidRDefault="00AA5FB0" w:rsidP="00590D58">
      <w:pPr>
        <w:adjustRightInd w:val="0"/>
        <w:snapToGrid w:val="0"/>
        <w:spacing w:line="560" w:lineRule="exact"/>
        <w:ind w:right="624" w:firstLineChars="200" w:firstLine="624"/>
        <w:jc w:val="center"/>
        <w:rPr>
          <w:rFonts w:ascii="仿宋_GB2312" w:hAnsi="仿宋_GB2312" w:cs="仿宋_GB2312" w:hint="eastAsia"/>
          <w:bCs/>
        </w:rPr>
      </w:pPr>
      <w:r w:rsidRPr="00590D58">
        <w:rPr>
          <w:rFonts w:ascii="仿宋_GB2312" w:hAnsi="仿宋_GB2312" w:cs="仿宋_GB2312" w:hint="eastAsia"/>
          <w:bCs/>
        </w:rPr>
        <w:t xml:space="preserve">                   </w:t>
      </w:r>
      <w:smartTag w:uri="urn:schemas-microsoft-com:office:smarttags" w:element="chsdate">
        <w:smartTagPr>
          <w:attr w:name="IsROCDate" w:val="False"/>
          <w:attr w:name="IsLunarDate" w:val="False"/>
          <w:attr w:name="Day" w:val="2"/>
          <w:attr w:name="Month" w:val="7"/>
          <w:attr w:name="Year" w:val="2018"/>
        </w:smartTagPr>
        <w:r w:rsidR="0091255E" w:rsidRPr="00590D58">
          <w:rPr>
            <w:rFonts w:ascii="仿宋_GB2312" w:hAnsi="仿宋_GB2312" w:cs="仿宋_GB2312" w:hint="eastAsia"/>
            <w:bCs/>
          </w:rPr>
          <w:t>2018年</w:t>
        </w:r>
        <w:r w:rsidR="00590D58" w:rsidRPr="00590D58">
          <w:rPr>
            <w:rFonts w:ascii="仿宋_GB2312" w:hAnsi="仿宋_GB2312" w:cs="仿宋_GB2312" w:hint="eastAsia"/>
            <w:bCs/>
          </w:rPr>
          <w:t>7</w:t>
        </w:r>
        <w:r w:rsidR="0091255E" w:rsidRPr="00590D58">
          <w:rPr>
            <w:rFonts w:ascii="仿宋_GB2312" w:hAnsi="仿宋_GB2312" w:cs="仿宋_GB2312" w:hint="eastAsia"/>
            <w:bCs/>
          </w:rPr>
          <w:t>月2日</w:t>
        </w:r>
      </w:smartTag>
    </w:p>
    <w:p w:rsidR="0091255E" w:rsidRPr="00590D58" w:rsidRDefault="0091255E">
      <w:pPr>
        <w:adjustRightInd w:val="0"/>
        <w:snapToGrid w:val="0"/>
        <w:spacing w:line="560" w:lineRule="exact"/>
        <w:rPr>
          <w:rFonts w:ascii="仿宋_GB2312" w:hAnsi="仿宋_GB2312" w:cs="仿宋_GB2312" w:hint="eastAsia"/>
          <w:bCs/>
        </w:rPr>
      </w:pPr>
      <w:r w:rsidRPr="00590D58">
        <w:rPr>
          <w:rFonts w:ascii="仿宋_GB2312" w:hAnsi="仿宋_GB2312" w:cs="仿宋_GB2312" w:hint="eastAsia"/>
          <w:bCs/>
        </w:rPr>
        <w:lastRenderedPageBreak/>
        <w:t>附件：</w:t>
      </w:r>
    </w:p>
    <w:p w:rsidR="00AA5FB0" w:rsidRPr="00590D58" w:rsidRDefault="00AA5FB0">
      <w:pPr>
        <w:spacing w:line="620" w:lineRule="exact"/>
        <w:jc w:val="center"/>
        <w:rPr>
          <w:rFonts w:eastAsia="华文中宋" w:hAnsi="华文中宋" w:hint="eastAsia"/>
          <w:bCs/>
          <w:sz w:val="44"/>
          <w:szCs w:val="44"/>
        </w:rPr>
      </w:pPr>
    </w:p>
    <w:p w:rsidR="0091255E" w:rsidRPr="00590D58" w:rsidRDefault="0091255E">
      <w:pPr>
        <w:spacing w:line="620" w:lineRule="exact"/>
        <w:jc w:val="center"/>
        <w:rPr>
          <w:rFonts w:eastAsia="华文中宋" w:hAnsi="华文中宋" w:hint="eastAsia"/>
          <w:bCs/>
          <w:sz w:val="44"/>
          <w:szCs w:val="44"/>
        </w:rPr>
      </w:pPr>
      <w:r w:rsidRPr="00590D58">
        <w:rPr>
          <w:rFonts w:eastAsia="华文中宋" w:hAnsi="华文中宋" w:hint="eastAsia"/>
          <w:bCs/>
          <w:sz w:val="44"/>
          <w:szCs w:val="44"/>
        </w:rPr>
        <w:t>泰州市农业产业化市级龙头企业认定与</w:t>
      </w:r>
    </w:p>
    <w:p w:rsidR="0091255E" w:rsidRPr="00590D58" w:rsidRDefault="0091255E">
      <w:pPr>
        <w:spacing w:line="620" w:lineRule="exact"/>
        <w:jc w:val="center"/>
        <w:rPr>
          <w:rFonts w:eastAsia="华文中宋" w:hAnsi="华文中宋" w:hint="eastAsia"/>
          <w:bCs/>
          <w:sz w:val="44"/>
          <w:szCs w:val="44"/>
        </w:rPr>
      </w:pPr>
      <w:r w:rsidRPr="00590D58">
        <w:rPr>
          <w:rFonts w:eastAsia="华文中宋" w:hAnsi="华文中宋" w:hint="eastAsia"/>
          <w:bCs/>
          <w:sz w:val="44"/>
          <w:szCs w:val="44"/>
        </w:rPr>
        <w:t>运行监测管理暂行办法</w:t>
      </w:r>
    </w:p>
    <w:p w:rsidR="0091255E" w:rsidRPr="00590D58" w:rsidRDefault="0091255E">
      <w:pPr>
        <w:jc w:val="center"/>
        <w:rPr>
          <w:rFonts w:eastAsia="黑体"/>
        </w:rPr>
      </w:pPr>
    </w:p>
    <w:p w:rsidR="0091255E" w:rsidRPr="00590D58" w:rsidRDefault="0091255E">
      <w:pPr>
        <w:jc w:val="center"/>
        <w:rPr>
          <w:rFonts w:eastAsia="黑体"/>
        </w:rPr>
      </w:pPr>
      <w:r w:rsidRPr="00590D58">
        <w:rPr>
          <w:rFonts w:eastAsia="黑体"/>
        </w:rPr>
        <w:t>第一章</w:t>
      </w:r>
      <w:r w:rsidRPr="00590D58">
        <w:rPr>
          <w:rFonts w:eastAsia="黑体"/>
        </w:rPr>
        <w:t xml:space="preserve"> </w:t>
      </w:r>
      <w:r w:rsidRPr="00590D58">
        <w:rPr>
          <w:rFonts w:eastAsia="黑体"/>
        </w:rPr>
        <w:t>总</w:t>
      </w:r>
      <w:r w:rsidRPr="00590D58">
        <w:rPr>
          <w:rFonts w:eastAsia="黑体"/>
        </w:rPr>
        <w:t xml:space="preserve"> </w:t>
      </w:r>
      <w:r w:rsidRPr="00590D58">
        <w:rPr>
          <w:rFonts w:eastAsia="黑体"/>
        </w:rPr>
        <w:t>则</w:t>
      </w:r>
    </w:p>
    <w:p w:rsidR="0091255E" w:rsidRPr="00590D58" w:rsidRDefault="0091255E">
      <w:pPr>
        <w:jc w:val="center"/>
        <w:rPr>
          <w:rFonts w:eastAsia="黑体"/>
        </w:rPr>
      </w:pPr>
    </w:p>
    <w:p w:rsidR="0091255E" w:rsidRPr="00590D58" w:rsidRDefault="0091255E" w:rsidP="00590D58">
      <w:pPr>
        <w:spacing w:line="520" w:lineRule="exact"/>
        <w:ind w:firstLineChars="200" w:firstLine="624"/>
        <w:rPr>
          <w:color w:val="000000"/>
        </w:rPr>
      </w:pPr>
      <w:r w:rsidRPr="00590D58">
        <w:rPr>
          <w:rFonts w:eastAsia="黑体"/>
          <w:color w:val="000000"/>
        </w:rPr>
        <w:t>第一条</w:t>
      </w:r>
      <w:r w:rsidRPr="00590D58">
        <w:rPr>
          <w:rFonts w:eastAsia="黑体"/>
          <w:color w:val="000000"/>
        </w:rPr>
        <w:t xml:space="preserve"> </w:t>
      </w:r>
      <w:r w:rsidRPr="00590D58">
        <w:rPr>
          <w:color w:val="000000"/>
        </w:rPr>
        <w:t>为进一步规范</w:t>
      </w:r>
      <w:r w:rsidRPr="00590D58">
        <w:rPr>
          <w:rFonts w:hint="eastAsia"/>
          <w:color w:val="000000"/>
        </w:rPr>
        <w:t>全市</w:t>
      </w:r>
      <w:r w:rsidRPr="00590D58">
        <w:rPr>
          <w:color w:val="000000"/>
        </w:rPr>
        <w:t>农业产业化</w:t>
      </w:r>
      <w:r w:rsidRPr="00590D58">
        <w:rPr>
          <w:rFonts w:hint="eastAsia"/>
          <w:color w:val="000000"/>
        </w:rPr>
        <w:t>市</w:t>
      </w:r>
      <w:r w:rsidRPr="00590D58">
        <w:rPr>
          <w:color w:val="000000"/>
        </w:rPr>
        <w:t>级龙头企业的认定和运行监测管理工作，</w:t>
      </w:r>
      <w:r w:rsidRPr="00590D58">
        <w:rPr>
          <w:rFonts w:hint="eastAsia"/>
          <w:color w:val="000000"/>
        </w:rPr>
        <w:t>加强对农业产业化市级龙头企业的服务与扶持，培育壮大龙头企业，增强辐射带动能力</w:t>
      </w:r>
      <w:r w:rsidRPr="00590D58">
        <w:rPr>
          <w:color w:val="000000"/>
        </w:rPr>
        <w:t>，制定本办法。</w:t>
      </w:r>
    </w:p>
    <w:p w:rsidR="0091255E" w:rsidRPr="00590D58" w:rsidRDefault="0091255E" w:rsidP="00590D58">
      <w:pPr>
        <w:spacing w:line="520" w:lineRule="exact"/>
        <w:ind w:firstLineChars="200" w:firstLine="624"/>
        <w:rPr>
          <w:color w:val="000000"/>
        </w:rPr>
      </w:pPr>
      <w:r w:rsidRPr="00590D58">
        <w:rPr>
          <w:rFonts w:eastAsia="黑体"/>
          <w:color w:val="000000"/>
        </w:rPr>
        <w:t>第二条</w:t>
      </w:r>
      <w:r w:rsidRPr="00590D58">
        <w:rPr>
          <w:rFonts w:eastAsia="黑体"/>
          <w:color w:val="000000"/>
        </w:rPr>
        <w:t xml:space="preserve"> </w:t>
      </w:r>
      <w:r w:rsidRPr="00590D58">
        <w:rPr>
          <w:rFonts w:ascii="仿宋_GB2312" w:hAnsi="仿宋_GB2312" w:cs="仿宋_GB2312" w:hint="eastAsia"/>
          <w:color w:val="000000"/>
        </w:rPr>
        <w:t>市</w:t>
      </w:r>
      <w:r w:rsidRPr="00590D58">
        <w:rPr>
          <w:color w:val="000000"/>
        </w:rPr>
        <w:t>级龙头企业是指在</w:t>
      </w:r>
      <w:r w:rsidRPr="00590D58">
        <w:rPr>
          <w:rFonts w:hint="eastAsia"/>
          <w:color w:val="000000"/>
        </w:rPr>
        <w:t>泰州市范围</w:t>
      </w:r>
      <w:r w:rsidRPr="00590D58">
        <w:rPr>
          <w:color w:val="000000"/>
        </w:rPr>
        <w:t>内以农产品生产、加工</w:t>
      </w:r>
      <w:r w:rsidRPr="00590D58">
        <w:rPr>
          <w:rFonts w:hint="eastAsia"/>
          <w:color w:val="000000"/>
        </w:rPr>
        <w:t>、</w:t>
      </w:r>
      <w:r w:rsidRPr="00590D58">
        <w:rPr>
          <w:color w:val="000000"/>
        </w:rPr>
        <w:t>流通</w:t>
      </w:r>
      <w:r w:rsidRPr="00590D58">
        <w:rPr>
          <w:rFonts w:hint="eastAsia"/>
          <w:color w:val="000000"/>
        </w:rPr>
        <w:t>、农产品电子商务和休闲观光农业等</w:t>
      </w:r>
      <w:r w:rsidRPr="00590D58">
        <w:rPr>
          <w:color w:val="000000"/>
        </w:rPr>
        <w:t>为主业，通过合同契约、保护价收购、股份分红、利润返还和直补等多种方式，与农户建立</w:t>
      </w:r>
      <w:r w:rsidRPr="00590D58">
        <w:rPr>
          <w:color w:val="000000"/>
        </w:rPr>
        <w:t>“</w:t>
      </w:r>
      <w:r w:rsidRPr="00590D58">
        <w:rPr>
          <w:color w:val="000000"/>
        </w:rPr>
        <w:t>风险共担、利益共享</w:t>
      </w:r>
      <w:r w:rsidRPr="00590D58">
        <w:rPr>
          <w:color w:val="000000"/>
        </w:rPr>
        <w:t>”</w:t>
      </w:r>
      <w:r w:rsidRPr="00590D58">
        <w:rPr>
          <w:color w:val="000000"/>
        </w:rPr>
        <w:t>的利益联结机制，在经营规模、企业效益和辐射带动能力等方面在</w:t>
      </w:r>
      <w:r w:rsidRPr="00590D58">
        <w:rPr>
          <w:rFonts w:hint="eastAsia"/>
          <w:color w:val="000000"/>
        </w:rPr>
        <w:t>全市</w:t>
      </w:r>
      <w:r w:rsidRPr="00590D58">
        <w:rPr>
          <w:color w:val="000000"/>
        </w:rPr>
        <w:t>同行业中</w:t>
      </w:r>
      <w:r w:rsidRPr="00590D58">
        <w:rPr>
          <w:rFonts w:hint="eastAsia"/>
          <w:color w:val="000000"/>
        </w:rPr>
        <w:t>具有</w:t>
      </w:r>
      <w:r w:rsidRPr="00590D58">
        <w:rPr>
          <w:color w:val="000000"/>
        </w:rPr>
        <w:t>较强竞争优势，经</w:t>
      </w:r>
      <w:r w:rsidRPr="00590D58">
        <w:rPr>
          <w:rFonts w:hint="eastAsia"/>
          <w:color w:val="000000"/>
        </w:rPr>
        <w:t>市</w:t>
      </w:r>
      <w:r w:rsidRPr="00590D58">
        <w:rPr>
          <w:color w:val="000000"/>
        </w:rPr>
        <w:t>级</w:t>
      </w:r>
      <w:r w:rsidRPr="00590D58">
        <w:rPr>
          <w:rFonts w:hint="eastAsia"/>
          <w:color w:val="000000"/>
        </w:rPr>
        <w:t>主管</w:t>
      </w:r>
      <w:r w:rsidRPr="00590D58">
        <w:rPr>
          <w:color w:val="000000"/>
        </w:rPr>
        <w:t>部门</w:t>
      </w:r>
      <w:r w:rsidRPr="00590D58">
        <w:rPr>
          <w:rFonts w:hint="eastAsia"/>
          <w:color w:val="000000"/>
        </w:rPr>
        <w:t>评审</w:t>
      </w:r>
      <w:r w:rsidRPr="00590D58">
        <w:rPr>
          <w:color w:val="000000"/>
        </w:rPr>
        <w:t>认定的企业。</w:t>
      </w:r>
    </w:p>
    <w:p w:rsidR="0091255E" w:rsidRPr="00590D58" w:rsidRDefault="0091255E" w:rsidP="00590D58">
      <w:pPr>
        <w:spacing w:line="520" w:lineRule="exact"/>
        <w:ind w:firstLineChars="200" w:firstLine="624"/>
        <w:rPr>
          <w:color w:val="000000"/>
        </w:rPr>
      </w:pPr>
      <w:r w:rsidRPr="00590D58">
        <w:rPr>
          <w:rFonts w:eastAsia="黑体"/>
          <w:color w:val="000000"/>
        </w:rPr>
        <w:t>第三条</w:t>
      </w:r>
      <w:r w:rsidRPr="00590D58">
        <w:rPr>
          <w:color w:val="000000"/>
        </w:rPr>
        <w:t xml:space="preserve"> </w:t>
      </w:r>
      <w:r w:rsidRPr="00590D58">
        <w:rPr>
          <w:color w:val="000000"/>
        </w:rPr>
        <w:t>对</w:t>
      </w:r>
      <w:r w:rsidRPr="00590D58">
        <w:rPr>
          <w:rFonts w:hint="eastAsia"/>
          <w:color w:val="000000"/>
        </w:rPr>
        <w:t>市</w:t>
      </w:r>
      <w:r w:rsidRPr="00590D58">
        <w:rPr>
          <w:color w:val="000000"/>
        </w:rPr>
        <w:t>级龙头企业的认定和运行监测，坚持公开、公平、公正、择优的原则。</w:t>
      </w:r>
      <w:r w:rsidRPr="00590D58">
        <w:rPr>
          <w:color w:val="000000"/>
        </w:rPr>
        <w:t xml:space="preserve"> </w:t>
      </w:r>
    </w:p>
    <w:p w:rsidR="0091255E" w:rsidRPr="00590D58" w:rsidRDefault="0091255E" w:rsidP="00590D58">
      <w:pPr>
        <w:spacing w:line="520" w:lineRule="exact"/>
        <w:ind w:firstLineChars="200" w:firstLine="624"/>
        <w:rPr>
          <w:rFonts w:hint="eastAsia"/>
          <w:color w:val="000000"/>
        </w:rPr>
      </w:pPr>
      <w:r w:rsidRPr="00590D58">
        <w:rPr>
          <w:rFonts w:eastAsia="黑体"/>
          <w:color w:val="000000"/>
        </w:rPr>
        <w:t>第四条</w:t>
      </w:r>
      <w:r w:rsidRPr="00590D58">
        <w:rPr>
          <w:rFonts w:eastAsia="黑体"/>
          <w:color w:val="000000"/>
        </w:rPr>
        <w:t xml:space="preserve"> </w:t>
      </w:r>
      <w:r w:rsidRPr="00590D58">
        <w:rPr>
          <w:color w:val="000000"/>
        </w:rPr>
        <w:t>经认定或监测合格的</w:t>
      </w:r>
      <w:r w:rsidRPr="00590D58">
        <w:rPr>
          <w:rFonts w:hint="eastAsia"/>
          <w:color w:val="000000"/>
        </w:rPr>
        <w:t>市</w:t>
      </w:r>
      <w:r w:rsidRPr="00590D58">
        <w:rPr>
          <w:color w:val="000000"/>
        </w:rPr>
        <w:t>级龙头企业有资格享受</w:t>
      </w:r>
      <w:r w:rsidRPr="00590D58">
        <w:rPr>
          <w:rFonts w:hint="eastAsia"/>
          <w:color w:val="000000"/>
        </w:rPr>
        <w:t>相</w:t>
      </w:r>
      <w:r w:rsidRPr="00590D58">
        <w:rPr>
          <w:color w:val="000000"/>
        </w:rPr>
        <w:t>关扶持政策。</w:t>
      </w:r>
      <w:r w:rsidRPr="00590D58">
        <w:rPr>
          <w:rFonts w:hint="eastAsia"/>
          <w:color w:val="000000"/>
        </w:rPr>
        <w:t>市</w:t>
      </w:r>
      <w:r w:rsidRPr="00590D58">
        <w:rPr>
          <w:color w:val="000000"/>
        </w:rPr>
        <w:t>级龙头企业应遵守</w:t>
      </w:r>
      <w:r w:rsidRPr="00590D58">
        <w:rPr>
          <w:rFonts w:hint="eastAsia"/>
          <w:color w:val="000000"/>
        </w:rPr>
        <w:t>报表</w:t>
      </w:r>
      <w:r w:rsidRPr="00590D58">
        <w:rPr>
          <w:color w:val="000000"/>
        </w:rPr>
        <w:t>制度，及时逐级报送企业经营情况，</w:t>
      </w:r>
      <w:r w:rsidRPr="00590D58">
        <w:rPr>
          <w:rFonts w:hint="eastAsia"/>
          <w:color w:val="000000"/>
        </w:rPr>
        <w:t>按要求</w:t>
      </w:r>
      <w:r w:rsidRPr="00590D58">
        <w:rPr>
          <w:color w:val="000000"/>
        </w:rPr>
        <w:t>参加</w:t>
      </w:r>
      <w:r w:rsidRPr="00590D58">
        <w:rPr>
          <w:rFonts w:hint="eastAsia"/>
          <w:color w:val="000000"/>
        </w:rPr>
        <w:t>展示展销、培训、</w:t>
      </w:r>
      <w:r w:rsidRPr="00590D58">
        <w:rPr>
          <w:color w:val="000000"/>
        </w:rPr>
        <w:t>结对帮扶等活动。</w:t>
      </w:r>
    </w:p>
    <w:p w:rsidR="0091255E" w:rsidRPr="00590D58" w:rsidRDefault="0091255E" w:rsidP="00590D58">
      <w:pPr>
        <w:spacing w:line="520" w:lineRule="exact"/>
        <w:ind w:firstLineChars="200" w:firstLine="624"/>
        <w:rPr>
          <w:rFonts w:hint="eastAsia"/>
          <w:color w:val="000000"/>
        </w:rPr>
      </w:pPr>
    </w:p>
    <w:p w:rsidR="0091255E" w:rsidRPr="00590D58" w:rsidRDefault="0091255E" w:rsidP="00590D58">
      <w:pPr>
        <w:spacing w:line="520" w:lineRule="exact"/>
        <w:jc w:val="center"/>
        <w:rPr>
          <w:rFonts w:eastAsia="黑体"/>
          <w:color w:val="000000"/>
        </w:rPr>
      </w:pPr>
      <w:r w:rsidRPr="00590D58">
        <w:rPr>
          <w:rFonts w:eastAsia="黑体"/>
          <w:color w:val="000000"/>
        </w:rPr>
        <w:t>第二章</w:t>
      </w:r>
      <w:r w:rsidRPr="00590D58">
        <w:rPr>
          <w:rFonts w:eastAsia="黑体"/>
          <w:color w:val="000000"/>
        </w:rPr>
        <w:t xml:space="preserve"> </w:t>
      </w:r>
      <w:r w:rsidRPr="00590D58">
        <w:rPr>
          <w:rFonts w:eastAsia="黑体"/>
          <w:color w:val="000000"/>
        </w:rPr>
        <w:t>申报条件</w:t>
      </w:r>
    </w:p>
    <w:p w:rsidR="0091255E" w:rsidRPr="00590D58" w:rsidRDefault="0091255E" w:rsidP="00590D58">
      <w:pPr>
        <w:spacing w:line="520" w:lineRule="exact"/>
        <w:jc w:val="center"/>
        <w:rPr>
          <w:rFonts w:eastAsia="黑体"/>
          <w:color w:val="000000"/>
        </w:rPr>
      </w:pPr>
    </w:p>
    <w:p w:rsidR="0091255E" w:rsidRPr="00590D58" w:rsidRDefault="0091255E" w:rsidP="00590D58">
      <w:pPr>
        <w:spacing w:line="520" w:lineRule="exact"/>
        <w:ind w:firstLineChars="200" w:firstLine="624"/>
        <w:rPr>
          <w:color w:val="000000"/>
        </w:rPr>
      </w:pPr>
      <w:r w:rsidRPr="00590D58">
        <w:rPr>
          <w:rFonts w:eastAsia="黑体"/>
          <w:color w:val="000000"/>
        </w:rPr>
        <w:lastRenderedPageBreak/>
        <w:t>第五条</w:t>
      </w:r>
      <w:r w:rsidRPr="00590D58">
        <w:rPr>
          <w:rFonts w:eastAsia="黑体"/>
          <w:color w:val="000000"/>
        </w:rPr>
        <w:t xml:space="preserve"> </w:t>
      </w:r>
      <w:r w:rsidRPr="00590D58">
        <w:rPr>
          <w:color w:val="000000"/>
        </w:rPr>
        <w:t>申报</w:t>
      </w:r>
      <w:r w:rsidRPr="00590D58">
        <w:rPr>
          <w:rFonts w:hint="eastAsia"/>
          <w:color w:val="000000"/>
        </w:rPr>
        <w:t>市</w:t>
      </w:r>
      <w:r w:rsidRPr="00590D58">
        <w:rPr>
          <w:color w:val="000000"/>
        </w:rPr>
        <w:t>级龙头企业应符合以下条件：</w:t>
      </w:r>
    </w:p>
    <w:p w:rsidR="0091255E" w:rsidRPr="00590D58" w:rsidRDefault="0091255E" w:rsidP="00590D58">
      <w:pPr>
        <w:spacing w:line="520" w:lineRule="exact"/>
        <w:rPr>
          <w:color w:val="000000"/>
        </w:rPr>
      </w:pPr>
      <w:r w:rsidRPr="00590D58">
        <w:rPr>
          <w:color w:val="000000"/>
        </w:rPr>
        <w:t xml:space="preserve">　　（一）企业组织形式。依法设立的，以农产品生产、加工</w:t>
      </w:r>
      <w:r w:rsidRPr="00590D58">
        <w:rPr>
          <w:rFonts w:hint="eastAsia"/>
          <w:color w:val="000000"/>
        </w:rPr>
        <w:t>、</w:t>
      </w:r>
      <w:r w:rsidRPr="00590D58">
        <w:rPr>
          <w:color w:val="000000"/>
        </w:rPr>
        <w:t>流通</w:t>
      </w:r>
      <w:r w:rsidRPr="00590D58">
        <w:rPr>
          <w:rFonts w:hint="eastAsia"/>
          <w:color w:val="000000"/>
        </w:rPr>
        <w:t>、农产品电子商务和休闲观光农业</w:t>
      </w:r>
      <w:r w:rsidRPr="00590D58">
        <w:rPr>
          <w:color w:val="000000"/>
        </w:rPr>
        <w:t>为主业，具有独立法人资格的企业。</w:t>
      </w:r>
    </w:p>
    <w:p w:rsidR="0091255E" w:rsidRPr="00590D58" w:rsidRDefault="0091255E" w:rsidP="00590D58">
      <w:pPr>
        <w:numPr>
          <w:ilvl w:val="0"/>
          <w:numId w:val="1"/>
        </w:numPr>
        <w:spacing w:line="520" w:lineRule="exact"/>
        <w:ind w:firstLine="630"/>
        <w:rPr>
          <w:rFonts w:hint="eastAsia"/>
          <w:color w:val="000000"/>
        </w:rPr>
      </w:pPr>
      <w:r w:rsidRPr="00590D58">
        <w:rPr>
          <w:color w:val="000000"/>
        </w:rPr>
        <w:t>主营产品销售占比。以农产品生产、加工、流通</w:t>
      </w:r>
      <w:r w:rsidRPr="00590D58">
        <w:rPr>
          <w:rFonts w:hint="eastAsia"/>
          <w:color w:val="000000"/>
        </w:rPr>
        <w:t>、农产品电子商务和休闲观光农业</w:t>
      </w:r>
      <w:r w:rsidRPr="00590D58">
        <w:rPr>
          <w:color w:val="000000"/>
        </w:rPr>
        <w:t>为主，企业经营的主营农产品销售额占企业总销售额的</w:t>
      </w:r>
      <w:r w:rsidRPr="00590D58">
        <w:rPr>
          <w:rFonts w:hint="eastAsia"/>
          <w:color w:val="000000"/>
        </w:rPr>
        <w:t>7</w:t>
      </w:r>
      <w:r w:rsidRPr="00590D58">
        <w:rPr>
          <w:color w:val="000000"/>
        </w:rPr>
        <w:t>0</w:t>
      </w:r>
      <w:r w:rsidRPr="00590D58">
        <w:rPr>
          <w:color w:val="000000"/>
        </w:rPr>
        <w:t>％以上；</w:t>
      </w:r>
    </w:p>
    <w:p w:rsidR="0091255E" w:rsidRPr="00590D58" w:rsidRDefault="0091255E" w:rsidP="00590D58">
      <w:pPr>
        <w:numPr>
          <w:ilvl w:val="0"/>
          <w:numId w:val="2"/>
        </w:numPr>
        <w:spacing w:line="520" w:lineRule="exact"/>
        <w:ind w:firstLineChars="200" w:firstLine="624"/>
        <w:rPr>
          <w:rFonts w:hint="eastAsia"/>
          <w:color w:val="000000"/>
        </w:rPr>
      </w:pPr>
      <w:r w:rsidRPr="00590D58">
        <w:rPr>
          <w:color w:val="000000"/>
        </w:rPr>
        <w:t>生产、加工型企业主营农产品</w:t>
      </w:r>
      <w:r w:rsidRPr="00590D58">
        <w:rPr>
          <w:rFonts w:hint="eastAsia"/>
          <w:color w:val="000000"/>
        </w:rPr>
        <w:t>年</w:t>
      </w:r>
      <w:r w:rsidRPr="00590D58">
        <w:rPr>
          <w:color w:val="000000"/>
        </w:rPr>
        <w:t>销售收入规模</w:t>
      </w:r>
      <w:r w:rsidRPr="00590D58">
        <w:rPr>
          <w:rFonts w:hint="eastAsia"/>
          <w:color w:val="000000"/>
        </w:rPr>
        <w:t>2000</w:t>
      </w:r>
      <w:r w:rsidRPr="00590D58">
        <w:rPr>
          <w:rFonts w:hint="eastAsia"/>
          <w:color w:val="000000"/>
        </w:rPr>
        <w:t>万元以上；</w:t>
      </w:r>
    </w:p>
    <w:p w:rsidR="0091255E" w:rsidRPr="00590D58" w:rsidRDefault="0091255E" w:rsidP="00590D58">
      <w:pPr>
        <w:numPr>
          <w:ilvl w:val="0"/>
          <w:numId w:val="2"/>
        </w:numPr>
        <w:spacing w:line="520" w:lineRule="exact"/>
        <w:ind w:firstLineChars="200" w:firstLine="624"/>
        <w:rPr>
          <w:rFonts w:hint="eastAsia"/>
          <w:color w:val="000000"/>
        </w:rPr>
      </w:pPr>
      <w:r w:rsidRPr="00590D58">
        <w:rPr>
          <w:rFonts w:hint="eastAsia"/>
          <w:color w:val="000000"/>
        </w:rPr>
        <w:t>流通型企业专业批发市场销售额</w:t>
      </w:r>
      <w:r w:rsidRPr="00590D58">
        <w:rPr>
          <w:rFonts w:hint="eastAsia"/>
          <w:color w:val="000000"/>
        </w:rPr>
        <w:t>1</w:t>
      </w:r>
      <w:r w:rsidRPr="00590D58">
        <w:rPr>
          <w:rFonts w:hint="eastAsia"/>
          <w:color w:val="000000"/>
        </w:rPr>
        <w:t>亿元以上，农产品综合批发市场</w:t>
      </w:r>
      <w:r w:rsidRPr="00590D58">
        <w:rPr>
          <w:rFonts w:hint="eastAsia"/>
          <w:color w:val="000000"/>
        </w:rPr>
        <w:t>2</w:t>
      </w:r>
      <w:r w:rsidRPr="00590D58">
        <w:rPr>
          <w:rFonts w:hint="eastAsia"/>
          <w:color w:val="000000"/>
        </w:rPr>
        <w:t>亿元以上；</w:t>
      </w:r>
      <w:r w:rsidRPr="00590D58">
        <w:rPr>
          <w:rFonts w:hint="eastAsia"/>
          <w:color w:val="000000"/>
        </w:rPr>
        <w:t xml:space="preserve"> </w:t>
      </w:r>
    </w:p>
    <w:p w:rsidR="0091255E" w:rsidRPr="00590D58" w:rsidRDefault="0091255E" w:rsidP="00590D58">
      <w:pPr>
        <w:spacing w:line="520" w:lineRule="exact"/>
        <w:rPr>
          <w:rFonts w:hint="eastAsia"/>
          <w:color w:val="000000"/>
        </w:rPr>
      </w:pPr>
      <w:r w:rsidRPr="00590D58">
        <w:rPr>
          <w:rFonts w:hint="eastAsia"/>
          <w:color w:val="000000"/>
        </w:rPr>
        <w:t xml:space="preserve">    3</w:t>
      </w:r>
      <w:r w:rsidRPr="00590D58">
        <w:rPr>
          <w:rFonts w:hint="eastAsia"/>
          <w:color w:val="000000"/>
        </w:rPr>
        <w:t>、休闲观光农业类</w:t>
      </w:r>
      <w:r w:rsidRPr="00590D58">
        <w:rPr>
          <w:rFonts w:hint="eastAsia"/>
          <w:color w:val="000000"/>
        </w:rPr>
        <w:t>1000</w:t>
      </w:r>
      <w:r w:rsidRPr="00590D58">
        <w:rPr>
          <w:rFonts w:hint="eastAsia"/>
          <w:color w:val="000000"/>
        </w:rPr>
        <w:t>万元，年接待游客</w:t>
      </w:r>
      <w:r w:rsidRPr="00590D58">
        <w:rPr>
          <w:rFonts w:hint="eastAsia"/>
          <w:bCs/>
          <w:color w:val="000000"/>
        </w:rPr>
        <w:t>5</w:t>
      </w:r>
      <w:r w:rsidRPr="00590D58">
        <w:rPr>
          <w:rFonts w:hint="eastAsia"/>
          <w:bCs/>
          <w:color w:val="000000"/>
        </w:rPr>
        <w:t>万</w:t>
      </w:r>
      <w:r w:rsidRPr="00590D58">
        <w:rPr>
          <w:rFonts w:hint="eastAsia"/>
          <w:color w:val="000000"/>
        </w:rPr>
        <w:t>人次以上；</w:t>
      </w:r>
    </w:p>
    <w:p w:rsidR="0091255E" w:rsidRPr="00590D58" w:rsidRDefault="0091255E" w:rsidP="00590D58">
      <w:pPr>
        <w:spacing w:line="520" w:lineRule="exact"/>
        <w:rPr>
          <w:color w:val="000000"/>
        </w:rPr>
      </w:pPr>
      <w:r w:rsidRPr="00590D58">
        <w:rPr>
          <w:rFonts w:hint="eastAsia"/>
          <w:color w:val="000000"/>
        </w:rPr>
        <w:t xml:space="preserve">    4</w:t>
      </w:r>
      <w:r w:rsidRPr="00590D58">
        <w:rPr>
          <w:rFonts w:hint="eastAsia"/>
          <w:color w:val="000000"/>
        </w:rPr>
        <w:t>、农村电商类</w:t>
      </w:r>
      <w:r w:rsidRPr="00590D58">
        <w:rPr>
          <w:rFonts w:hint="eastAsia"/>
          <w:color w:val="000000"/>
        </w:rPr>
        <w:t>1500</w:t>
      </w:r>
      <w:r w:rsidRPr="00590D58">
        <w:rPr>
          <w:rFonts w:hint="eastAsia"/>
          <w:color w:val="000000"/>
        </w:rPr>
        <w:t>万元（</w:t>
      </w:r>
      <w:r w:rsidRPr="00590D58">
        <w:rPr>
          <w:rFonts w:hint="eastAsia"/>
          <w:color w:val="000000"/>
        </w:rPr>
        <w:t>B</w:t>
      </w:r>
      <w:smartTag w:uri="urn:schemas-microsoft-com:office:smarttags" w:element="chmetcnv">
        <w:smartTagPr>
          <w:attr w:name="TCSC" w:val="0"/>
          <w:attr w:name="NumberType" w:val="1"/>
          <w:attr w:name="Negative" w:val="False"/>
          <w:attr w:name="HasSpace" w:val="False"/>
          <w:attr w:name="SourceValue" w:val="2"/>
          <w:attr w:name="UnitName" w:val="C"/>
        </w:smartTagPr>
        <w:r w:rsidRPr="00590D58">
          <w:rPr>
            <w:rFonts w:hint="eastAsia"/>
            <w:color w:val="000000"/>
          </w:rPr>
          <w:t>2C</w:t>
        </w:r>
      </w:smartTag>
      <w:r w:rsidRPr="00590D58">
        <w:rPr>
          <w:rFonts w:hint="eastAsia"/>
          <w:color w:val="000000"/>
        </w:rPr>
        <w:t>)</w:t>
      </w:r>
      <w:r w:rsidRPr="00590D58">
        <w:rPr>
          <w:rFonts w:hint="eastAsia"/>
          <w:color w:val="000000"/>
        </w:rPr>
        <w:t>或</w:t>
      </w:r>
      <w:r w:rsidRPr="00590D58">
        <w:rPr>
          <w:rFonts w:hint="eastAsia"/>
          <w:color w:val="000000"/>
        </w:rPr>
        <w:t>1</w:t>
      </w:r>
      <w:r w:rsidRPr="00590D58">
        <w:rPr>
          <w:rFonts w:hint="eastAsia"/>
          <w:color w:val="000000"/>
        </w:rPr>
        <w:t>亿元（</w:t>
      </w:r>
      <w:r w:rsidRPr="00590D58">
        <w:rPr>
          <w:rFonts w:hint="eastAsia"/>
          <w:color w:val="000000"/>
        </w:rPr>
        <w:t>B2B)</w:t>
      </w:r>
      <w:r w:rsidRPr="00590D58">
        <w:rPr>
          <w:rFonts w:hint="eastAsia"/>
          <w:color w:val="000000"/>
        </w:rPr>
        <w:t>以上</w:t>
      </w:r>
      <w:r w:rsidRPr="00590D58">
        <w:rPr>
          <w:color w:val="000000"/>
        </w:rPr>
        <w:t>。</w:t>
      </w:r>
    </w:p>
    <w:p w:rsidR="0091255E" w:rsidRPr="00590D58" w:rsidRDefault="0091255E" w:rsidP="00590D58">
      <w:pPr>
        <w:numPr>
          <w:ilvl w:val="0"/>
          <w:numId w:val="1"/>
        </w:numPr>
        <w:spacing w:line="520" w:lineRule="exact"/>
        <w:ind w:firstLine="630"/>
        <w:rPr>
          <w:color w:val="000000"/>
        </w:rPr>
      </w:pPr>
      <w:r w:rsidRPr="00590D58">
        <w:rPr>
          <w:color w:val="000000"/>
        </w:rPr>
        <w:t>企业规模。生产、加工和流通型龙头企业，总资产</w:t>
      </w:r>
      <w:r w:rsidRPr="00590D58">
        <w:rPr>
          <w:rFonts w:hint="eastAsia"/>
          <w:color w:val="000000"/>
        </w:rPr>
        <w:t>和固定资产</w:t>
      </w:r>
      <w:r w:rsidRPr="00590D58">
        <w:rPr>
          <w:color w:val="000000"/>
        </w:rPr>
        <w:t>规模</w:t>
      </w:r>
      <w:r w:rsidRPr="00590D58">
        <w:rPr>
          <w:rFonts w:hint="eastAsia"/>
          <w:color w:val="000000"/>
        </w:rPr>
        <w:t>1500</w:t>
      </w:r>
      <w:r w:rsidRPr="00590D58">
        <w:rPr>
          <w:rFonts w:hint="eastAsia"/>
          <w:color w:val="000000"/>
        </w:rPr>
        <w:t>万元和</w:t>
      </w:r>
      <w:r w:rsidRPr="00590D58">
        <w:rPr>
          <w:rFonts w:hint="eastAsia"/>
          <w:color w:val="000000"/>
        </w:rPr>
        <w:t>1000</w:t>
      </w:r>
      <w:r w:rsidRPr="00590D58">
        <w:rPr>
          <w:rFonts w:hint="eastAsia"/>
          <w:color w:val="000000"/>
        </w:rPr>
        <w:t>万元以上；休闲观光农业类</w:t>
      </w:r>
      <w:r w:rsidRPr="00590D58">
        <w:rPr>
          <w:rFonts w:hint="eastAsia"/>
          <w:color w:val="000000"/>
        </w:rPr>
        <w:t>1000</w:t>
      </w:r>
      <w:r w:rsidRPr="00590D58">
        <w:rPr>
          <w:rFonts w:hint="eastAsia"/>
          <w:color w:val="000000"/>
        </w:rPr>
        <w:t>万元和</w:t>
      </w:r>
      <w:r w:rsidRPr="00590D58">
        <w:rPr>
          <w:rFonts w:hint="eastAsia"/>
          <w:color w:val="000000"/>
        </w:rPr>
        <w:t>800</w:t>
      </w:r>
      <w:r w:rsidRPr="00590D58">
        <w:rPr>
          <w:rFonts w:hint="eastAsia"/>
          <w:color w:val="000000"/>
        </w:rPr>
        <w:t>万元以上；农村电商类</w:t>
      </w:r>
      <w:r w:rsidRPr="00590D58">
        <w:rPr>
          <w:rFonts w:hint="eastAsia"/>
          <w:color w:val="000000"/>
        </w:rPr>
        <w:t>800</w:t>
      </w:r>
      <w:r w:rsidRPr="00590D58">
        <w:rPr>
          <w:rFonts w:hint="eastAsia"/>
          <w:color w:val="000000"/>
        </w:rPr>
        <w:t>万元和</w:t>
      </w:r>
      <w:r w:rsidRPr="00590D58">
        <w:rPr>
          <w:rFonts w:hint="eastAsia"/>
          <w:color w:val="000000"/>
        </w:rPr>
        <w:t>500</w:t>
      </w:r>
      <w:r w:rsidRPr="00590D58">
        <w:rPr>
          <w:rFonts w:hint="eastAsia"/>
          <w:color w:val="000000"/>
        </w:rPr>
        <w:t>万元以上</w:t>
      </w:r>
      <w:r w:rsidRPr="00590D58">
        <w:rPr>
          <w:color w:val="000000"/>
        </w:rPr>
        <w:t>。</w:t>
      </w:r>
    </w:p>
    <w:p w:rsidR="0091255E" w:rsidRPr="00590D58" w:rsidRDefault="0091255E" w:rsidP="00590D58">
      <w:pPr>
        <w:spacing w:line="520" w:lineRule="exact"/>
        <w:ind w:firstLine="630"/>
        <w:rPr>
          <w:color w:val="000000"/>
        </w:rPr>
      </w:pPr>
      <w:r w:rsidRPr="00590D58">
        <w:rPr>
          <w:color w:val="000000"/>
        </w:rPr>
        <w:t>（四）企业效益。企业的</w:t>
      </w:r>
      <w:r w:rsidRPr="00590D58">
        <w:rPr>
          <w:rFonts w:hint="eastAsia"/>
          <w:bCs/>
          <w:color w:val="000000"/>
        </w:rPr>
        <w:t>（上年度）</w:t>
      </w:r>
      <w:r w:rsidRPr="00590D58">
        <w:rPr>
          <w:color w:val="000000"/>
        </w:rPr>
        <w:t>净资产报酬率</w:t>
      </w:r>
      <w:r w:rsidRPr="00590D58">
        <w:rPr>
          <w:rFonts w:hint="eastAsia"/>
          <w:color w:val="000000"/>
        </w:rPr>
        <w:t>一般</w:t>
      </w:r>
      <w:r w:rsidRPr="00590D58">
        <w:rPr>
          <w:color w:val="000000"/>
        </w:rPr>
        <w:t>应高于同期银行</w:t>
      </w:r>
      <w:r w:rsidRPr="00590D58">
        <w:rPr>
          <w:rFonts w:hint="eastAsia"/>
          <w:bCs/>
          <w:color w:val="000000"/>
        </w:rPr>
        <w:t>基准</w:t>
      </w:r>
      <w:r w:rsidRPr="00590D58">
        <w:rPr>
          <w:color w:val="000000"/>
        </w:rPr>
        <w:t>利率</w:t>
      </w:r>
      <w:r w:rsidRPr="00590D58">
        <w:rPr>
          <w:rFonts w:hint="eastAsia"/>
          <w:color w:val="000000"/>
        </w:rPr>
        <w:t>。</w:t>
      </w:r>
    </w:p>
    <w:p w:rsidR="0091255E" w:rsidRPr="00590D58" w:rsidRDefault="0091255E" w:rsidP="00590D58">
      <w:pPr>
        <w:spacing w:line="520" w:lineRule="exact"/>
        <w:ind w:firstLine="630"/>
        <w:rPr>
          <w:color w:val="000000"/>
        </w:rPr>
      </w:pPr>
      <w:r w:rsidRPr="00590D58">
        <w:rPr>
          <w:color w:val="000000"/>
        </w:rPr>
        <w:t>（五）企业负债与信用。企业资产负债率</w:t>
      </w:r>
      <w:r w:rsidRPr="00590D58">
        <w:rPr>
          <w:rFonts w:hint="eastAsia"/>
          <w:color w:val="000000"/>
        </w:rPr>
        <w:t>一般</w:t>
      </w:r>
      <w:r w:rsidRPr="00590D58">
        <w:rPr>
          <w:color w:val="000000"/>
        </w:rPr>
        <w:t>应低于</w:t>
      </w:r>
      <w:r w:rsidRPr="00590D58">
        <w:rPr>
          <w:rFonts w:hint="eastAsia"/>
          <w:bCs/>
          <w:color w:val="000000"/>
        </w:rPr>
        <w:t>70</w:t>
      </w:r>
      <w:r w:rsidRPr="00590D58">
        <w:rPr>
          <w:bCs/>
          <w:color w:val="000000"/>
        </w:rPr>
        <w:t>%</w:t>
      </w:r>
      <w:r w:rsidRPr="00590D58">
        <w:rPr>
          <w:color w:val="000000"/>
        </w:rPr>
        <w:t>，</w:t>
      </w:r>
      <w:r w:rsidRPr="00590D58">
        <w:rPr>
          <w:bCs/>
          <w:color w:val="000000"/>
        </w:rPr>
        <w:t>企业</w:t>
      </w:r>
      <w:r w:rsidRPr="00590D58">
        <w:rPr>
          <w:rFonts w:hint="eastAsia"/>
          <w:bCs/>
          <w:color w:val="000000"/>
        </w:rPr>
        <w:t>在</w:t>
      </w:r>
      <w:r w:rsidRPr="00590D58">
        <w:rPr>
          <w:bCs/>
          <w:color w:val="000000"/>
        </w:rPr>
        <w:t>银行信用</w:t>
      </w:r>
      <w:r w:rsidRPr="00590D58">
        <w:rPr>
          <w:rFonts w:hint="eastAsia"/>
          <w:bCs/>
          <w:color w:val="000000"/>
        </w:rPr>
        <w:t>良好，无逾期贷款</w:t>
      </w:r>
      <w:r w:rsidRPr="00590D58">
        <w:rPr>
          <w:bCs/>
          <w:color w:val="000000"/>
        </w:rPr>
        <w:t>。企业不欠税、不欠工资、不欠利息、不欠社会保险金</w:t>
      </w:r>
      <w:r w:rsidRPr="00590D58">
        <w:rPr>
          <w:rFonts w:hint="eastAsia"/>
          <w:bCs/>
          <w:color w:val="000000"/>
        </w:rPr>
        <w:t>。</w:t>
      </w:r>
      <w:r w:rsidRPr="00590D58">
        <w:rPr>
          <w:color w:val="000000"/>
        </w:rPr>
        <w:t>切实履行与农户签订的协议或合同。</w:t>
      </w:r>
    </w:p>
    <w:p w:rsidR="0091255E" w:rsidRPr="00590D58" w:rsidRDefault="0091255E" w:rsidP="00590D58">
      <w:pPr>
        <w:spacing w:line="520" w:lineRule="exact"/>
        <w:ind w:firstLine="630"/>
        <w:rPr>
          <w:color w:val="000000"/>
        </w:rPr>
      </w:pPr>
      <w:r w:rsidRPr="00590D58">
        <w:rPr>
          <w:color w:val="000000"/>
        </w:rPr>
        <w:t>（六）企业带动能力。企业通过与农民专业合作经济组织、村集体经济组织、</w:t>
      </w:r>
      <w:r w:rsidRPr="00590D58">
        <w:rPr>
          <w:rFonts w:hint="eastAsia"/>
          <w:color w:val="000000"/>
        </w:rPr>
        <w:t>家庭农场</w:t>
      </w:r>
      <w:r w:rsidRPr="00590D58">
        <w:rPr>
          <w:color w:val="000000"/>
        </w:rPr>
        <w:t>、农村经纪人或农户签订经济合同，或以委托生产、订单农业、入股分红和利润返还等形式，与农户建立可靠、稳定的利益联结机制。</w:t>
      </w:r>
    </w:p>
    <w:p w:rsidR="0091255E" w:rsidRPr="00590D58" w:rsidRDefault="0091255E" w:rsidP="00590D58">
      <w:pPr>
        <w:spacing w:line="520" w:lineRule="exact"/>
        <w:ind w:firstLine="630"/>
        <w:rPr>
          <w:rFonts w:hint="eastAsia"/>
          <w:color w:val="000000"/>
        </w:rPr>
      </w:pPr>
      <w:r w:rsidRPr="00590D58">
        <w:rPr>
          <w:rFonts w:hint="eastAsia"/>
          <w:color w:val="000000"/>
        </w:rPr>
        <w:lastRenderedPageBreak/>
        <w:t>1</w:t>
      </w:r>
      <w:r w:rsidRPr="00590D58">
        <w:rPr>
          <w:rFonts w:hint="eastAsia"/>
          <w:color w:val="000000"/>
        </w:rPr>
        <w:t>、</w:t>
      </w:r>
      <w:r w:rsidRPr="00590D58">
        <w:rPr>
          <w:color w:val="000000"/>
        </w:rPr>
        <w:t>粮棉油</w:t>
      </w:r>
      <w:r w:rsidRPr="00590D58">
        <w:rPr>
          <w:rFonts w:hint="eastAsia"/>
          <w:color w:val="000000"/>
        </w:rPr>
        <w:t>（含</w:t>
      </w:r>
      <w:r w:rsidRPr="00590D58">
        <w:rPr>
          <w:color w:val="000000"/>
        </w:rPr>
        <w:t>桑蚕</w:t>
      </w:r>
      <w:r w:rsidRPr="00590D58">
        <w:rPr>
          <w:rFonts w:hint="eastAsia"/>
          <w:color w:val="000000"/>
        </w:rPr>
        <w:t>）</w:t>
      </w:r>
      <w:r w:rsidRPr="00590D58">
        <w:rPr>
          <w:color w:val="000000"/>
        </w:rPr>
        <w:t>及农产品专业批发市场等企业带动农户数</w:t>
      </w:r>
      <w:r w:rsidRPr="00590D58">
        <w:rPr>
          <w:rFonts w:hint="eastAsia"/>
          <w:color w:val="000000"/>
        </w:rPr>
        <w:t>500</w:t>
      </w:r>
      <w:r w:rsidRPr="00590D58">
        <w:rPr>
          <w:color w:val="000000"/>
        </w:rPr>
        <w:t>户或基地面积</w:t>
      </w:r>
      <w:r w:rsidRPr="00590D58">
        <w:rPr>
          <w:rFonts w:hint="eastAsia"/>
          <w:color w:val="000000"/>
        </w:rPr>
        <w:t>1000</w:t>
      </w:r>
      <w:r w:rsidRPr="00590D58">
        <w:rPr>
          <w:color w:val="000000"/>
        </w:rPr>
        <w:t>亩以上</w:t>
      </w:r>
      <w:r w:rsidRPr="00590D58">
        <w:rPr>
          <w:rFonts w:hint="eastAsia"/>
          <w:color w:val="000000"/>
        </w:rPr>
        <w:t>；</w:t>
      </w:r>
    </w:p>
    <w:p w:rsidR="0091255E" w:rsidRPr="00590D58" w:rsidRDefault="0091255E" w:rsidP="00590D58">
      <w:pPr>
        <w:spacing w:line="520" w:lineRule="exact"/>
        <w:ind w:firstLine="630"/>
        <w:rPr>
          <w:rFonts w:hint="eastAsia"/>
          <w:color w:val="000000"/>
        </w:rPr>
      </w:pPr>
      <w:r w:rsidRPr="00590D58">
        <w:rPr>
          <w:rFonts w:hint="eastAsia"/>
          <w:color w:val="000000"/>
        </w:rPr>
        <w:t>2</w:t>
      </w:r>
      <w:r w:rsidRPr="00590D58">
        <w:rPr>
          <w:rFonts w:hint="eastAsia"/>
          <w:color w:val="000000"/>
        </w:rPr>
        <w:t>、蔬菜瓜果、特粮特经类企业带动农户数</w:t>
      </w:r>
      <w:r w:rsidRPr="00590D58">
        <w:rPr>
          <w:rFonts w:hint="eastAsia"/>
          <w:bCs/>
          <w:color w:val="000000"/>
        </w:rPr>
        <w:t>300</w:t>
      </w:r>
      <w:r w:rsidRPr="00590D58">
        <w:rPr>
          <w:rFonts w:hint="eastAsia"/>
          <w:bCs/>
          <w:color w:val="000000"/>
        </w:rPr>
        <w:t>户</w:t>
      </w:r>
      <w:r w:rsidRPr="00590D58">
        <w:rPr>
          <w:rFonts w:hint="eastAsia"/>
          <w:color w:val="000000"/>
        </w:rPr>
        <w:t>或基地面积</w:t>
      </w:r>
      <w:r w:rsidRPr="00590D58">
        <w:rPr>
          <w:rFonts w:hint="eastAsia"/>
          <w:bCs/>
          <w:color w:val="000000"/>
        </w:rPr>
        <w:t>600</w:t>
      </w:r>
      <w:r w:rsidRPr="00590D58">
        <w:rPr>
          <w:rFonts w:hint="eastAsia"/>
          <w:bCs/>
          <w:color w:val="000000"/>
        </w:rPr>
        <w:t>亩</w:t>
      </w:r>
      <w:r w:rsidRPr="00590D58">
        <w:rPr>
          <w:rFonts w:hint="eastAsia"/>
          <w:color w:val="000000"/>
        </w:rPr>
        <w:t>以上；</w:t>
      </w:r>
    </w:p>
    <w:p w:rsidR="0091255E" w:rsidRPr="00590D58" w:rsidRDefault="0091255E" w:rsidP="00590D58">
      <w:pPr>
        <w:spacing w:line="520" w:lineRule="exact"/>
        <w:ind w:firstLine="630"/>
        <w:rPr>
          <w:rFonts w:hint="eastAsia"/>
          <w:color w:val="000000"/>
        </w:rPr>
      </w:pPr>
      <w:r w:rsidRPr="00590D58">
        <w:rPr>
          <w:rFonts w:hint="eastAsia"/>
          <w:color w:val="000000"/>
        </w:rPr>
        <w:t>3</w:t>
      </w:r>
      <w:r w:rsidRPr="00590D58">
        <w:rPr>
          <w:rFonts w:hint="eastAsia"/>
          <w:color w:val="000000"/>
        </w:rPr>
        <w:t>、林木花卉类企业基地面积</w:t>
      </w:r>
      <w:r w:rsidRPr="00590D58">
        <w:rPr>
          <w:rFonts w:hint="eastAsia"/>
          <w:color w:val="000000"/>
        </w:rPr>
        <w:t>500</w:t>
      </w:r>
      <w:r w:rsidRPr="00590D58">
        <w:rPr>
          <w:rFonts w:hint="eastAsia"/>
          <w:color w:val="000000"/>
        </w:rPr>
        <w:t>亩以上；</w:t>
      </w:r>
    </w:p>
    <w:p w:rsidR="0091255E" w:rsidRPr="00590D58" w:rsidRDefault="0091255E" w:rsidP="00590D58">
      <w:pPr>
        <w:spacing w:line="520" w:lineRule="exact"/>
        <w:ind w:firstLine="630"/>
        <w:rPr>
          <w:rFonts w:hint="eastAsia"/>
          <w:color w:val="000000"/>
        </w:rPr>
      </w:pPr>
      <w:r w:rsidRPr="00590D58">
        <w:rPr>
          <w:rFonts w:hint="eastAsia"/>
          <w:color w:val="000000"/>
        </w:rPr>
        <w:t>4</w:t>
      </w:r>
      <w:r w:rsidRPr="00590D58">
        <w:rPr>
          <w:rFonts w:hint="eastAsia"/>
          <w:color w:val="000000"/>
        </w:rPr>
        <w:t>、</w:t>
      </w:r>
      <w:r w:rsidRPr="00590D58">
        <w:rPr>
          <w:color w:val="000000"/>
        </w:rPr>
        <w:t>畜禽</w:t>
      </w:r>
      <w:r w:rsidRPr="00590D58">
        <w:rPr>
          <w:rFonts w:hint="eastAsia"/>
          <w:color w:val="000000"/>
        </w:rPr>
        <w:t>类</w:t>
      </w:r>
      <w:r w:rsidRPr="00590D58">
        <w:rPr>
          <w:color w:val="000000"/>
        </w:rPr>
        <w:t>企业</w:t>
      </w:r>
      <w:r w:rsidRPr="00590D58">
        <w:rPr>
          <w:rFonts w:hint="eastAsia"/>
          <w:color w:val="000000"/>
        </w:rPr>
        <w:t>自养或带动养殖：奶牛栏存</w:t>
      </w:r>
      <w:r w:rsidRPr="00590D58">
        <w:rPr>
          <w:rFonts w:hint="eastAsia"/>
          <w:color w:val="000000"/>
        </w:rPr>
        <w:t>500</w:t>
      </w:r>
      <w:r w:rsidRPr="00590D58">
        <w:rPr>
          <w:rFonts w:hint="eastAsia"/>
          <w:color w:val="000000"/>
        </w:rPr>
        <w:t>头以上、生猪年出栏</w:t>
      </w:r>
      <w:r w:rsidRPr="00590D58">
        <w:rPr>
          <w:rFonts w:hint="eastAsia"/>
          <w:color w:val="000000"/>
        </w:rPr>
        <w:t>1</w:t>
      </w:r>
      <w:r w:rsidRPr="00590D58">
        <w:rPr>
          <w:rFonts w:hint="eastAsia"/>
          <w:color w:val="000000"/>
        </w:rPr>
        <w:t>万头以上、</w:t>
      </w:r>
      <w:r w:rsidRPr="00590D58">
        <w:rPr>
          <w:rFonts w:hint="eastAsia"/>
          <w:bCs/>
          <w:color w:val="000000"/>
        </w:rPr>
        <w:t>羊年出栏</w:t>
      </w:r>
      <w:r w:rsidRPr="00590D58">
        <w:rPr>
          <w:rFonts w:hint="eastAsia"/>
          <w:bCs/>
          <w:color w:val="000000"/>
        </w:rPr>
        <w:t>2</w:t>
      </w:r>
      <w:r w:rsidRPr="00590D58">
        <w:rPr>
          <w:rFonts w:hint="eastAsia"/>
          <w:bCs/>
          <w:color w:val="000000"/>
        </w:rPr>
        <w:t>万只以上、</w:t>
      </w:r>
      <w:r w:rsidRPr="00590D58">
        <w:rPr>
          <w:rFonts w:hint="eastAsia"/>
          <w:color w:val="000000"/>
        </w:rPr>
        <w:t>肉禽年出栏</w:t>
      </w:r>
      <w:r w:rsidRPr="00590D58">
        <w:rPr>
          <w:rFonts w:hint="eastAsia"/>
          <w:color w:val="000000"/>
        </w:rPr>
        <w:t>20</w:t>
      </w:r>
      <w:r w:rsidRPr="00590D58">
        <w:rPr>
          <w:rFonts w:hint="eastAsia"/>
          <w:color w:val="000000"/>
        </w:rPr>
        <w:t>万羽以上、</w:t>
      </w:r>
      <w:r w:rsidRPr="00590D58">
        <w:rPr>
          <w:rFonts w:hint="eastAsia"/>
          <w:bCs/>
          <w:color w:val="000000"/>
        </w:rPr>
        <w:t>蛋禽栏存</w:t>
      </w:r>
      <w:r w:rsidRPr="00590D58">
        <w:rPr>
          <w:rFonts w:hint="eastAsia"/>
          <w:bCs/>
          <w:color w:val="000000"/>
        </w:rPr>
        <w:t>10</w:t>
      </w:r>
      <w:r w:rsidRPr="00590D58">
        <w:rPr>
          <w:rFonts w:hint="eastAsia"/>
          <w:bCs/>
          <w:color w:val="000000"/>
        </w:rPr>
        <w:t>万羽以上</w:t>
      </w:r>
      <w:r w:rsidRPr="00590D58">
        <w:rPr>
          <w:rFonts w:hint="eastAsia"/>
          <w:color w:val="000000"/>
        </w:rPr>
        <w:t>；</w:t>
      </w:r>
    </w:p>
    <w:p w:rsidR="0091255E" w:rsidRPr="00590D58" w:rsidRDefault="0091255E" w:rsidP="00590D58">
      <w:pPr>
        <w:spacing w:line="520" w:lineRule="exact"/>
        <w:ind w:firstLine="630"/>
        <w:rPr>
          <w:rFonts w:hint="eastAsia"/>
          <w:color w:val="000000"/>
        </w:rPr>
      </w:pPr>
      <w:r w:rsidRPr="00590D58">
        <w:rPr>
          <w:rFonts w:hint="eastAsia"/>
          <w:color w:val="000000"/>
        </w:rPr>
        <w:t>5</w:t>
      </w:r>
      <w:r w:rsidRPr="00590D58">
        <w:rPr>
          <w:rFonts w:hint="eastAsia"/>
          <w:color w:val="000000"/>
        </w:rPr>
        <w:t>、水产类企业自养或带动养殖水面规模</w:t>
      </w:r>
      <w:r w:rsidRPr="00590D58">
        <w:rPr>
          <w:rFonts w:hint="eastAsia"/>
          <w:color w:val="000000"/>
        </w:rPr>
        <w:t>1000</w:t>
      </w:r>
      <w:r w:rsidRPr="00590D58">
        <w:rPr>
          <w:rFonts w:hint="eastAsia"/>
          <w:color w:val="000000"/>
        </w:rPr>
        <w:t>亩以上；</w:t>
      </w:r>
    </w:p>
    <w:p w:rsidR="0091255E" w:rsidRPr="00590D58" w:rsidRDefault="0091255E" w:rsidP="00590D58">
      <w:pPr>
        <w:spacing w:line="520" w:lineRule="exact"/>
        <w:ind w:firstLine="630"/>
        <w:rPr>
          <w:color w:val="000000"/>
        </w:rPr>
      </w:pPr>
      <w:r w:rsidRPr="00590D58">
        <w:rPr>
          <w:rFonts w:hint="eastAsia"/>
          <w:color w:val="000000"/>
        </w:rPr>
        <w:t>6</w:t>
      </w:r>
      <w:r w:rsidRPr="00590D58">
        <w:rPr>
          <w:rFonts w:hint="eastAsia"/>
          <w:color w:val="000000"/>
        </w:rPr>
        <w:t>、休闲观光农业、电商类</w:t>
      </w:r>
      <w:r w:rsidRPr="00590D58">
        <w:rPr>
          <w:color w:val="000000"/>
        </w:rPr>
        <w:t>企业，带动农户数</w:t>
      </w:r>
      <w:r w:rsidRPr="00590D58">
        <w:rPr>
          <w:rFonts w:hint="eastAsia"/>
          <w:color w:val="000000"/>
        </w:rPr>
        <w:t>15</w:t>
      </w:r>
      <w:r w:rsidRPr="00590D58">
        <w:rPr>
          <w:color w:val="000000"/>
        </w:rPr>
        <w:t>0</w:t>
      </w:r>
      <w:r w:rsidRPr="00590D58">
        <w:rPr>
          <w:color w:val="000000"/>
        </w:rPr>
        <w:t>户或基地面积</w:t>
      </w:r>
      <w:r w:rsidRPr="00590D58">
        <w:rPr>
          <w:rFonts w:hint="eastAsia"/>
          <w:color w:val="000000"/>
        </w:rPr>
        <w:t>800</w:t>
      </w:r>
      <w:r w:rsidRPr="00590D58">
        <w:rPr>
          <w:color w:val="000000"/>
        </w:rPr>
        <w:t>亩以上。</w:t>
      </w:r>
    </w:p>
    <w:p w:rsidR="0091255E" w:rsidRPr="00590D58" w:rsidRDefault="0091255E" w:rsidP="00590D58">
      <w:pPr>
        <w:spacing w:line="520" w:lineRule="exact"/>
        <w:ind w:firstLine="630"/>
        <w:rPr>
          <w:bCs/>
          <w:color w:val="000000"/>
        </w:rPr>
      </w:pPr>
      <w:r w:rsidRPr="00590D58">
        <w:rPr>
          <w:bCs/>
          <w:color w:val="000000"/>
        </w:rPr>
        <w:t>（七）生产基地。企业建立稳定的、较大规模的原料生产基地。基地提供的原料占企业加工量的</w:t>
      </w:r>
      <w:r w:rsidRPr="00590D58">
        <w:rPr>
          <w:rFonts w:hint="eastAsia"/>
          <w:bCs/>
          <w:color w:val="000000"/>
        </w:rPr>
        <w:t>50</w:t>
      </w:r>
      <w:r w:rsidRPr="00590D58">
        <w:rPr>
          <w:bCs/>
          <w:color w:val="000000"/>
        </w:rPr>
        <w:t>%</w:t>
      </w:r>
      <w:r w:rsidRPr="00590D58">
        <w:rPr>
          <w:bCs/>
          <w:color w:val="000000"/>
        </w:rPr>
        <w:t>以上</w:t>
      </w:r>
      <w:r w:rsidRPr="00590D58">
        <w:rPr>
          <w:rFonts w:hint="eastAsia"/>
          <w:bCs/>
          <w:color w:val="000000"/>
        </w:rPr>
        <w:t>，或市内基地提供的原材料占企业加工量的</w:t>
      </w:r>
      <w:r w:rsidRPr="00590D58">
        <w:rPr>
          <w:rFonts w:hint="eastAsia"/>
          <w:bCs/>
          <w:color w:val="000000"/>
        </w:rPr>
        <w:t>30%</w:t>
      </w:r>
      <w:r w:rsidRPr="00590D58">
        <w:rPr>
          <w:rFonts w:hint="eastAsia"/>
          <w:bCs/>
          <w:color w:val="000000"/>
        </w:rPr>
        <w:t>以上</w:t>
      </w:r>
      <w:r w:rsidRPr="00590D58">
        <w:rPr>
          <w:bCs/>
          <w:color w:val="000000"/>
        </w:rPr>
        <w:t>。</w:t>
      </w:r>
    </w:p>
    <w:p w:rsidR="0091255E" w:rsidRPr="00590D58" w:rsidRDefault="0091255E" w:rsidP="00590D58">
      <w:pPr>
        <w:spacing w:line="520" w:lineRule="exact"/>
        <w:ind w:firstLine="630"/>
        <w:rPr>
          <w:color w:val="000000"/>
        </w:rPr>
      </w:pPr>
      <w:r w:rsidRPr="00590D58">
        <w:rPr>
          <w:color w:val="000000"/>
        </w:rPr>
        <w:t>（八）产品竞争力。主营产品符合国家产业政策、环保政策和质量管理标准体系，产销率</w:t>
      </w:r>
      <w:r w:rsidRPr="00590D58">
        <w:rPr>
          <w:rFonts w:hint="eastAsia"/>
          <w:color w:val="000000"/>
        </w:rPr>
        <w:t>8</w:t>
      </w:r>
      <w:r w:rsidRPr="00590D58">
        <w:rPr>
          <w:color w:val="000000"/>
        </w:rPr>
        <w:t>0%</w:t>
      </w:r>
      <w:r w:rsidRPr="00590D58">
        <w:rPr>
          <w:color w:val="000000"/>
        </w:rPr>
        <w:t>以上。同时，企业的产品质量、科技含量、新品开发能力在</w:t>
      </w:r>
      <w:r w:rsidRPr="00590D58">
        <w:rPr>
          <w:rFonts w:hint="eastAsia"/>
          <w:bCs/>
          <w:color w:val="000000"/>
        </w:rPr>
        <w:t>市内</w:t>
      </w:r>
      <w:r w:rsidRPr="00590D58">
        <w:rPr>
          <w:color w:val="000000"/>
        </w:rPr>
        <w:t>同行业中居领先水平。</w:t>
      </w:r>
      <w:r w:rsidRPr="00590D58">
        <w:rPr>
          <w:rFonts w:hint="eastAsia"/>
          <w:color w:val="000000"/>
        </w:rPr>
        <w:t>园林绿化工程类企业</w:t>
      </w:r>
      <w:r w:rsidRPr="00590D58">
        <w:rPr>
          <w:rFonts w:hint="eastAsia"/>
          <w:bCs/>
          <w:color w:val="000000"/>
        </w:rPr>
        <w:t>年工程量须达到</w:t>
      </w:r>
      <w:r w:rsidRPr="00590D58">
        <w:rPr>
          <w:rFonts w:hint="eastAsia"/>
          <w:bCs/>
          <w:color w:val="000000"/>
        </w:rPr>
        <w:t>500</w:t>
      </w:r>
      <w:r w:rsidRPr="00590D58">
        <w:rPr>
          <w:rFonts w:hint="eastAsia"/>
          <w:bCs/>
          <w:color w:val="000000"/>
        </w:rPr>
        <w:t>万元以上业绩。</w:t>
      </w:r>
    </w:p>
    <w:p w:rsidR="0091255E" w:rsidRPr="00590D58" w:rsidRDefault="0091255E" w:rsidP="00590D58">
      <w:pPr>
        <w:spacing w:line="520" w:lineRule="exact"/>
        <w:ind w:firstLine="630"/>
        <w:rPr>
          <w:rFonts w:hint="eastAsia"/>
          <w:color w:val="000000"/>
        </w:rPr>
      </w:pPr>
      <w:r w:rsidRPr="00590D58">
        <w:rPr>
          <w:color w:val="000000"/>
        </w:rPr>
        <w:t>（九）</w:t>
      </w:r>
      <w:r w:rsidRPr="00590D58">
        <w:rPr>
          <w:rFonts w:hint="eastAsia"/>
          <w:color w:val="000000"/>
        </w:rPr>
        <w:t>市外农业产业化省级以上龙头企业在泰州市范围内全资投资的农业企业，在出具必要的申报佐证材料后，原则上可直接申报认定。</w:t>
      </w:r>
    </w:p>
    <w:p w:rsidR="0091255E" w:rsidRPr="00590D58" w:rsidRDefault="0091255E" w:rsidP="00590D58">
      <w:pPr>
        <w:spacing w:line="520" w:lineRule="exact"/>
        <w:ind w:firstLine="630"/>
        <w:rPr>
          <w:rFonts w:hint="eastAsia"/>
          <w:bCs/>
          <w:color w:val="000000"/>
        </w:rPr>
      </w:pPr>
      <w:r w:rsidRPr="00590D58">
        <w:rPr>
          <w:rFonts w:hint="eastAsia"/>
          <w:bCs/>
          <w:color w:val="000000"/>
        </w:rPr>
        <w:t>（十）符合国家产业政策重点支持的新业态产业中成长型、科技型企业申报市级龙头企业，相关指标可适当放宽。</w:t>
      </w:r>
    </w:p>
    <w:p w:rsidR="0091255E" w:rsidRPr="00590D58" w:rsidRDefault="0091255E" w:rsidP="00590D58">
      <w:pPr>
        <w:spacing w:line="520" w:lineRule="exact"/>
        <w:ind w:firstLine="630"/>
        <w:jc w:val="center"/>
        <w:rPr>
          <w:rFonts w:eastAsia="黑体"/>
          <w:color w:val="000000"/>
        </w:rPr>
      </w:pPr>
    </w:p>
    <w:p w:rsidR="0091255E" w:rsidRPr="00590D58" w:rsidRDefault="0091255E" w:rsidP="00590D58">
      <w:pPr>
        <w:spacing w:line="520" w:lineRule="exact"/>
        <w:ind w:firstLine="630"/>
        <w:jc w:val="center"/>
        <w:rPr>
          <w:rFonts w:eastAsia="黑体"/>
          <w:color w:val="000000"/>
        </w:rPr>
      </w:pPr>
      <w:r w:rsidRPr="00590D58">
        <w:rPr>
          <w:rFonts w:eastAsia="黑体"/>
          <w:color w:val="000000"/>
        </w:rPr>
        <w:t>第三章　申报程序</w:t>
      </w:r>
    </w:p>
    <w:p w:rsidR="0091255E" w:rsidRPr="00590D58" w:rsidRDefault="0091255E" w:rsidP="00590D58">
      <w:pPr>
        <w:spacing w:line="520" w:lineRule="exact"/>
        <w:ind w:firstLine="630"/>
        <w:jc w:val="center"/>
        <w:rPr>
          <w:rFonts w:eastAsia="黑体"/>
          <w:color w:val="000000"/>
        </w:rPr>
      </w:pPr>
    </w:p>
    <w:p w:rsidR="0091255E" w:rsidRPr="00590D58" w:rsidRDefault="0091255E" w:rsidP="00590D58">
      <w:pPr>
        <w:spacing w:line="520" w:lineRule="exact"/>
        <w:ind w:firstLineChars="200" w:firstLine="624"/>
        <w:rPr>
          <w:color w:val="000000"/>
        </w:rPr>
      </w:pPr>
      <w:r w:rsidRPr="00590D58">
        <w:rPr>
          <w:rFonts w:eastAsia="黑体"/>
          <w:color w:val="000000"/>
        </w:rPr>
        <w:t>第六条</w:t>
      </w:r>
      <w:r w:rsidRPr="00590D58">
        <w:rPr>
          <w:color w:val="000000"/>
        </w:rPr>
        <w:t xml:space="preserve"> </w:t>
      </w:r>
      <w:r w:rsidRPr="00590D58">
        <w:rPr>
          <w:color w:val="000000"/>
        </w:rPr>
        <w:t>按属地原则，由申报企业直接向企业所在地的</w:t>
      </w:r>
      <w:r w:rsidRPr="00590D58">
        <w:rPr>
          <w:rFonts w:hint="eastAsia"/>
          <w:color w:val="000000"/>
        </w:rPr>
        <w:t>市（区）主管部门</w:t>
      </w:r>
      <w:r w:rsidRPr="00590D58">
        <w:rPr>
          <w:color w:val="000000"/>
        </w:rPr>
        <w:t>提出申请；</w:t>
      </w:r>
      <w:r w:rsidRPr="00590D58">
        <w:rPr>
          <w:rFonts w:hint="eastAsia"/>
          <w:color w:val="000000"/>
        </w:rPr>
        <w:t>各市（区）主管部门对申报的企业进行实地考察，并对企业申报的材料出具审核意见，以正式文件统一上报市级主管部门</w:t>
      </w:r>
      <w:r w:rsidRPr="00590D58">
        <w:rPr>
          <w:color w:val="000000"/>
        </w:rPr>
        <w:t>。</w:t>
      </w:r>
    </w:p>
    <w:p w:rsidR="0091255E" w:rsidRPr="00590D58" w:rsidRDefault="0091255E" w:rsidP="00590D58">
      <w:pPr>
        <w:spacing w:line="520" w:lineRule="exact"/>
        <w:ind w:firstLine="630"/>
        <w:rPr>
          <w:color w:val="000000"/>
        </w:rPr>
      </w:pPr>
      <w:r w:rsidRPr="00590D58">
        <w:rPr>
          <w:rFonts w:eastAsia="黑体"/>
          <w:color w:val="000000"/>
        </w:rPr>
        <w:t>第</w:t>
      </w:r>
      <w:r w:rsidRPr="00590D58">
        <w:rPr>
          <w:rFonts w:eastAsia="黑体" w:hint="eastAsia"/>
          <w:color w:val="000000"/>
        </w:rPr>
        <w:t>七</w:t>
      </w:r>
      <w:r w:rsidRPr="00590D58">
        <w:rPr>
          <w:rFonts w:eastAsia="黑体"/>
          <w:color w:val="000000"/>
        </w:rPr>
        <w:t xml:space="preserve">条　</w:t>
      </w:r>
      <w:r w:rsidRPr="00590D58">
        <w:rPr>
          <w:color w:val="000000"/>
        </w:rPr>
        <w:t>申报企业需提供以下材料</w:t>
      </w:r>
    </w:p>
    <w:p w:rsidR="0091255E" w:rsidRPr="00590D58" w:rsidRDefault="0091255E" w:rsidP="00590D58">
      <w:pPr>
        <w:spacing w:line="520" w:lineRule="exact"/>
        <w:ind w:firstLine="630"/>
        <w:rPr>
          <w:color w:val="000000"/>
          <w:szCs w:val="21"/>
        </w:rPr>
      </w:pPr>
      <w:r w:rsidRPr="00590D58">
        <w:rPr>
          <w:rFonts w:hAnsi="ˎ̥"/>
          <w:color w:val="000000"/>
          <w:szCs w:val="21"/>
        </w:rPr>
        <w:t>（一）填写《</w:t>
      </w:r>
      <w:r w:rsidRPr="00590D58">
        <w:rPr>
          <w:rFonts w:hAnsi="ˎ̥" w:hint="eastAsia"/>
          <w:color w:val="000000"/>
          <w:szCs w:val="21"/>
        </w:rPr>
        <w:t>泰州市</w:t>
      </w:r>
      <w:r w:rsidRPr="00590D58">
        <w:rPr>
          <w:rFonts w:hAnsi="ˎ̥"/>
          <w:color w:val="000000"/>
          <w:szCs w:val="21"/>
        </w:rPr>
        <w:t>农业产业化</w:t>
      </w:r>
      <w:r w:rsidRPr="00590D58">
        <w:rPr>
          <w:rFonts w:hAnsi="ˎ̥" w:hint="eastAsia"/>
          <w:color w:val="000000"/>
          <w:szCs w:val="21"/>
        </w:rPr>
        <w:t>市</w:t>
      </w:r>
      <w:r w:rsidRPr="00590D58">
        <w:rPr>
          <w:rFonts w:hAnsi="ˎ̥"/>
          <w:color w:val="000000"/>
          <w:szCs w:val="21"/>
        </w:rPr>
        <w:t>级龙头企业申报表》；</w:t>
      </w:r>
      <w:r w:rsidRPr="00590D58">
        <w:rPr>
          <w:color w:val="000000"/>
          <w:szCs w:val="21"/>
        </w:rPr>
        <w:br/>
      </w:r>
      <w:r w:rsidRPr="00590D58">
        <w:rPr>
          <w:rFonts w:hAnsi="ˎ̥"/>
          <w:color w:val="000000"/>
          <w:szCs w:val="21"/>
        </w:rPr>
        <w:t xml:space="preserve">　　（二）工商营业执照复印件；</w:t>
      </w:r>
      <w:r w:rsidRPr="00590D58">
        <w:rPr>
          <w:color w:val="000000"/>
          <w:szCs w:val="21"/>
        </w:rPr>
        <w:br/>
      </w:r>
      <w:r w:rsidRPr="00590D58">
        <w:rPr>
          <w:rFonts w:hAnsi="ˎ̥"/>
          <w:color w:val="000000"/>
          <w:szCs w:val="21"/>
        </w:rPr>
        <w:t xml:space="preserve">　　（三）有资质会计师事务所出具的上年度</w:t>
      </w:r>
      <w:r w:rsidRPr="00590D58">
        <w:rPr>
          <w:rFonts w:hAnsi="ˎ̥" w:hint="eastAsia"/>
          <w:bCs/>
          <w:color w:val="000000"/>
          <w:szCs w:val="21"/>
        </w:rPr>
        <w:t>审计报告，报告内容应涉及相关量化指标</w:t>
      </w:r>
      <w:r w:rsidRPr="00590D58">
        <w:rPr>
          <w:rFonts w:hAnsi="ˎ̥"/>
          <w:bCs/>
          <w:color w:val="000000"/>
          <w:szCs w:val="21"/>
        </w:rPr>
        <w:t>；</w:t>
      </w:r>
      <w:r w:rsidRPr="00590D58">
        <w:rPr>
          <w:bCs/>
          <w:color w:val="000000"/>
          <w:szCs w:val="21"/>
        </w:rPr>
        <w:br/>
      </w:r>
      <w:r w:rsidRPr="00590D58">
        <w:rPr>
          <w:rFonts w:hAnsi="ˎ̥"/>
          <w:color w:val="000000"/>
          <w:szCs w:val="21"/>
        </w:rPr>
        <w:t xml:space="preserve">　　（四）</w:t>
      </w:r>
      <w:r w:rsidRPr="00590D58">
        <w:rPr>
          <w:rFonts w:hAnsi="ˎ̥" w:hint="eastAsia"/>
          <w:bCs/>
          <w:color w:val="000000"/>
          <w:szCs w:val="21"/>
        </w:rPr>
        <w:t>银行</w:t>
      </w:r>
      <w:r w:rsidRPr="00590D58">
        <w:rPr>
          <w:rFonts w:hAnsi="ˎ̥"/>
          <w:bCs/>
          <w:color w:val="000000"/>
          <w:szCs w:val="21"/>
        </w:rPr>
        <w:t>出具的</w:t>
      </w:r>
      <w:r w:rsidRPr="00590D58">
        <w:rPr>
          <w:rFonts w:hAnsi="ˎ̥" w:hint="eastAsia"/>
          <w:bCs/>
          <w:color w:val="000000"/>
          <w:szCs w:val="21"/>
        </w:rPr>
        <w:t>企业信誉良好的</w:t>
      </w:r>
      <w:r w:rsidRPr="00590D58">
        <w:rPr>
          <w:rFonts w:hAnsi="ˎ̥"/>
          <w:bCs/>
          <w:color w:val="000000"/>
          <w:szCs w:val="21"/>
        </w:rPr>
        <w:t>证明；</w:t>
      </w:r>
      <w:r w:rsidRPr="00590D58">
        <w:rPr>
          <w:color w:val="000000"/>
          <w:szCs w:val="21"/>
        </w:rPr>
        <w:br/>
      </w:r>
      <w:r w:rsidRPr="00590D58">
        <w:rPr>
          <w:rFonts w:hAnsi="ˎ̥"/>
          <w:color w:val="000000"/>
          <w:szCs w:val="21"/>
        </w:rPr>
        <w:t xml:space="preserve">　　（五）生产基地的产权证书或企业与有关单位签订的土地、生产设施使用合同、协议等复印件；</w:t>
      </w:r>
      <w:r w:rsidRPr="00590D58">
        <w:rPr>
          <w:color w:val="000000"/>
          <w:szCs w:val="21"/>
        </w:rPr>
        <w:br/>
      </w:r>
      <w:r w:rsidRPr="00590D58">
        <w:rPr>
          <w:rFonts w:hAnsi="ˎ̥"/>
          <w:color w:val="000000"/>
          <w:szCs w:val="21"/>
        </w:rPr>
        <w:t xml:space="preserve">　　（六）与农民专业合作经济组织、村集体经济组织、</w:t>
      </w:r>
      <w:r w:rsidRPr="00590D58">
        <w:rPr>
          <w:rFonts w:hAnsi="ˎ̥" w:hint="eastAsia"/>
          <w:color w:val="000000"/>
          <w:szCs w:val="21"/>
        </w:rPr>
        <w:t>家庭农场</w:t>
      </w:r>
      <w:r w:rsidRPr="00590D58">
        <w:rPr>
          <w:rFonts w:hAnsi="ˎ̥"/>
          <w:color w:val="000000"/>
          <w:szCs w:val="21"/>
        </w:rPr>
        <w:t>、农村经纪人或农户签订农产品购销、订单农业、入股分红、利润返还等形式带动农户的合同、协议和占所带动农户</w:t>
      </w:r>
      <w:r w:rsidRPr="00590D58">
        <w:rPr>
          <w:rFonts w:hAnsi="ˎ̥" w:hint="eastAsia"/>
          <w:color w:val="000000"/>
          <w:szCs w:val="21"/>
        </w:rPr>
        <w:t>5</w:t>
      </w:r>
      <w:r w:rsidRPr="00590D58">
        <w:rPr>
          <w:color w:val="000000"/>
          <w:szCs w:val="21"/>
        </w:rPr>
        <w:t>%</w:t>
      </w:r>
      <w:r w:rsidRPr="00590D58">
        <w:rPr>
          <w:rFonts w:hAnsi="ˎ̥"/>
          <w:color w:val="000000"/>
          <w:szCs w:val="21"/>
        </w:rPr>
        <w:t>的农户名册（姓名、住址、联系电话）或相关证明材料；</w:t>
      </w:r>
      <w:r w:rsidRPr="00590D58">
        <w:rPr>
          <w:color w:val="000000"/>
          <w:szCs w:val="21"/>
        </w:rPr>
        <w:br/>
      </w:r>
      <w:r w:rsidRPr="00590D58">
        <w:rPr>
          <w:rFonts w:hAnsi="ˎ̥"/>
          <w:color w:val="000000"/>
          <w:szCs w:val="21"/>
        </w:rPr>
        <w:t xml:space="preserve">　　（七）所在地税务部门</w:t>
      </w:r>
      <w:r w:rsidRPr="00590D58">
        <w:rPr>
          <w:rFonts w:hAnsi="ˎ̥"/>
          <w:bCs/>
          <w:color w:val="000000"/>
          <w:szCs w:val="21"/>
        </w:rPr>
        <w:t>出具的企业</w:t>
      </w:r>
      <w:r w:rsidRPr="00590D58">
        <w:rPr>
          <w:rFonts w:hAnsi="ˎ̥" w:hint="eastAsia"/>
          <w:bCs/>
          <w:color w:val="000000"/>
          <w:szCs w:val="21"/>
        </w:rPr>
        <w:t>不欠税</w:t>
      </w:r>
      <w:r w:rsidRPr="00590D58">
        <w:rPr>
          <w:rFonts w:hAnsi="ˎ̥"/>
          <w:bCs/>
          <w:color w:val="000000"/>
          <w:szCs w:val="21"/>
        </w:rPr>
        <w:t>证明；</w:t>
      </w:r>
      <w:r w:rsidRPr="00590D58">
        <w:rPr>
          <w:color w:val="000000"/>
          <w:szCs w:val="21"/>
        </w:rPr>
        <w:br/>
      </w:r>
      <w:r w:rsidRPr="00590D58">
        <w:rPr>
          <w:rFonts w:hAnsi="ˎ̥"/>
          <w:color w:val="000000"/>
          <w:szCs w:val="21"/>
        </w:rPr>
        <w:t xml:space="preserve">　　（八）劳动和社会保障部门出具的企业支付职工工资、职工社会养老保险等情况证明；</w:t>
      </w:r>
      <w:r w:rsidRPr="00590D58">
        <w:rPr>
          <w:color w:val="000000"/>
          <w:szCs w:val="21"/>
        </w:rPr>
        <w:br/>
      </w:r>
      <w:r w:rsidRPr="00590D58">
        <w:rPr>
          <w:rFonts w:hAnsi="ˎ̥"/>
          <w:color w:val="000000"/>
          <w:szCs w:val="21"/>
        </w:rPr>
        <w:t xml:space="preserve">　　（九）产品质量、环保、科技成果、商标、专利等方面的证明材料：</w:t>
      </w:r>
      <w:r w:rsidRPr="00590D58">
        <w:rPr>
          <w:color w:val="000000"/>
          <w:szCs w:val="21"/>
        </w:rPr>
        <w:br/>
      </w:r>
      <w:r w:rsidRPr="00590D58">
        <w:rPr>
          <w:rFonts w:hAnsi="ˎ̥"/>
          <w:color w:val="000000"/>
          <w:szCs w:val="21"/>
        </w:rPr>
        <w:t xml:space="preserve">　</w:t>
      </w:r>
      <w:r w:rsidRPr="00590D58">
        <w:rPr>
          <w:rFonts w:hAnsi="ˎ̥"/>
          <w:bCs/>
          <w:color w:val="000000"/>
          <w:szCs w:val="21"/>
        </w:rPr>
        <w:t xml:space="preserve">　</w:t>
      </w:r>
      <w:r w:rsidRPr="00590D58">
        <w:rPr>
          <w:bCs/>
          <w:color w:val="000000"/>
          <w:szCs w:val="21"/>
        </w:rPr>
        <w:t>1</w:t>
      </w:r>
      <w:r w:rsidRPr="00590D58">
        <w:rPr>
          <w:rFonts w:hAnsi="ˎ̥"/>
          <w:bCs/>
          <w:color w:val="000000"/>
          <w:szCs w:val="21"/>
        </w:rPr>
        <w:t>、农产品</w:t>
      </w:r>
      <w:r w:rsidRPr="00590D58">
        <w:rPr>
          <w:rFonts w:hAnsi="ˎ̥" w:hint="eastAsia"/>
          <w:bCs/>
          <w:color w:val="000000"/>
          <w:szCs w:val="21"/>
        </w:rPr>
        <w:t>质量认证（含绿色食品、有机农产品、农产品地理标志）</w:t>
      </w:r>
      <w:r w:rsidRPr="00590D58">
        <w:rPr>
          <w:rFonts w:hAnsi="ˎ̥"/>
          <w:bCs/>
          <w:color w:val="000000"/>
          <w:szCs w:val="21"/>
        </w:rPr>
        <w:t>证书复印件；</w:t>
      </w:r>
      <w:r w:rsidRPr="00590D58">
        <w:rPr>
          <w:bCs/>
          <w:color w:val="000000"/>
          <w:szCs w:val="21"/>
        </w:rPr>
        <w:br/>
      </w:r>
      <w:r w:rsidRPr="00590D58">
        <w:rPr>
          <w:rFonts w:hAnsi="ˎ̥"/>
          <w:bCs/>
          <w:color w:val="000000"/>
          <w:szCs w:val="21"/>
        </w:rPr>
        <w:t xml:space="preserve">　　</w:t>
      </w:r>
      <w:r w:rsidRPr="00590D58">
        <w:rPr>
          <w:bCs/>
          <w:color w:val="000000"/>
          <w:szCs w:val="21"/>
        </w:rPr>
        <w:t>2</w:t>
      </w:r>
      <w:r w:rsidRPr="00590D58">
        <w:rPr>
          <w:rFonts w:hAnsi="ˎ̥"/>
          <w:bCs/>
          <w:color w:val="000000"/>
          <w:szCs w:val="21"/>
        </w:rPr>
        <w:t>、</w:t>
      </w:r>
      <w:r w:rsidRPr="00590D58">
        <w:rPr>
          <w:rFonts w:hAnsi="ˎ̥" w:hint="eastAsia"/>
          <w:bCs/>
          <w:color w:val="000000"/>
          <w:szCs w:val="21"/>
        </w:rPr>
        <w:t>品牌</w:t>
      </w:r>
      <w:r w:rsidRPr="00590D58">
        <w:rPr>
          <w:rFonts w:hAnsi="ˎ̥"/>
          <w:bCs/>
          <w:color w:val="000000"/>
          <w:szCs w:val="21"/>
        </w:rPr>
        <w:t>证书复印件；</w:t>
      </w:r>
      <w:r w:rsidRPr="00590D58">
        <w:rPr>
          <w:color w:val="000000"/>
          <w:szCs w:val="21"/>
        </w:rPr>
        <w:br/>
      </w:r>
      <w:r w:rsidRPr="00590D58">
        <w:rPr>
          <w:rFonts w:hAnsi="ˎ̥"/>
          <w:color w:val="000000"/>
          <w:szCs w:val="21"/>
        </w:rPr>
        <w:lastRenderedPageBreak/>
        <w:t xml:space="preserve">　　</w:t>
      </w:r>
      <w:r w:rsidRPr="00590D58">
        <w:rPr>
          <w:rFonts w:hAnsi="ˎ̥" w:hint="eastAsia"/>
          <w:color w:val="000000"/>
          <w:szCs w:val="21"/>
        </w:rPr>
        <w:t>3</w:t>
      </w:r>
      <w:r w:rsidRPr="00590D58">
        <w:rPr>
          <w:rFonts w:hAnsi="ˎ̥"/>
          <w:color w:val="000000"/>
          <w:szCs w:val="21"/>
        </w:rPr>
        <w:t>、企业质量管理体系认证、环保达标评定证明、职业安全与卫生管理体系认证等复印件；</w:t>
      </w:r>
      <w:r w:rsidRPr="00590D58">
        <w:rPr>
          <w:color w:val="000000"/>
          <w:szCs w:val="21"/>
        </w:rPr>
        <w:br/>
      </w:r>
      <w:r w:rsidRPr="00590D58">
        <w:rPr>
          <w:rFonts w:hAnsi="ˎ̥"/>
          <w:color w:val="000000"/>
          <w:szCs w:val="21"/>
        </w:rPr>
        <w:t xml:space="preserve">　　</w:t>
      </w:r>
      <w:r w:rsidRPr="00590D58">
        <w:rPr>
          <w:rFonts w:hAnsi="ˎ̥" w:hint="eastAsia"/>
          <w:color w:val="000000"/>
          <w:szCs w:val="21"/>
        </w:rPr>
        <w:t>4</w:t>
      </w:r>
      <w:r w:rsidRPr="00590D58">
        <w:rPr>
          <w:rFonts w:hAnsi="ˎ̥"/>
          <w:color w:val="000000"/>
          <w:szCs w:val="21"/>
        </w:rPr>
        <w:t>、专利证书复印件；</w:t>
      </w:r>
      <w:r w:rsidRPr="00590D58">
        <w:rPr>
          <w:color w:val="000000"/>
          <w:szCs w:val="21"/>
        </w:rPr>
        <w:br/>
      </w:r>
      <w:r w:rsidRPr="00590D58">
        <w:rPr>
          <w:rFonts w:hAnsi="ˎ̥"/>
          <w:color w:val="000000"/>
          <w:szCs w:val="21"/>
        </w:rPr>
        <w:t xml:space="preserve">　　</w:t>
      </w:r>
      <w:r w:rsidRPr="00590D58">
        <w:rPr>
          <w:rFonts w:hAnsi="ˎ̥" w:hint="eastAsia"/>
          <w:color w:val="000000"/>
          <w:szCs w:val="21"/>
        </w:rPr>
        <w:t>5</w:t>
      </w:r>
      <w:r w:rsidRPr="00590D58">
        <w:rPr>
          <w:rFonts w:hAnsi="ˎ̥"/>
          <w:color w:val="000000"/>
          <w:szCs w:val="21"/>
        </w:rPr>
        <w:t>、商标注册证复印件；</w:t>
      </w:r>
      <w:r w:rsidRPr="00590D58">
        <w:rPr>
          <w:color w:val="000000"/>
          <w:szCs w:val="21"/>
        </w:rPr>
        <w:br/>
      </w:r>
      <w:r w:rsidRPr="00590D58">
        <w:rPr>
          <w:rFonts w:hAnsi="ˎ̥"/>
          <w:color w:val="000000"/>
          <w:szCs w:val="21"/>
        </w:rPr>
        <w:t xml:space="preserve">　　</w:t>
      </w:r>
      <w:r w:rsidRPr="00590D58">
        <w:rPr>
          <w:rFonts w:hAnsi="ˎ̥" w:hint="eastAsia"/>
          <w:color w:val="000000"/>
          <w:szCs w:val="21"/>
        </w:rPr>
        <w:t>6</w:t>
      </w:r>
      <w:r w:rsidRPr="00590D58">
        <w:rPr>
          <w:rFonts w:hAnsi="ˎ̥"/>
          <w:color w:val="000000"/>
          <w:szCs w:val="21"/>
        </w:rPr>
        <w:t>、企业管理制度和财务制度。</w:t>
      </w:r>
      <w:r w:rsidRPr="00590D58">
        <w:rPr>
          <w:color w:val="000000"/>
          <w:szCs w:val="21"/>
        </w:rPr>
        <w:br/>
      </w:r>
      <w:r w:rsidRPr="00590D58">
        <w:rPr>
          <w:rFonts w:hAnsi="ˎ̥"/>
          <w:color w:val="000000"/>
          <w:szCs w:val="21"/>
        </w:rPr>
        <w:t xml:space="preserve">　　以上材料可根据企业情况据实出具</w:t>
      </w:r>
      <w:r w:rsidRPr="00590D58">
        <w:rPr>
          <w:rFonts w:hAnsi="ˎ̥" w:hint="eastAsia"/>
          <w:color w:val="000000"/>
          <w:szCs w:val="21"/>
        </w:rPr>
        <w:t>，证明材料可放宽到企业所在地</w:t>
      </w:r>
      <w:r w:rsidRPr="00590D58">
        <w:rPr>
          <w:rFonts w:hAnsi="ˎ̥" w:hint="eastAsia"/>
          <w:bCs/>
          <w:color w:val="000000"/>
          <w:szCs w:val="21"/>
        </w:rPr>
        <w:t>县级业务</w:t>
      </w:r>
      <w:r w:rsidRPr="00590D58">
        <w:rPr>
          <w:rFonts w:hAnsi="ˎ̥" w:hint="eastAsia"/>
          <w:color w:val="000000"/>
          <w:szCs w:val="21"/>
        </w:rPr>
        <w:t>管理部门出具</w:t>
      </w:r>
      <w:r w:rsidRPr="00590D58">
        <w:rPr>
          <w:rFonts w:hAnsi="ˎ̥"/>
          <w:color w:val="000000"/>
          <w:szCs w:val="21"/>
        </w:rPr>
        <w:t>。</w:t>
      </w:r>
    </w:p>
    <w:p w:rsidR="0091255E" w:rsidRPr="00590D58" w:rsidRDefault="0091255E" w:rsidP="00590D58">
      <w:pPr>
        <w:spacing w:line="520" w:lineRule="exact"/>
        <w:ind w:firstLine="630"/>
        <w:rPr>
          <w:color w:val="000000"/>
          <w:szCs w:val="21"/>
        </w:rPr>
      </w:pPr>
    </w:p>
    <w:p w:rsidR="0091255E" w:rsidRPr="00590D58" w:rsidRDefault="0091255E" w:rsidP="00590D58">
      <w:pPr>
        <w:spacing w:line="520" w:lineRule="exact"/>
        <w:jc w:val="center"/>
        <w:rPr>
          <w:rFonts w:eastAsia="黑体"/>
          <w:color w:val="000000"/>
          <w:szCs w:val="21"/>
        </w:rPr>
      </w:pPr>
      <w:r w:rsidRPr="00590D58">
        <w:rPr>
          <w:rFonts w:eastAsia="黑体"/>
          <w:color w:val="000000"/>
          <w:szCs w:val="21"/>
        </w:rPr>
        <w:t>第四章　认定办法</w:t>
      </w:r>
    </w:p>
    <w:p w:rsidR="0091255E" w:rsidRPr="00590D58" w:rsidRDefault="0091255E" w:rsidP="00590D58">
      <w:pPr>
        <w:spacing w:line="520" w:lineRule="exact"/>
        <w:jc w:val="center"/>
        <w:rPr>
          <w:rFonts w:eastAsia="黑体"/>
          <w:color w:val="000000"/>
          <w:szCs w:val="21"/>
        </w:rPr>
      </w:pPr>
    </w:p>
    <w:p w:rsidR="0091255E" w:rsidRPr="00590D58" w:rsidRDefault="0091255E" w:rsidP="00590D58">
      <w:pPr>
        <w:spacing w:line="520" w:lineRule="exact"/>
        <w:ind w:firstLine="630"/>
        <w:rPr>
          <w:color w:val="000000"/>
        </w:rPr>
      </w:pPr>
      <w:r w:rsidRPr="00590D58">
        <w:rPr>
          <w:rFonts w:eastAsia="黑体"/>
          <w:color w:val="000000"/>
        </w:rPr>
        <w:t>第</w:t>
      </w:r>
      <w:r w:rsidRPr="00590D58">
        <w:rPr>
          <w:rFonts w:eastAsia="黑体" w:hint="eastAsia"/>
          <w:color w:val="000000"/>
        </w:rPr>
        <w:t>八</w:t>
      </w:r>
      <w:r w:rsidRPr="00590D58">
        <w:rPr>
          <w:rFonts w:eastAsia="黑体"/>
          <w:color w:val="000000"/>
        </w:rPr>
        <w:t>条</w:t>
      </w:r>
      <w:r w:rsidRPr="00590D58">
        <w:rPr>
          <w:rFonts w:eastAsia="黑体"/>
          <w:color w:val="000000"/>
        </w:rPr>
        <w:t xml:space="preserve"> </w:t>
      </w:r>
      <w:r w:rsidRPr="00590D58">
        <w:rPr>
          <w:color w:val="000000"/>
        </w:rPr>
        <w:t>由</w:t>
      </w:r>
      <w:r w:rsidRPr="00590D58">
        <w:rPr>
          <w:rFonts w:hint="eastAsia"/>
          <w:color w:val="000000"/>
        </w:rPr>
        <w:t>市</w:t>
      </w:r>
      <w:r w:rsidRPr="00590D58">
        <w:rPr>
          <w:color w:val="000000"/>
        </w:rPr>
        <w:t>农委组织有关部门和专家对各市</w:t>
      </w:r>
      <w:r w:rsidRPr="00590D58">
        <w:rPr>
          <w:rFonts w:hint="eastAsia"/>
          <w:color w:val="000000"/>
        </w:rPr>
        <w:t>（区）</w:t>
      </w:r>
      <w:r w:rsidRPr="00590D58">
        <w:rPr>
          <w:color w:val="000000"/>
        </w:rPr>
        <w:t>推荐上报的企业进行评审，</w:t>
      </w:r>
      <w:r w:rsidRPr="00590D58">
        <w:rPr>
          <w:rFonts w:hint="eastAsia"/>
          <w:color w:val="000000"/>
        </w:rPr>
        <w:t>必要时对申报企业进行实地考察，</w:t>
      </w:r>
      <w:r w:rsidRPr="00590D58">
        <w:rPr>
          <w:color w:val="000000"/>
        </w:rPr>
        <w:t>根据标准</w:t>
      </w:r>
      <w:r w:rsidRPr="00590D58">
        <w:rPr>
          <w:rFonts w:hint="eastAsia"/>
          <w:color w:val="000000"/>
        </w:rPr>
        <w:t>形成审查意见，</w:t>
      </w:r>
      <w:r w:rsidRPr="00590D58">
        <w:rPr>
          <w:color w:val="000000"/>
        </w:rPr>
        <w:t>确定</w:t>
      </w:r>
      <w:r w:rsidRPr="00590D58">
        <w:rPr>
          <w:rFonts w:hint="eastAsia"/>
          <w:color w:val="000000"/>
        </w:rPr>
        <w:t>市</w:t>
      </w:r>
      <w:r w:rsidRPr="00590D58">
        <w:rPr>
          <w:color w:val="000000"/>
        </w:rPr>
        <w:t>级龙头企业候选名单。</w:t>
      </w:r>
    </w:p>
    <w:p w:rsidR="0091255E" w:rsidRPr="00590D58" w:rsidRDefault="0091255E" w:rsidP="00590D58">
      <w:pPr>
        <w:tabs>
          <w:tab w:val="left" w:pos="2964"/>
        </w:tabs>
        <w:spacing w:line="520" w:lineRule="exact"/>
        <w:ind w:firstLine="630"/>
        <w:rPr>
          <w:rFonts w:hAnsi="ˎ̥"/>
          <w:color w:val="000000"/>
          <w:szCs w:val="21"/>
        </w:rPr>
      </w:pPr>
      <w:r w:rsidRPr="00590D58">
        <w:rPr>
          <w:rFonts w:eastAsia="黑体"/>
          <w:color w:val="000000"/>
          <w:szCs w:val="21"/>
        </w:rPr>
        <w:t>第</w:t>
      </w:r>
      <w:r w:rsidRPr="00590D58">
        <w:rPr>
          <w:rFonts w:eastAsia="黑体" w:hint="eastAsia"/>
          <w:color w:val="000000"/>
          <w:szCs w:val="21"/>
        </w:rPr>
        <w:t>九</w:t>
      </w:r>
      <w:r w:rsidRPr="00590D58">
        <w:rPr>
          <w:rFonts w:eastAsia="黑体"/>
          <w:color w:val="000000"/>
          <w:szCs w:val="21"/>
        </w:rPr>
        <w:t>条</w:t>
      </w:r>
      <w:r w:rsidRPr="00590D58">
        <w:rPr>
          <w:rFonts w:eastAsia="黑体"/>
          <w:color w:val="000000"/>
          <w:szCs w:val="21"/>
        </w:rPr>
        <w:t xml:space="preserve"> </w:t>
      </w:r>
      <w:r w:rsidRPr="00590D58">
        <w:rPr>
          <w:rFonts w:hAnsi="ˎ̥"/>
          <w:color w:val="000000"/>
          <w:szCs w:val="21"/>
        </w:rPr>
        <w:t>候选</w:t>
      </w:r>
      <w:r w:rsidRPr="00590D58">
        <w:rPr>
          <w:rFonts w:hAnsi="ˎ̥" w:hint="eastAsia"/>
          <w:color w:val="000000"/>
          <w:szCs w:val="21"/>
        </w:rPr>
        <w:t>市</w:t>
      </w:r>
      <w:r w:rsidRPr="00590D58">
        <w:rPr>
          <w:rFonts w:hAnsi="ˎ̥"/>
          <w:color w:val="000000"/>
          <w:szCs w:val="21"/>
        </w:rPr>
        <w:t>级龙头企业在</w:t>
      </w:r>
      <w:r w:rsidRPr="00590D58">
        <w:rPr>
          <w:rFonts w:hAnsi="ˎ̥" w:hint="eastAsia"/>
          <w:color w:val="000000"/>
          <w:szCs w:val="21"/>
        </w:rPr>
        <w:t>泰州市农业委员会</w:t>
      </w:r>
      <w:r w:rsidRPr="00590D58">
        <w:rPr>
          <w:rFonts w:hAnsi="ˎ̥"/>
          <w:color w:val="000000"/>
          <w:szCs w:val="21"/>
        </w:rPr>
        <w:t>网</w:t>
      </w:r>
      <w:r w:rsidRPr="00590D58">
        <w:rPr>
          <w:rFonts w:hAnsi="ˎ̥" w:hint="eastAsia"/>
          <w:color w:val="000000"/>
          <w:szCs w:val="21"/>
        </w:rPr>
        <w:t>站</w:t>
      </w:r>
      <w:r w:rsidRPr="00590D58">
        <w:rPr>
          <w:rFonts w:hAnsi="ˎ̥"/>
          <w:color w:val="000000"/>
          <w:szCs w:val="21"/>
        </w:rPr>
        <w:t>公示一周。公示期满，没有异议，由</w:t>
      </w:r>
      <w:r w:rsidRPr="00590D58">
        <w:rPr>
          <w:rFonts w:hAnsi="ˎ̥" w:hint="eastAsia"/>
          <w:color w:val="000000"/>
          <w:szCs w:val="21"/>
        </w:rPr>
        <w:t>市</w:t>
      </w:r>
      <w:r w:rsidRPr="00590D58">
        <w:rPr>
          <w:rFonts w:hAnsi="ˎ̥"/>
          <w:color w:val="000000"/>
          <w:szCs w:val="21"/>
        </w:rPr>
        <w:t>农委发文公布名单，并颁发证书。</w:t>
      </w:r>
    </w:p>
    <w:p w:rsidR="0091255E" w:rsidRPr="00590D58" w:rsidRDefault="0091255E" w:rsidP="00590D58">
      <w:pPr>
        <w:tabs>
          <w:tab w:val="left" w:pos="2964"/>
        </w:tabs>
        <w:spacing w:line="520" w:lineRule="exact"/>
        <w:ind w:firstLine="630"/>
        <w:rPr>
          <w:rFonts w:hint="eastAsia"/>
          <w:color w:val="000000"/>
          <w:szCs w:val="21"/>
        </w:rPr>
      </w:pPr>
      <w:r w:rsidRPr="00590D58">
        <w:rPr>
          <w:rFonts w:ascii="黑体" w:eastAsia="黑体" w:hAnsi="黑体" w:cs="黑体" w:hint="eastAsia"/>
          <w:color w:val="000000"/>
          <w:szCs w:val="21"/>
        </w:rPr>
        <w:t>第十条</w:t>
      </w:r>
      <w:r w:rsidRPr="00590D58">
        <w:rPr>
          <w:rFonts w:hAnsi="ˎ̥" w:hint="eastAsia"/>
          <w:color w:val="000000"/>
          <w:szCs w:val="21"/>
        </w:rPr>
        <w:t xml:space="preserve"> </w:t>
      </w:r>
      <w:r w:rsidRPr="00590D58">
        <w:rPr>
          <w:rFonts w:hAnsi="ˎ̥" w:hint="eastAsia"/>
          <w:bCs/>
          <w:color w:val="000000"/>
          <w:szCs w:val="21"/>
        </w:rPr>
        <w:t>市级龙头企业认定工作每年集中认定</w:t>
      </w:r>
      <w:r w:rsidRPr="00590D58">
        <w:rPr>
          <w:rFonts w:hAnsi="ˎ̥" w:hint="eastAsia"/>
          <w:bCs/>
          <w:color w:val="000000"/>
          <w:szCs w:val="21"/>
        </w:rPr>
        <w:t>1-2</w:t>
      </w:r>
      <w:r w:rsidRPr="00590D58">
        <w:rPr>
          <w:rFonts w:hAnsi="ˎ̥" w:hint="eastAsia"/>
          <w:bCs/>
          <w:color w:val="000000"/>
          <w:szCs w:val="21"/>
        </w:rPr>
        <w:t>次。</w:t>
      </w:r>
      <w:r w:rsidRPr="00590D58">
        <w:rPr>
          <w:color w:val="000000"/>
          <w:szCs w:val="21"/>
        </w:rPr>
        <w:br/>
        <w:t xml:space="preserve">                   </w:t>
      </w:r>
    </w:p>
    <w:p w:rsidR="0091255E" w:rsidRPr="00590D58" w:rsidRDefault="0091255E" w:rsidP="00590D58">
      <w:pPr>
        <w:tabs>
          <w:tab w:val="left" w:pos="2964"/>
        </w:tabs>
        <w:spacing w:line="520" w:lineRule="exact"/>
        <w:ind w:firstLine="630"/>
        <w:rPr>
          <w:rFonts w:hint="eastAsia"/>
          <w:color w:val="000000"/>
          <w:szCs w:val="21"/>
        </w:rPr>
      </w:pPr>
    </w:p>
    <w:p w:rsidR="0091255E" w:rsidRPr="00590D58" w:rsidRDefault="0091255E" w:rsidP="00590D58">
      <w:pPr>
        <w:tabs>
          <w:tab w:val="left" w:pos="2964"/>
        </w:tabs>
        <w:spacing w:line="520" w:lineRule="exact"/>
        <w:jc w:val="center"/>
        <w:rPr>
          <w:rFonts w:eastAsia="黑体"/>
          <w:color w:val="000000"/>
          <w:szCs w:val="21"/>
        </w:rPr>
      </w:pPr>
      <w:r w:rsidRPr="00590D58">
        <w:rPr>
          <w:rFonts w:eastAsia="黑体"/>
          <w:color w:val="000000"/>
          <w:szCs w:val="21"/>
        </w:rPr>
        <w:t>第五章　监测管理</w:t>
      </w:r>
    </w:p>
    <w:p w:rsidR="0091255E" w:rsidRPr="00590D58" w:rsidRDefault="0091255E" w:rsidP="00590D58">
      <w:pPr>
        <w:tabs>
          <w:tab w:val="left" w:pos="2964"/>
        </w:tabs>
        <w:spacing w:line="520" w:lineRule="exact"/>
        <w:jc w:val="center"/>
        <w:rPr>
          <w:color w:val="000000"/>
        </w:rPr>
      </w:pPr>
    </w:p>
    <w:p w:rsidR="0091255E" w:rsidRPr="00590D58" w:rsidRDefault="0091255E" w:rsidP="00590D58">
      <w:pPr>
        <w:spacing w:line="520" w:lineRule="exact"/>
        <w:ind w:firstLine="630"/>
        <w:rPr>
          <w:color w:val="000000"/>
          <w:szCs w:val="21"/>
        </w:rPr>
      </w:pPr>
      <w:r w:rsidRPr="00590D58">
        <w:rPr>
          <w:rFonts w:eastAsia="黑体"/>
          <w:color w:val="000000"/>
          <w:szCs w:val="21"/>
        </w:rPr>
        <w:t>第十</w:t>
      </w:r>
      <w:r w:rsidRPr="00590D58">
        <w:rPr>
          <w:rFonts w:eastAsia="黑体" w:hint="eastAsia"/>
          <w:color w:val="000000"/>
          <w:szCs w:val="21"/>
        </w:rPr>
        <w:t>一</w:t>
      </w:r>
      <w:r w:rsidRPr="00590D58">
        <w:rPr>
          <w:rFonts w:eastAsia="黑体"/>
          <w:color w:val="000000"/>
          <w:szCs w:val="21"/>
        </w:rPr>
        <w:t>条</w:t>
      </w:r>
      <w:r w:rsidRPr="00590D58">
        <w:rPr>
          <w:rFonts w:eastAsia="黑体"/>
          <w:color w:val="000000"/>
          <w:szCs w:val="21"/>
        </w:rPr>
        <w:t xml:space="preserve">  </w:t>
      </w:r>
      <w:r w:rsidRPr="00590D58">
        <w:rPr>
          <w:rFonts w:hAnsi="ˎ̥"/>
          <w:color w:val="000000"/>
          <w:szCs w:val="21"/>
        </w:rPr>
        <w:t>建立</w:t>
      </w:r>
      <w:r w:rsidRPr="00590D58">
        <w:rPr>
          <w:rFonts w:hAnsi="ˎ̥" w:hint="eastAsia"/>
          <w:color w:val="000000"/>
          <w:szCs w:val="21"/>
        </w:rPr>
        <w:t>市</w:t>
      </w:r>
      <w:r w:rsidRPr="00590D58">
        <w:rPr>
          <w:rFonts w:hAnsi="ˎ̥"/>
          <w:color w:val="000000"/>
          <w:szCs w:val="21"/>
        </w:rPr>
        <w:t>级龙头企业动态监测</w:t>
      </w:r>
      <w:r w:rsidRPr="00590D58">
        <w:rPr>
          <w:rFonts w:hAnsi="ˎ̥" w:hint="eastAsia"/>
          <w:color w:val="000000"/>
          <w:szCs w:val="21"/>
        </w:rPr>
        <w:t>管理</w:t>
      </w:r>
      <w:r w:rsidRPr="00590D58">
        <w:rPr>
          <w:rFonts w:hAnsi="ˎ̥"/>
          <w:color w:val="000000"/>
          <w:szCs w:val="21"/>
        </w:rPr>
        <w:t>制度。对</w:t>
      </w:r>
      <w:r w:rsidRPr="00590D58">
        <w:rPr>
          <w:rFonts w:hAnsi="ˎ̥" w:hint="eastAsia"/>
          <w:color w:val="000000"/>
          <w:szCs w:val="21"/>
        </w:rPr>
        <w:t>市</w:t>
      </w:r>
      <w:r w:rsidRPr="00590D58">
        <w:rPr>
          <w:rFonts w:hAnsi="ˎ̥"/>
          <w:color w:val="000000"/>
          <w:szCs w:val="21"/>
        </w:rPr>
        <w:t>级龙头企业实行运行监测、动态管理，优胜劣汰，能进能出。</w:t>
      </w:r>
      <w:r w:rsidRPr="00590D58">
        <w:rPr>
          <w:color w:val="000000"/>
          <w:szCs w:val="21"/>
        </w:rPr>
        <w:br/>
      </w:r>
      <w:r w:rsidRPr="00590D58">
        <w:rPr>
          <w:rFonts w:hAnsi="ˎ̥"/>
          <w:color w:val="000000"/>
          <w:szCs w:val="21"/>
        </w:rPr>
        <w:t xml:space="preserve">　　</w:t>
      </w:r>
      <w:r w:rsidRPr="00590D58">
        <w:rPr>
          <w:rFonts w:eastAsia="黑体"/>
          <w:color w:val="000000"/>
          <w:szCs w:val="21"/>
        </w:rPr>
        <w:t>第十</w:t>
      </w:r>
      <w:r w:rsidRPr="00590D58">
        <w:rPr>
          <w:rFonts w:eastAsia="黑体" w:hint="eastAsia"/>
          <w:color w:val="000000"/>
          <w:szCs w:val="21"/>
        </w:rPr>
        <w:t>二</w:t>
      </w:r>
      <w:r w:rsidRPr="00590D58">
        <w:rPr>
          <w:rFonts w:eastAsia="黑体"/>
          <w:color w:val="000000"/>
          <w:szCs w:val="21"/>
        </w:rPr>
        <w:t>条</w:t>
      </w:r>
      <w:r w:rsidRPr="00590D58">
        <w:rPr>
          <w:rFonts w:eastAsia="黑体"/>
          <w:color w:val="000000"/>
          <w:szCs w:val="21"/>
        </w:rPr>
        <w:t xml:space="preserve">  </w:t>
      </w:r>
      <w:r w:rsidRPr="00590D58">
        <w:rPr>
          <w:rFonts w:hAnsi="ˎ̥"/>
          <w:color w:val="000000"/>
          <w:szCs w:val="21"/>
        </w:rPr>
        <w:t>实行</w:t>
      </w:r>
      <w:r w:rsidRPr="00590D58">
        <w:rPr>
          <w:rFonts w:hAnsi="ˎ̥" w:hint="eastAsia"/>
          <w:color w:val="000000"/>
          <w:szCs w:val="21"/>
        </w:rPr>
        <w:t>市</w:t>
      </w:r>
      <w:r w:rsidRPr="00590D58">
        <w:rPr>
          <w:rFonts w:hAnsi="ˎ̥"/>
          <w:color w:val="000000"/>
          <w:szCs w:val="21"/>
        </w:rPr>
        <w:t>级龙头企业季度监测信息上报制度。</w:t>
      </w:r>
      <w:r w:rsidRPr="00590D58">
        <w:rPr>
          <w:rFonts w:hAnsi="ˎ̥" w:hint="eastAsia"/>
          <w:color w:val="000000"/>
          <w:szCs w:val="21"/>
        </w:rPr>
        <w:t>市</w:t>
      </w:r>
      <w:r w:rsidRPr="00590D58">
        <w:rPr>
          <w:rFonts w:hAnsi="ˎ̥"/>
          <w:color w:val="000000"/>
          <w:szCs w:val="21"/>
        </w:rPr>
        <w:t>级龙头企业在每个季度结束后</w:t>
      </w:r>
      <w:r w:rsidRPr="00590D58">
        <w:rPr>
          <w:rFonts w:hAnsi="ˎ̥" w:hint="eastAsia"/>
          <w:color w:val="000000"/>
          <w:szCs w:val="21"/>
        </w:rPr>
        <w:t>10</w:t>
      </w:r>
      <w:r w:rsidRPr="00590D58">
        <w:rPr>
          <w:rFonts w:hAnsi="ˎ̥"/>
          <w:color w:val="000000"/>
          <w:szCs w:val="21"/>
        </w:rPr>
        <w:t>日内，填报《</w:t>
      </w:r>
      <w:r w:rsidRPr="00590D58">
        <w:rPr>
          <w:rFonts w:hAnsi="ˎ̥" w:hint="eastAsia"/>
          <w:color w:val="000000"/>
          <w:szCs w:val="21"/>
        </w:rPr>
        <w:t>市</w:t>
      </w:r>
      <w:r w:rsidRPr="00590D58">
        <w:rPr>
          <w:rFonts w:hAnsi="ˎ̥"/>
          <w:color w:val="000000"/>
          <w:szCs w:val="21"/>
        </w:rPr>
        <w:t>级龙头企业主要经营指标统计表》，由</w:t>
      </w:r>
      <w:r w:rsidRPr="00590D58">
        <w:rPr>
          <w:rFonts w:hAnsi="ˎ̥" w:hint="eastAsia"/>
          <w:color w:val="000000"/>
          <w:szCs w:val="21"/>
        </w:rPr>
        <w:t>各</w:t>
      </w:r>
      <w:r w:rsidRPr="00590D58">
        <w:rPr>
          <w:rFonts w:hAnsi="ˎ̥"/>
          <w:color w:val="000000"/>
          <w:szCs w:val="21"/>
        </w:rPr>
        <w:t>市</w:t>
      </w:r>
      <w:r w:rsidRPr="00590D58">
        <w:rPr>
          <w:rFonts w:hAnsi="ˎ̥" w:hint="eastAsia"/>
          <w:color w:val="000000"/>
          <w:szCs w:val="21"/>
        </w:rPr>
        <w:t>（区）</w:t>
      </w:r>
      <w:r w:rsidRPr="00590D58">
        <w:rPr>
          <w:rFonts w:hint="eastAsia"/>
          <w:color w:val="000000"/>
        </w:rPr>
        <w:t>主管部门</w:t>
      </w:r>
      <w:r w:rsidRPr="00590D58">
        <w:rPr>
          <w:rFonts w:hAnsi="ˎ̥"/>
          <w:color w:val="000000"/>
          <w:szCs w:val="21"/>
        </w:rPr>
        <w:t>汇总审核后上报</w:t>
      </w:r>
      <w:r w:rsidRPr="00590D58">
        <w:rPr>
          <w:rFonts w:hAnsi="ˎ̥" w:hint="eastAsia"/>
          <w:color w:val="000000"/>
          <w:szCs w:val="21"/>
        </w:rPr>
        <w:t>市</w:t>
      </w:r>
      <w:r w:rsidRPr="00590D58">
        <w:rPr>
          <w:rFonts w:hAnsi="ˎ̥"/>
          <w:color w:val="000000"/>
          <w:szCs w:val="21"/>
        </w:rPr>
        <w:t>农委。</w:t>
      </w:r>
      <w:r w:rsidRPr="00590D58">
        <w:rPr>
          <w:color w:val="000000"/>
          <w:szCs w:val="21"/>
        </w:rPr>
        <w:br/>
      </w:r>
      <w:r w:rsidRPr="00590D58">
        <w:rPr>
          <w:rFonts w:hAnsi="ˎ̥"/>
          <w:color w:val="000000"/>
          <w:szCs w:val="21"/>
        </w:rPr>
        <w:lastRenderedPageBreak/>
        <w:t xml:space="preserve">　　</w:t>
      </w:r>
      <w:r w:rsidRPr="00590D58">
        <w:rPr>
          <w:rFonts w:eastAsia="黑体"/>
          <w:color w:val="000000"/>
          <w:szCs w:val="21"/>
        </w:rPr>
        <w:t>第十</w:t>
      </w:r>
      <w:r w:rsidRPr="00590D58">
        <w:rPr>
          <w:rFonts w:eastAsia="黑体" w:hint="eastAsia"/>
          <w:color w:val="000000"/>
          <w:szCs w:val="21"/>
        </w:rPr>
        <w:t>三</w:t>
      </w:r>
      <w:r w:rsidRPr="00590D58">
        <w:rPr>
          <w:rFonts w:eastAsia="黑体"/>
          <w:color w:val="000000"/>
          <w:szCs w:val="21"/>
        </w:rPr>
        <w:t>条</w:t>
      </w:r>
      <w:r w:rsidRPr="00590D58">
        <w:rPr>
          <w:rFonts w:eastAsia="黑体"/>
          <w:color w:val="000000"/>
          <w:szCs w:val="21"/>
        </w:rPr>
        <w:t xml:space="preserve">  </w:t>
      </w:r>
      <w:r w:rsidRPr="00590D58">
        <w:rPr>
          <w:color w:val="000000"/>
          <w:szCs w:val="21"/>
        </w:rPr>
        <w:t>对</w:t>
      </w:r>
      <w:r w:rsidRPr="00590D58">
        <w:rPr>
          <w:rFonts w:hAnsi="ˎ̥" w:hint="eastAsia"/>
          <w:color w:val="000000"/>
          <w:szCs w:val="21"/>
        </w:rPr>
        <w:t>市</w:t>
      </w:r>
      <w:r w:rsidRPr="00590D58">
        <w:rPr>
          <w:rFonts w:hAnsi="ˎ̥"/>
          <w:color w:val="000000"/>
          <w:szCs w:val="21"/>
        </w:rPr>
        <w:t>级龙头企业实行两年一次的监测评价制度，具体办法是：</w:t>
      </w:r>
      <w:r w:rsidRPr="00590D58">
        <w:rPr>
          <w:color w:val="000000"/>
          <w:szCs w:val="21"/>
        </w:rPr>
        <w:br/>
      </w:r>
      <w:r w:rsidRPr="00590D58">
        <w:rPr>
          <w:rFonts w:hAnsi="ˎ̥"/>
          <w:color w:val="000000"/>
          <w:szCs w:val="21"/>
        </w:rPr>
        <w:t xml:space="preserve">　　（一）由</w:t>
      </w:r>
      <w:r w:rsidRPr="00590D58">
        <w:rPr>
          <w:rFonts w:hAnsi="ˎ̥" w:hint="eastAsia"/>
          <w:color w:val="000000"/>
          <w:szCs w:val="21"/>
        </w:rPr>
        <w:t>市</w:t>
      </w:r>
      <w:r w:rsidRPr="00590D58">
        <w:rPr>
          <w:rFonts w:hAnsi="ˎ̥"/>
          <w:color w:val="000000"/>
          <w:szCs w:val="21"/>
        </w:rPr>
        <w:t>农委发出监测评价通知。</w:t>
      </w:r>
      <w:r w:rsidRPr="00590D58">
        <w:rPr>
          <w:color w:val="000000"/>
          <w:szCs w:val="21"/>
        </w:rPr>
        <w:br/>
      </w:r>
      <w:r w:rsidRPr="00590D58">
        <w:rPr>
          <w:rFonts w:hAnsi="ˎ̥"/>
          <w:color w:val="000000"/>
          <w:szCs w:val="21"/>
        </w:rPr>
        <w:t xml:space="preserve">　　（二）被监测的</w:t>
      </w:r>
      <w:r w:rsidRPr="00590D58">
        <w:rPr>
          <w:rFonts w:hAnsi="ˎ̥" w:hint="eastAsia"/>
          <w:color w:val="000000"/>
          <w:szCs w:val="21"/>
        </w:rPr>
        <w:t>市</w:t>
      </w:r>
      <w:r w:rsidRPr="00590D58">
        <w:rPr>
          <w:rFonts w:hAnsi="ˎ̥"/>
          <w:color w:val="000000"/>
          <w:szCs w:val="21"/>
        </w:rPr>
        <w:t>级龙头企业按第</w:t>
      </w:r>
      <w:r w:rsidRPr="00590D58">
        <w:rPr>
          <w:rFonts w:hAnsi="ˎ̥" w:hint="eastAsia"/>
          <w:color w:val="000000"/>
          <w:szCs w:val="21"/>
        </w:rPr>
        <w:t>七</w:t>
      </w:r>
      <w:r w:rsidRPr="00590D58">
        <w:rPr>
          <w:rFonts w:hAnsi="ˎ̥"/>
          <w:color w:val="000000"/>
          <w:szCs w:val="21"/>
        </w:rPr>
        <w:t>条要求，将监测评审材料报送市</w:t>
      </w:r>
      <w:r w:rsidRPr="00590D58">
        <w:rPr>
          <w:rFonts w:hAnsi="ˎ̥" w:hint="eastAsia"/>
          <w:color w:val="000000"/>
          <w:szCs w:val="21"/>
        </w:rPr>
        <w:t>（区）</w:t>
      </w:r>
      <w:r w:rsidRPr="00590D58">
        <w:rPr>
          <w:rFonts w:hint="eastAsia"/>
          <w:color w:val="000000"/>
        </w:rPr>
        <w:t>主管部门</w:t>
      </w:r>
      <w:r w:rsidRPr="00590D58">
        <w:rPr>
          <w:rFonts w:hAnsi="ˎ̥"/>
          <w:color w:val="000000"/>
          <w:szCs w:val="21"/>
        </w:rPr>
        <w:t>进行汇总、审核，并出具是否监测合格的</w:t>
      </w:r>
      <w:r w:rsidRPr="00590D58">
        <w:rPr>
          <w:rFonts w:hAnsi="ˎ̥" w:hint="eastAsia"/>
          <w:color w:val="000000"/>
          <w:szCs w:val="21"/>
        </w:rPr>
        <w:t>审核</w:t>
      </w:r>
      <w:r w:rsidRPr="00590D58">
        <w:rPr>
          <w:rFonts w:hAnsi="ˎ̥"/>
          <w:color w:val="000000"/>
          <w:szCs w:val="21"/>
        </w:rPr>
        <w:t>意见，以正式文件报</w:t>
      </w:r>
      <w:r w:rsidRPr="00590D58">
        <w:rPr>
          <w:rFonts w:hAnsi="ˎ̥" w:hint="eastAsia"/>
          <w:color w:val="000000"/>
          <w:szCs w:val="21"/>
        </w:rPr>
        <w:t>市</w:t>
      </w:r>
      <w:r w:rsidRPr="00590D58">
        <w:rPr>
          <w:rFonts w:hAnsi="ˎ̥"/>
          <w:color w:val="000000"/>
          <w:szCs w:val="21"/>
        </w:rPr>
        <w:t>农委审定。</w:t>
      </w:r>
      <w:r w:rsidRPr="00590D58">
        <w:rPr>
          <w:color w:val="000000"/>
          <w:szCs w:val="21"/>
        </w:rPr>
        <w:br/>
      </w:r>
      <w:r w:rsidRPr="00590D58">
        <w:rPr>
          <w:rFonts w:hAnsi="ˎ̥"/>
          <w:color w:val="000000"/>
          <w:szCs w:val="21"/>
        </w:rPr>
        <w:t xml:space="preserve">　　（三）经</w:t>
      </w:r>
      <w:r w:rsidRPr="00590D58">
        <w:rPr>
          <w:rFonts w:hAnsi="ˎ̥" w:hint="eastAsia"/>
          <w:color w:val="000000"/>
          <w:szCs w:val="21"/>
        </w:rPr>
        <w:t>市</w:t>
      </w:r>
      <w:r w:rsidRPr="00590D58">
        <w:rPr>
          <w:rFonts w:hAnsi="ˎ̥"/>
          <w:color w:val="000000"/>
          <w:szCs w:val="21"/>
        </w:rPr>
        <w:t>农委组织有关部门和专家审定为合格的</w:t>
      </w:r>
      <w:r w:rsidRPr="00590D58">
        <w:rPr>
          <w:rFonts w:hAnsi="ˎ̥" w:hint="eastAsia"/>
          <w:color w:val="000000"/>
          <w:szCs w:val="21"/>
        </w:rPr>
        <w:t>市</w:t>
      </w:r>
      <w:r w:rsidRPr="00590D58">
        <w:rPr>
          <w:rFonts w:hAnsi="ˎ̥"/>
          <w:color w:val="000000"/>
          <w:szCs w:val="21"/>
        </w:rPr>
        <w:t>级龙头企业将在</w:t>
      </w:r>
      <w:r w:rsidRPr="00590D58">
        <w:rPr>
          <w:rFonts w:hAnsi="ˎ̥" w:hint="eastAsia"/>
          <w:color w:val="000000"/>
          <w:szCs w:val="21"/>
        </w:rPr>
        <w:t>泰州市农业委员会</w:t>
      </w:r>
      <w:r w:rsidRPr="00590D58">
        <w:rPr>
          <w:rFonts w:hAnsi="ˎ̥"/>
          <w:color w:val="000000"/>
          <w:szCs w:val="21"/>
        </w:rPr>
        <w:t>网</w:t>
      </w:r>
      <w:r w:rsidRPr="00590D58">
        <w:rPr>
          <w:rFonts w:hAnsi="ˎ̥" w:hint="eastAsia"/>
          <w:color w:val="000000"/>
          <w:szCs w:val="21"/>
        </w:rPr>
        <w:t>站</w:t>
      </w:r>
      <w:r w:rsidRPr="00590D58">
        <w:rPr>
          <w:rFonts w:hAnsi="ˎ̥"/>
          <w:color w:val="000000"/>
          <w:szCs w:val="21"/>
        </w:rPr>
        <w:t>公示一周，公示期满，没有异议的，</w:t>
      </w:r>
      <w:r w:rsidRPr="00590D58">
        <w:rPr>
          <w:rFonts w:hAnsi="ˎ̥" w:hint="eastAsia"/>
          <w:color w:val="000000"/>
          <w:szCs w:val="21"/>
        </w:rPr>
        <w:t>市</w:t>
      </w:r>
      <w:r w:rsidRPr="00590D58">
        <w:rPr>
          <w:rFonts w:hAnsi="ˎ̥"/>
          <w:color w:val="000000"/>
          <w:szCs w:val="21"/>
        </w:rPr>
        <w:t>农委确认公布，并颁发证书，继续享受有关优惠政策；对监测不合格的，取消其</w:t>
      </w:r>
      <w:r w:rsidRPr="00590D58">
        <w:rPr>
          <w:rFonts w:hAnsi="ˎ̥" w:hint="eastAsia"/>
          <w:color w:val="000000"/>
          <w:szCs w:val="21"/>
        </w:rPr>
        <w:t>市</w:t>
      </w:r>
      <w:r w:rsidRPr="00590D58">
        <w:rPr>
          <w:rFonts w:hAnsi="ˎ̥"/>
          <w:color w:val="000000"/>
          <w:szCs w:val="21"/>
        </w:rPr>
        <w:t>级龙头企业资格。</w:t>
      </w:r>
    </w:p>
    <w:p w:rsidR="0091255E" w:rsidRPr="00590D58" w:rsidRDefault="0091255E" w:rsidP="00590D58">
      <w:pPr>
        <w:spacing w:line="520" w:lineRule="exact"/>
        <w:ind w:firstLine="630"/>
        <w:rPr>
          <w:color w:val="000000"/>
          <w:szCs w:val="21"/>
        </w:rPr>
      </w:pPr>
      <w:r w:rsidRPr="00590D58">
        <w:rPr>
          <w:rFonts w:eastAsia="黑体"/>
          <w:color w:val="000000"/>
          <w:szCs w:val="21"/>
        </w:rPr>
        <w:t>第十</w:t>
      </w:r>
      <w:r w:rsidRPr="00590D58">
        <w:rPr>
          <w:rFonts w:eastAsia="黑体" w:hint="eastAsia"/>
          <w:color w:val="000000"/>
          <w:szCs w:val="21"/>
        </w:rPr>
        <w:t>四</w:t>
      </w:r>
      <w:r w:rsidRPr="00590D58">
        <w:rPr>
          <w:rFonts w:eastAsia="黑体"/>
          <w:color w:val="000000"/>
          <w:szCs w:val="21"/>
        </w:rPr>
        <w:t xml:space="preserve">条　</w:t>
      </w:r>
      <w:r w:rsidRPr="00590D58">
        <w:rPr>
          <w:rFonts w:ascii="仿宋_GB2312" w:hAnsi="仿宋_GB2312" w:cs="仿宋_GB2312" w:hint="eastAsia"/>
          <w:color w:val="000000"/>
          <w:szCs w:val="21"/>
        </w:rPr>
        <w:t>市</w:t>
      </w:r>
      <w:r w:rsidRPr="00590D58">
        <w:rPr>
          <w:rFonts w:hAnsi="ˎ̥"/>
          <w:color w:val="000000"/>
          <w:szCs w:val="21"/>
        </w:rPr>
        <w:t>级龙头企业因改制、重组等原因更改名称的，由各市</w:t>
      </w:r>
      <w:r w:rsidRPr="00590D58">
        <w:rPr>
          <w:rFonts w:hAnsi="ˎ̥" w:hint="eastAsia"/>
          <w:color w:val="000000"/>
          <w:szCs w:val="21"/>
        </w:rPr>
        <w:t>（区）</w:t>
      </w:r>
      <w:r w:rsidRPr="00590D58">
        <w:rPr>
          <w:rFonts w:hAnsi="ˎ̥"/>
          <w:color w:val="000000"/>
          <w:szCs w:val="21"/>
        </w:rPr>
        <w:t>主管部门及时提出更名意见，企业应出具工商行政管理部门的营业执照等更名材料。</w:t>
      </w:r>
      <w:r w:rsidRPr="00590D58">
        <w:rPr>
          <w:color w:val="000000"/>
          <w:szCs w:val="21"/>
        </w:rPr>
        <w:br/>
      </w:r>
      <w:r w:rsidRPr="00590D58">
        <w:rPr>
          <w:rFonts w:hAnsi="ˎ̥"/>
          <w:color w:val="000000"/>
          <w:szCs w:val="21"/>
        </w:rPr>
        <w:t xml:space="preserve">　　</w:t>
      </w:r>
      <w:r w:rsidRPr="00590D58">
        <w:rPr>
          <w:rFonts w:eastAsia="黑体"/>
          <w:color w:val="000000"/>
          <w:szCs w:val="21"/>
        </w:rPr>
        <w:t>第十</w:t>
      </w:r>
      <w:r w:rsidRPr="00590D58">
        <w:rPr>
          <w:rFonts w:eastAsia="黑体" w:hint="eastAsia"/>
          <w:color w:val="000000"/>
          <w:szCs w:val="21"/>
        </w:rPr>
        <w:t>五</w:t>
      </w:r>
      <w:r w:rsidRPr="00590D58">
        <w:rPr>
          <w:rFonts w:eastAsia="黑体"/>
          <w:color w:val="000000"/>
          <w:szCs w:val="21"/>
        </w:rPr>
        <w:t>条</w:t>
      </w:r>
      <w:r w:rsidRPr="00590D58">
        <w:rPr>
          <w:rFonts w:eastAsia="黑体"/>
          <w:color w:val="000000"/>
          <w:szCs w:val="21"/>
        </w:rPr>
        <w:t xml:space="preserve">  </w:t>
      </w:r>
      <w:r w:rsidRPr="00590D58">
        <w:rPr>
          <w:rFonts w:hAnsi="ˎ̥"/>
          <w:color w:val="000000"/>
          <w:szCs w:val="21"/>
        </w:rPr>
        <w:t>有下列行为之一的企业，一经查实，采取一票否决制。</w:t>
      </w:r>
    </w:p>
    <w:p w:rsidR="0091255E" w:rsidRPr="00590D58" w:rsidRDefault="0091255E" w:rsidP="00590D58">
      <w:pPr>
        <w:spacing w:line="520" w:lineRule="exact"/>
        <w:ind w:firstLine="630"/>
        <w:rPr>
          <w:rFonts w:hAnsi="ˎ̥"/>
          <w:color w:val="000000"/>
          <w:szCs w:val="21"/>
        </w:rPr>
      </w:pPr>
      <w:r w:rsidRPr="00590D58">
        <w:rPr>
          <w:rFonts w:hAnsi="ˎ̥"/>
          <w:color w:val="000000"/>
          <w:szCs w:val="21"/>
        </w:rPr>
        <w:t>（一）被税务部门查实，有偷、逃、骗、抗税违法行为的；</w:t>
      </w:r>
      <w:r w:rsidRPr="00590D58">
        <w:rPr>
          <w:color w:val="000000"/>
          <w:szCs w:val="21"/>
        </w:rPr>
        <w:br/>
      </w:r>
      <w:r w:rsidRPr="00590D58">
        <w:rPr>
          <w:rFonts w:hAnsi="ˎ̥"/>
          <w:color w:val="000000"/>
          <w:szCs w:val="21"/>
        </w:rPr>
        <w:t xml:space="preserve">　　（二）由于防范措施不力或防范不当，致使发生重大安全事故，造成人民生命和财产重大损失的；</w:t>
      </w:r>
      <w:r w:rsidRPr="00590D58">
        <w:rPr>
          <w:color w:val="000000"/>
          <w:szCs w:val="21"/>
        </w:rPr>
        <w:br/>
      </w:r>
      <w:r w:rsidRPr="00590D58">
        <w:rPr>
          <w:rFonts w:hAnsi="ˎ̥"/>
          <w:color w:val="000000"/>
          <w:szCs w:val="21"/>
        </w:rPr>
        <w:t xml:space="preserve">　　（三）生产假冒伪劣产品，经工商、质检等部门查实并给予处罚的；</w:t>
      </w:r>
      <w:r w:rsidRPr="00590D58">
        <w:rPr>
          <w:color w:val="000000"/>
          <w:szCs w:val="21"/>
        </w:rPr>
        <w:br/>
      </w:r>
      <w:r w:rsidRPr="00590D58">
        <w:rPr>
          <w:rFonts w:hAnsi="ˎ̥"/>
          <w:color w:val="000000"/>
          <w:szCs w:val="21"/>
        </w:rPr>
        <w:t xml:space="preserve">　　（四）环保不达标，经环保部门查实并给予处罚的；</w:t>
      </w:r>
      <w:r w:rsidRPr="00590D58">
        <w:rPr>
          <w:color w:val="000000"/>
          <w:szCs w:val="21"/>
        </w:rPr>
        <w:br/>
      </w:r>
      <w:r w:rsidRPr="00590D58">
        <w:rPr>
          <w:rFonts w:hAnsi="ˎ̥"/>
          <w:color w:val="000000"/>
          <w:szCs w:val="21"/>
        </w:rPr>
        <w:t xml:space="preserve">　　（五）财政扶持资金使用不规范，或有严重违纪行为的；</w:t>
      </w:r>
      <w:r w:rsidRPr="00590D58">
        <w:rPr>
          <w:color w:val="000000"/>
          <w:szCs w:val="21"/>
        </w:rPr>
        <w:br/>
      </w:r>
      <w:r w:rsidRPr="00590D58">
        <w:rPr>
          <w:rFonts w:hAnsi="ˎ̥"/>
          <w:color w:val="000000"/>
          <w:szCs w:val="21"/>
        </w:rPr>
        <w:t xml:space="preserve">　　（六）在提供有关材料时存在严重的造假行为的；</w:t>
      </w:r>
      <w:r w:rsidRPr="00590D58">
        <w:rPr>
          <w:color w:val="000000"/>
          <w:szCs w:val="21"/>
        </w:rPr>
        <w:br/>
      </w:r>
      <w:r w:rsidRPr="00590D58">
        <w:rPr>
          <w:rFonts w:hAnsi="ˎ̥"/>
          <w:color w:val="000000"/>
          <w:szCs w:val="21"/>
        </w:rPr>
        <w:t xml:space="preserve">　　（七）其他严重违反国家法律、法规和政策行为的。</w:t>
      </w:r>
    </w:p>
    <w:p w:rsidR="0091255E" w:rsidRPr="00590D58" w:rsidRDefault="0091255E" w:rsidP="00590D58">
      <w:pPr>
        <w:spacing w:line="520" w:lineRule="exact"/>
        <w:ind w:firstLine="630"/>
        <w:rPr>
          <w:rFonts w:eastAsia="黑体"/>
          <w:color w:val="000000"/>
          <w:szCs w:val="21"/>
        </w:rPr>
      </w:pPr>
      <w:r w:rsidRPr="00590D58">
        <w:rPr>
          <w:rFonts w:hAnsi="ˎ̥" w:hint="eastAsia"/>
          <w:color w:val="000000"/>
          <w:szCs w:val="21"/>
        </w:rPr>
        <w:t>上述行为经各管理部门认定已经整改到位的监测不受影响。</w:t>
      </w:r>
      <w:r w:rsidRPr="00590D58">
        <w:rPr>
          <w:color w:val="000000"/>
          <w:szCs w:val="21"/>
        </w:rPr>
        <w:br/>
      </w:r>
      <w:r w:rsidRPr="00590D58">
        <w:rPr>
          <w:rFonts w:hAnsi="ˎ̥"/>
          <w:color w:val="000000"/>
          <w:szCs w:val="21"/>
        </w:rPr>
        <w:lastRenderedPageBreak/>
        <w:t xml:space="preserve">　　　　　　　　　　</w:t>
      </w:r>
      <w:r w:rsidRPr="00590D58">
        <w:rPr>
          <w:rFonts w:eastAsia="黑体"/>
          <w:color w:val="000000"/>
          <w:szCs w:val="21"/>
        </w:rPr>
        <w:t xml:space="preserve">　第六章</w:t>
      </w:r>
      <w:r w:rsidRPr="00590D58">
        <w:rPr>
          <w:rFonts w:eastAsia="黑体"/>
          <w:color w:val="000000"/>
          <w:szCs w:val="21"/>
        </w:rPr>
        <w:t xml:space="preserve">  </w:t>
      </w:r>
      <w:r w:rsidRPr="00590D58">
        <w:rPr>
          <w:rFonts w:eastAsia="黑体"/>
          <w:color w:val="000000"/>
          <w:szCs w:val="21"/>
        </w:rPr>
        <w:t>附</w:t>
      </w:r>
      <w:r w:rsidRPr="00590D58">
        <w:rPr>
          <w:rFonts w:eastAsia="黑体"/>
          <w:color w:val="000000"/>
          <w:szCs w:val="21"/>
        </w:rPr>
        <w:t xml:space="preserve">    </w:t>
      </w:r>
      <w:r w:rsidRPr="00590D58">
        <w:rPr>
          <w:rFonts w:eastAsia="黑体"/>
          <w:color w:val="000000"/>
          <w:szCs w:val="21"/>
        </w:rPr>
        <w:t>则</w:t>
      </w:r>
    </w:p>
    <w:p w:rsidR="0091255E" w:rsidRPr="00590D58" w:rsidRDefault="0091255E" w:rsidP="00590D58">
      <w:pPr>
        <w:spacing w:line="520" w:lineRule="exact"/>
        <w:ind w:firstLineChars="200" w:firstLine="624"/>
        <w:jc w:val="center"/>
        <w:rPr>
          <w:rFonts w:eastAsia="黑体"/>
          <w:color w:val="000000"/>
          <w:szCs w:val="21"/>
        </w:rPr>
      </w:pPr>
    </w:p>
    <w:p w:rsidR="0091255E" w:rsidRPr="00590D58" w:rsidRDefault="0091255E" w:rsidP="00590D58">
      <w:pPr>
        <w:spacing w:line="520" w:lineRule="exact"/>
        <w:ind w:firstLineChars="200" w:firstLine="624"/>
        <w:rPr>
          <w:color w:val="000000"/>
          <w:szCs w:val="21"/>
        </w:rPr>
      </w:pPr>
      <w:r w:rsidRPr="00590D58">
        <w:rPr>
          <w:rFonts w:eastAsia="黑体"/>
          <w:color w:val="000000"/>
          <w:szCs w:val="21"/>
        </w:rPr>
        <w:t>第十</w:t>
      </w:r>
      <w:r w:rsidRPr="00590D58">
        <w:rPr>
          <w:rFonts w:eastAsia="黑体" w:hint="eastAsia"/>
          <w:color w:val="000000"/>
          <w:szCs w:val="21"/>
        </w:rPr>
        <w:t>六</w:t>
      </w:r>
      <w:r w:rsidRPr="00590D58">
        <w:rPr>
          <w:rFonts w:eastAsia="黑体"/>
          <w:color w:val="000000"/>
          <w:szCs w:val="21"/>
        </w:rPr>
        <w:t>条</w:t>
      </w:r>
      <w:r w:rsidRPr="00590D58">
        <w:rPr>
          <w:rFonts w:eastAsia="黑体"/>
          <w:color w:val="000000"/>
          <w:szCs w:val="21"/>
        </w:rPr>
        <w:t xml:space="preserve"> </w:t>
      </w:r>
      <w:r w:rsidRPr="00590D58">
        <w:rPr>
          <w:rFonts w:hAnsi="ˎ̥"/>
          <w:color w:val="000000"/>
          <w:szCs w:val="21"/>
        </w:rPr>
        <w:t>之前公布的</w:t>
      </w:r>
      <w:r w:rsidRPr="00590D58">
        <w:rPr>
          <w:rFonts w:hAnsi="ˎ̥" w:hint="eastAsia"/>
          <w:color w:val="000000"/>
          <w:szCs w:val="21"/>
        </w:rPr>
        <w:t>市</w:t>
      </w:r>
      <w:r w:rsidRPr="00590D58">
        <w:rPr>
          <w:rFonts w:hAnsi="ˎ̥"/>
          <w:color w:val="000000"/>
          <w:szCs w:val="21"/>
        </w:rPr>
        <w:t>级龙头企业认定和监测管理办法</w:t>
      </w:r>
      <w:r w:rsidRPr="00590D58">
        <w:rPr>
          <w:rFonts w:hAnsi="ˎ̥" w:hint="eastAsia"/>
          <w:color w:val="000000"/>
          <w:szCs w:val="21"/>
        </w:rPr>
        <w:t>及补充说明</w:t>
      </w:r>
      <w:r w:rsidRPr="00590D58">
        <w:rPr>
          <w:rFonts w:hAnsi="ˎ̥"/>
          <w:color w:val="000000"/>
          <w:szCs w:val="21"/>
        </w:rPr>
        <w:t>与本《办法》不符的，以本《办法》为准。</w:t>
      </w:r>
    </w:p>
    <w:p w:rsidR="0091255E" w:rsidRPr="00590D58" w:rsidRDefault="0091255E" w:rsidP="00590D58">
      <w:pPr>
        <w:spacing w:line="520" w:lineRule="exact"/>
        <w:ind w:firstLine="630"/>
        <w:rPr>
          <w:color w:val="000000"/>
          <w:szCs w:val="21"/>
        </w:rPr>
      </w:pPr>
      <w:r w:rsidRPr="00590D58">
        <w:rPr>
          <w:rFonts w:eastAsia="黑体"/>
          <w:color w:val="000000"/>
          <w:szCs w:val="21"/>
        </w:rPr>
        <w:t>第十</w:t>
      </w:r>
      <w:r w:rsidRPr="00590D58">
        <w:rPr>
          <w:rFonts w:eastAsia="黑体" w:hint="eastAsia"/>
          <w:color w:val="000000"/>
          <w:szCs w:val="21"/>
        </w:rPr>
        <w:t>七</w:t>
      </w:r>
      <w:r w:rsidRPr="00590D58">
        <w:rPr>
          <w:rFonts w:eastAsia="黑体"/>
          <w:color w:val="000000"/>
          <w:szCs w:val="21"/>
        </w:rPr>
        <w:t>条</w:t>
      </w:r>
      <w:r w:rsidRPr="00590D58">
        <w:rPr>
          <w:rFonts w:eastAsia="黑体"/>
          <w:color w:val="000000"/>
          <w:szCs w:val="21"/>
        </w:rPr>
        <w:t xml:space="preserve">  </w:t>
      </w:r>
      <w:r w:rsidRPr="00590D58">
        <w:rPr>
          <w:rFonts w:hAnsi="ˎ̥"/>
          <w:color w:val="000000"/>
          <w:szCs w:val="21"/>
        </w:rPr>
        <w:t>本办法由</w:t>
      </w:r>
      <w:r w:rsidRPr="00590D58">
        <w:rPr>
          <w:rFonts w:hAnsi="ˎ̥" w:hint="eastAsia"/>
          <w:color w:val="000000"/>
          <w:szCs w:val="21"/>
        </w:rPr>
        <w:t>市</w:t>
      </w:r>
      <w:r w:rsidRPr="00590D58">
        <w:rPr>
          <w:rFonts w:hAnsi="ˎ̥"/>
          <w:color w:val="000000"/>
          <w:szCs w:val="21"/>
        </w:rPr>
        <w:t>农委负责解释。</w:t>
      </w:r>
    </w:p>
    <w:p w:rsidR="0091255E" w:rsidRDefault="0091255E" w:rsidP="00590D58">
      <w:pPr>
        <w:spacing w:line="520" w:lineRule="exact"/>
        <w:ind w:firstLine="630"/>
        <w:rPr>
          <w:rFonts w:hAnsi="ˎ̥" w:hint="eastAsia"/>
          <w:color w:val="000000"/>
          <w:szCs w:val="21"/>
        </w:rPr>
      </w:pPr>
      <w:r w:rsidRPr="00590D58">
        <w:rPr>
          <w:rFonts w:eastAsia="黑体"/>
          <w:color w:val="000000"/>
          <w:szCs w:val="21"/>
        </w:rPr>
        <w:t>第十</w:t>
      </w:r>
      <w:r w:rsidRPr="00590D58">
        <w:rPr>
          <w:rFonts w:eastAsia="黑体" w:hint="eastAsia"/>
          <w:color w:val="000000"/>
          <w:szCs w:val="21"/>
        </w:rPr>
        <w:t>八</w:t>
      </w:r>
      <w:r w:rsidRPr="00590D58">
        <w:rPr>
          <w:rFonts w:eastAsia="黑体"/>
          <w:color w:val="000000"/>
          <w:szCs w:val="21"/>
        </w:rPr>
        <w:t>条</w:t>
      </w:r>
      <w:r w:rsidRPr="00590D58">
        <w:rPr>
          <w:rFonts w:eastAsia="黑体"/>
          <w:color w:val="000000"/>
          <w:szCs w:val="21"/>
        </w:rPr>
        <w:t xml:space="preserve"> </w:t>
      </w:r>
      <w:r w:rsidRPr="00590D58">
        <w:rPr>
          <w:rFonts w:hAnsi="ˎ̥"/>
          <w:color w:val="000000"/>
          <w:szCs w:val="21"/>
        </w:rPr>
        <w:t>本办法自公布之日起施行。</w:t>
      </w:r>
    </w:p>
    <w:p w:rsidR="00590D58" w:rsidRDefault="00590D58" w:rsidP="00590D58">
      <w:pPr>
        <w:spacing w:line="520" w:lineRule="exact"/>
        <w:rPr>
          <w:rFonts w:hAnsi="ˎ̥" w:hint="eastAsia"/>
          <w:color w:val="000000"/>
          <w:szCs w:val="21"/>
        </w:rPr>
      </w:pPr>
    </w:p>
    <w:p w:rsidR="00590D58" w:rsidRDefault="00590D58" w:rsidP="00590D58">
      <w:pPr>
        <w:spacing w:line="520" w:lineRule="exact"/>
        <w:rPr>
          <w:rFonts w:hAnsi="ˎ̥" w:hint="eastAsia"/>
          <w:color w:val="000000"/>
          <w:szCs w:val="21"/>
        </w:rPr>
      </w:pPr>
    </w:p>
    <w:p w:rsidR="00590D58" w:rsidRDefault="00590D58" w:rsidP="00590D58">
      <w:pPr>
        <w:spacing w:line="520" w:lineRule="exact"/>
        <w:rPr>
          <w:rFonts w:hAnsi="ˎ̥" w:hint="eastAsia"/>
          <w:color w:val="000000"/>
          <w:szCs w:val="21"/>
        </w:rPr>
      </w:pPr>
    </w:p>
    <w:p w:rsidR="00590D58" w:rsidRDefault="00590D58" w:rsidP="00590D58">
      <w:pPr>
        <w:spacing w:line="520" w:lineRule="exact"/>
        <w:rPr>
          <w:rFonts w:hAnsi="ˎ̥" w:hint="eastAsia"/>
          <w:color w:val="000000"/>
          <w:szCs w:val="21"/>
        </w:rPr>
      </w:pPr>
    </w:p>
    <w:p w:rsidR="00590D58" w:rsidRDefault="00590D58" w:rsidP="00590D58"/>
    <w:p w:rsidR="00590D58" w:rsidRDefault="00590D58" w:rsidP="00590D58"/>
    <w:p w:rsidR="00590D58" w:rsidRDefault="00590D58" w:rsidP="00590D58">
      <w:pPr>
        <w:rPr>
          <w:rFonts w:hint="eastAsia"/>
        </w:rPr>
      </w:pPr>
    </w:p>
    <w:p w:rsidR="00590D58" w:rsidRDefault="00590D58" w:rsidP="00590D58">
      <w:pPr>
        <w:rPr>
          <w:rFonts w:hint="eastAsia"/>
        </w:rPr>
      </w:pPr>
    </w:p>
    <w:p w:rsidR="00590D58" w:rsidRDefault="00590D58" w:rsidP="00590D58">
      <w:pPr>
        <w:rPr>
          <w:rFonts w:hint="eastAsia"/>
        </w:rPr>
      </w:pPr>
    </w:p>
    <w:p w:rsidR="00590D58" w:rsidRDefault="00590D58" w:rsidP="00590D58">
      <w:pPr>
        <w:rPr>
          <w:rFonts w:hint="eastAsia"/>
        </w:rPr>
      </w:pPr>
    </w:p>
    <w:p w:rsidR="00590D58" w:rsidRDefault="00590D58" w:rsidP="00590D58">
      <w:pPr>
        <w:rPr>
          <w:rFonts w:hint="eastAsia"/>
        </w:rPr>
      </w:pPr>
    </w:p>
    <w:p w:rsidR="00590D58" w:rsidRDefault="00590D58" w:rsidP="00590D58">
      <w:pPr>
        <w:rPr>
          <w:rFonts w:hint="eastAsia"/>
        </w:rPr>
      </w:pPr>
    </w:p>
    <w:p w:rsidR="00590D58" w:rsidRDefault="00590D58" w:rsidP="00590D58">
      <w:pPr>
        <w:rPr>
          <w:rFonts w:hint="eastAsia"/>
        </w:rPr>
      </w:pPr>
    </w:p>
    <w:p w:rsidR="00590D58" w:rsidRDefault="00590D58" w:rsidP="00590D58">
      <w:pPr>
        <w:rPr>
          <w:rFonts w:hint="eastAsia"/>
        </w:rPr>
      </w:pPr>
    </w:p>
    <w:p w:rsidR="00590D58" w:rsidRDefault="00590D58" w:rsidP="00590D58">
      <w:pPr>
        <w:rPr>
          <w:rFonts w:hint="eastAsia"/>
        </w:rPr>
      </w:pPr>
    </w:p>
    <w:p w:rsidR="00590D58" w:rsidRDefault="00590D58" w:rsidP="00590D58"/>
    <w:p w:rsidR="00590D58" w:rsidRDefault="00590D58" w:rsidP="00590D58">
      <w:r>
        <w:rPr>
          <w:noProof/>
        </w:rPr>
        <w:pict>
          <v:line id="_x0000_s1026" style="position:absolute;left:0;text-align:left;z-index:1" from="0,27pt" to="423pt,27pt" strokeweight="1.5pt"/>
        </w:pict>
      </w:r>
    </w:p>
    <w:p w:rsidR="00590D58" w:rsidRPr="00590D58" w:rsidRDefault="00590D58" w:rsidP="00590D58">
      <w:pPr>
        <w:ind w:firstLineChars="50" w:firstLine="156"/>
        <w:rPr>
          <w:rFonts w:hint="eastAsia"/>
          <w:color w:val="000000"/>
        </w:rPr>
      </w:pPr>
      <w:r>
        <w:rPr>
          <w:noProof/>
        </w:rPr>
        <w:pict>
          <v:line id="_x0000_s1027" style="position:absolute;left:0;text-align:left;z-index:2" from="0,31.2pt" to="423pt,31.2pt" strokeweight="1.5pt"/>
        </w:pict>
      </w:r>
      <w:r w:rsidRPr="00B573EB">
        <w:rPr>
          <w:rFonts w:ascii="仿宋_GB2312" w:cs="仿宋_GB2312" w:hint="eastAsia"/>
          <w:sz w:val="30"/>
          <w:szCs w:val="30"/>
        </w:rPr>
        <w:t>泰州市农业委员会</w:t>
      </w:r>
      <w:r>
        <w:rPr>
          <w:rFonts w:ascii="仿宋_GB2312" w:cs="仿宋_GB2312"/>
          <w:sz w:val="30"/>
          <w:szCs w:val="30"/>
        </w:rPr>
        <w:t xml:space="preserve">                   </w:t>
      </w:r>
      <w:r>
        <w:rPr>
          <w:rFonts w:ascii="仿宋_GB2312" w:cs="仿宋_GB2312" w:hint="eastAsia"/>
          <w:sz w:val="30"/>
          <w:szCs w:val="30"/>
        </w:rPr>
        <w:t xml:space="preserve">  </w:t>
      </w:r>
      <w:smartTag w:uri="urn:schemas-microsoft-com:office:smarttags" w:element="chsdate">
        <w:smartTagPr>
          <w:attr w:name="IsROCDate" w:val="False"/>
          <w:attr w:name="IsLunarDate" w:val="False"/>
          <w:attr w:name="Day" w:val="2"/>
          <w:attr w:name="Month" w:val="7"/>
          <w:attr w:name="Year" w:val="2018"/>
        </w:smartTagPr>
        <w:r w:rsidRPr="00B573EB">
          <w:rPr>
            <w:rFonts w:ascii="仿宋_GB2312" w:cs="仿宋_GB2312"/>
            <w:sz w:val="30"/>
            <w:szCs w:val="30"/>
          </w:rPr>
          <w:t>2018</w:t>
        </w:r>
        <w:r w:rsidRPr="00B573EB">
          <w:rPr>
            <w:rFonts w:ascii="仿宋_GB2312" w:cs="仿宋_GB2312" w:hint="eastAsia"/>
            <w:sz w:val="30"/>
            <w:szCs w:val="30"/>
          </w:rPr>
          <w:t>年</w:t>
        </w:r>
        <w:r>
          <w:rPr>
            <w:rFonts w:ascii="仿宋_GB2312" w:cs="仿宋_GB2312" w:hint="eastAsia"/>
            <w:sz w:val="30"/>
            <w:szCs w:val="30"/>
          </w:rPr>
          <w:t>7</w:t>
        </w:r>
        <w:r w:rsidRPr="00B573EB">
          <w:rPr>
            <w:rFonts w:ascii="仿宋_GB2312" w:cs="仿宋_GB2312" w:hint="eastAsia"/>
            <w:sz w:val="30"/>
            <w:szCs w:val="30"/>
          </w:rPr>
          <w:t>月</w:t>
        </w:r>
        <w:r w:rsidRPr="00B573EB">
          <w:rPr>
            <w:rFonts w:ascii="仿宋_GB2312" w:cs="仿宋_GB2312"/>
            <w:sz w:val="30"/>
            <w:szCs w:val="30"/>
          </w:rPr>
          <w:t>2</w:t>
        </w:r>
        <w:r w:rsidRPr="00B573EB">
          <w:rPr>
            <w:rFonts w:ascii="仿宋_GB2312" w:cs="仿宋_GB2312" w:hint="eastAsia"/>
            <w:sz w:val="30"/>
            <w:szCs w:val="30"/>
          </w:rPr>
          <w:t>日</w:t>
        </w:r>
      </w:smartTag>
      <w:r w:rsidRPr="00B573EB">
        <w:rPr>
          <w:rFonts w:ascii="仿宋_GB2312" w:cs="仿宋_GB2312" w:hint="eastAsia"/>
          <w:sz w:val="30"/>
          <w:szCs w:val="30"/>
        </w:rPr>
        <w:t>印发</w:t>
      </w:r>
    </w:p>
    <w:sectPr w:rsidR="00590D58" w:rsidRPr="00590D58" w:rsidSect="00AA5FB0">
      <w:headerReference w:type="default" r:id="rId7"/>
      <w:footerReference w:type="even" r:id="rId8"/>
      <w:footerReference w:type="default" r:id="rId9"/>
      <w:pgSz w:w="11906" w:h="16838"/>
      <w:pgMar w:top="1871" w:right="1588" w:bottom="1474" w:left="1588" w:header="851" w:footer="1304" w:gutter="0"/>
      <w:pgNumType w:fmt="numberInDash"/>
      <w:cols w:space="720"/>
      <w:docGrid w:type="linesAndChars" w:linePitch="574"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D67" w:rsidRDefault="006E2D67">
      <w:r>
        <w:separator/>
      </w:r>
    </w:p>
  </w:endnote>
  <w:endnote w:type="continuationSeparator" w:id="0">
    <w:p w:rsidR="006E2D67" w:rsidRDefault="006E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D58" w:rsidRPr="00590D58" w:rsidRDefault="00590D58" w:rsidP="00590D58">
    <w:pPr>
      <w:pStyle w:val="a9"/>
      <w:framePr w:wrap="around" w:vAnchor="text" w:hAnchor="page" w:x="1589" w:y="149"/>
      <w:rPr>
        <w:rStyle w:val="a5"/>
        <w:sz w:val="30"/>
        <w:szCs w:val="30"/>
      </w:rPr>
    </w:pPr>
    <w:r w:rsidRPr="00590D58">
      <w:rPr>
        <w:rStyle w:val="a5"/>
        <w:sz w:val="30"/>
        <w:szCs w:val="30"/>
      </w:rPr>
      <w:fldChar w:fldCharType="begin"/>
    </w:r>
    <w:r w:rsidRPr="00590D58">
      <w:rPr>
        <w:rStyle w:val="a5"/>
        <w:sz w:val="30"/>
        <w:szCs w:val="30"/>
      </w:rPr>
      <w:instrText xml:space="preserve">PAGE  </w:instrText>
    </w:r>
    <w:r w:rsidRPr="00590D58">
      <w:rPr>
        <w:rStyle w:val="a5"/>
        <w:sz w:val="30"/>
        <w:szCs w:val="30"/>
      </w:rPr>
      <w:fldChar w:fldCharType="separate"/>
    </w:r>
    <w:r w:rsidR="001016C3">
      <w:rPr>
        <w:rStyle w:val="a5"/>
        <w:noProof/>
        <w:sz w:val="30"/>
        <w:szCs w:val="30"/>
      </w:rPr>
      <w:t>- 8 -</w:t>
    </w:r>
    <w:r w:rsidRPr="00590D58">
      <w:rPr>
        <w:rStyle w:val="a5"/>
        <w:sz w:val="30"/>
        <w:szCs w:val="30"/>
      </w:rPr>
      <w:fldChar w:fldCharType="end"/>
    </w:r>
  </w:p>
  <w:p w:rsidR="00590D58" w:rsidRDefault="00590D58" w:rsidP="00AA5FB0">
    <w:pPr>
      <w:pStyle w:val="a9"/>
      <w:ind w:right="360" w:firstLineChars="111" w:firstLine="311"/>
      <w:rPr>
        <w:rFonts w:hint="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D58" w:rsidRPr="00AA5FB0" w:rsidRDefault="00590D58" w:rsidP="0091255E">
    <w:pPr>
      <w:pStyle w:val="a9"/>
      <w:framePr w:wrap="around" w:vAnchor="text" w:hAnchor="margin" w:xAlign="outside" w:y="1"/>
      <w:rPr>
        <w:rStyle w:val="a5"/>
        <w:sz w:val="30"/>
        <w:szCs w:val="30"/>
      </w:rPr>
    </w:pPr>
    <w:r w:rsidRPr="00AA5FB0">
      <w:rPr>
        <w:rStyle w:val="a5"/>
        <w:sz w:val="30"/>
        <w:szCs w:val="30"/>
      </w:rPr>
      <w:fldChar w:fldCharType="begin"/>
    </w:r>
    <w:r w:rsidRPr="00AA5FB0">
      <w:rPr>
        <w:rStyle w:val="a5"/>
        <w:sz w:val="30"/>
        <w:szCs w:val="30"/>
      </w:rPr>
      <w:instrText xml:space="preserve">PAGE  </w:instrText>
    </w:r>
    <w:r w:rsidRPr="00AA5FB0">
      <w:rPr>
        <w:rStyle w:val="a5"/>
        <w:sz w:val="30"/>
        <w:szCs w:val="30"/>
      </w:rPr>
      <w:fldChar w:fldCharType="separate"/>
    </w:r>
    <w:r w:rsidR="001016C3">
      <w:rPr>
        <w:rStyle w:val="a5"/>
        <w:noProof/>
        <w:sz w:val="30"/>
        <w:szCs w:val="30"/>
      </w:rPr>
      <w:t>- 7 -</w:t>
    </w:r>
    <w:r w:rsidRPr="00AA5FB0">
      <w:rPr>
        <w:rStyle w:val="a5"/>
        <w:sz w:val="30"/>
        <w:szCs w:val="30"/>
      </w:rPr>
      <w:fldChar w:fldCharType="end"/>
    </w:r>
  </w:p>
  <w:p w:rsidR="00590D58" w:rsidRDefault="00590D58" w:rsidP="00AA5FB0">
    <w:pPr>
      <w:pStyle w:val="a9"/>
      <w:ind w:rightChars="144" w:right="461" w:firstLine="360"/>
      <w:jc w:val="right"/>
      <w:rPr>
        <w:rFonts w:hint="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D67" w:rsidRDefault="006E2D67">
      <w:r>
        <w:separator/>
      </w:r>
    </w:p>
  </w:footnote>
  <w:footnote w:type="continuationSeparator" w:id="0">
    <w:p w:rsidR="006E2D67" w:rsidRDefault="006E2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D58" w:rsidRDefault="00590D58">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CF4103"/>
    <w:multiLevelType w:val="singleLevel"/>
    <w:tmpl w:val="58CF4103"/>
    <w:lvl w:ilvl="0">
      <w:start w:val="2"/>
      <w:numFmt w:val="chineseCounting"/>
      <w:suff w:val="nothing"/>
      <w:lvlText w:val="（%1）"/>
      <w:lvlJc w:val="left"/>
    </w:lvl>
  </w:abstractNum>
  <w:abstractNum w:abstractNumId="1">
    <w:nsid w:val="5AA643C1"/>
    <w:multiLevelType w:val="singleLevel"/>
    <w:tmpl w:val="5AA643C1"/>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evenAndOddHeaders/>
  <w:drawingGridHorizontalSpacing w:val="156"/>
  <w:drawingGridVerticalSpacing w:val="287"/>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4CD2"/>
    <w:rsid w:val="00005580"/>
    <w:rsid w:val="000E6738"/>
    <w:rsid w:val="001016C3"/>
    <w:rsid w:val="001D4EF6"/>
    <w:rsid w:val="003C458C"/>
    <w:rsid w:val="004675FB"/>
    <w:rsid w:val="00547180"/>
    <w:rsid w:val="00590D58"/>
    <w:rsid w:val="006E2D67"/>
    <w:rsid w:val="006F2FC3"/>
    <w:rsid w:val="00784449"/>
    <w:rsid w:val="0091255E"/>
    <w:rsid w:val="0095554B"/>
    <w:rsid w:val="009A0934"/>
    <w:rsid w:val="00A9334F"/>
    <w:rsid w:val="00AA5FB0"/>
    <w:rsid w:val="00B03182"/>
    <w:rsid w:val="00B67969"/>
    <w:rsid w:val="00BE7D65"/>
    <w:rsid w:val="00C430E7"/>
    <w:rsid w:val="00C95F91"/>
    <w:rsid w:val="00FD4CD2"/>
    <w:rsid w:val="011206DB"/>
    <w:rsid w:val="02A30E47"/>
    <w:rsid w:val="033E67E4"/>
    <w:rsid w:val="04DB26AC"/>
    <w:rsid w:val="060818D0"/>
    <w:rsid w:val="07BC5CD9"/>
    <w:rsid w:val="07E76A38"/>
    <w:rsid w:val="084A0E6D"/>
    <w:rsid w:val="08585694"/>
    <w:rsid w:val="091364FF"/>
    <w:rsid w:val="09A27E33"/>
    <w:rsid w:val="0BE21645"/>
    <w:rsid w:val="0D076EF3"/>
    <w:rsid w:val="0E9E2C51"/>
    <w:rsid w:val="0EC62879"/>
    <w:rsid w:val="0F10281D"/>
    <w:rsid w:val="0F6E0D07"/>
    <w:rsid w:val="10501E85"/>
    <w:rsid w:val="11770AC4"/>
    <w:rsid w:val="11BB3ADD"/>
    <w:rsid w:val="12196176"/>
    <w:rsid w:val="12C739A1"/>
    <w:rsid w:val="13A16620"/>
    <w:rsid w:val="141D4032"/>
    <w:rsid w:val="14455804"/>
    <w:rsid w:val="148A57AE"/>
    <w:rsid w:val="14F734D9"/>
    <w:rsid w:val="15413FB2"/>
    <w:rsid w:val="155C349A"/>
    <w:rsid w:val="15690657"/>
    <w:rsid w:val="15806B10"/>
    <w:rsid w:val="1760276D"/>
    <w:rsid w:val="193049FA"/>
    <w:rsid w:val="1ADA7004"/>
    <w:rsid w:val="1AE508A1"/>
    <w:rsid w:val="1B5019AC"/>
    <w:rsid w:val="1BE03937"/>
    <w:rsid w:val="1C760968"/>
    <w:rsid w:val="1CB272DF"/>
    <w:rsid w:val="1D186EA6"/>
    <w:rsid w:val="1D2E764F"/>
    <w:rsid w:val="1F060D08"/>
    <w:rsid w:val="1F2624CE"/>
    <w:rsid w:val="1F47086F"/>
    <w:rsid w:val="1F4B3567"/>
    <w:rsid w:val="1F7E4CF2"/>
    <w:rsid w:val="207D6795"/>
    <w:rsid w:val="217914CE"/>
    <w:rsid w:val="224A144D"/>
    <w:rsid w:val="22663BCF"/>
    <w:rsid w:val="22AD14E7"/>
    <w:rsid w:val="22B351E1"/>
    <w:rsid w:val="2331493F"/>
    <w:rsid w:val="235B241F"/>
    <w:rsid w:val="24953CB8"/>
    <w:rsid w:val="25CC2F31"/>
    <w:rsid w:val="26AB487C"/>
    <w:rsid w:val="27151A15"/>
    <w:rsid w:val="275F5CDC"/>
    <w:rsid w:val="28371296"/>
    <w:rsid w:val="285C010B"/>
    <w:rsid w:val="286139B9"/>
    <w:rsid w:val="288879EA"/>
    <w:rsid w:val="28E04504"/>
    <w:rsid w:val="291A7705"/>
    <w:rsid w:val="293B42FE"/>
    <w:rsid w:val="29982025"/>
    <w:rsid w:val="2A0A4C2A"/>
    <w:rsid w:val="2A6439E5"/>
    <w:rsid w:val="2A6F0A5E"/>
    <w:rsid w:val="2A921845"/>
    <w:rsid w:val="2A950C78"/>
    <w:rsid w:val="2B9759C9"/>
    <w:rsid w:val="2BA2632A"/>
    <w:rsid w:val="2BF453AE"/>
    <w:rsid w:val="2C9C793A"/>
    <w:rsid w:val="2CBE0A42"/>
    <w:rsid w:val="2D4E2200"/>
    <w:rsid w:val="2DD74B74"/>
    <w:rsid w:val="2DE56E51"/>
    <w:rsid w:val="2DF81A31"/>
    <w:rsid w:val="2E124378"/>
    <w:rsid w:val="2E363D6B"/>
    <w:rsid w:val="2F150E96"/>
    <w:rsid w:val="2F402E6D"/>
    <w:rsid w:val="2FCD6D22"/>
    <w:rsid w:val="2FD13D71"/>
    <w:rsid w:val="2FE73327"/>
    <w:rsid w:val="304B01CE"/>
    <w:rsid w:val="306B113E"/>
    <w:rsid w:val="3096521B"/>
    <w:rsid w:val="31C76473"/>
    <w:rsid w:val="31DA565F"/>
    <w:rsid w:val="31F065CE"/>
    <w:rsid w:val="322063E6"/>
    <w:rsid w:val="32C95F97"/>
    <w:rsid w:val="33990DA0"/>
    <w:rsid w:val="33AB7CE9"/>
    <w:rsid w:val="33F220F1"/>
    <w:rsid w:val="34356096"/>
    <w:rsid w:val="345C3170"/>
    <w:rsid w:val="35133247"/>
    <w:rsid w:val="35A345BA"/>
    <w:rsid w:val="369B7D18"/>
    <w:rsid w:val="36E40361"/>
    <w:rsid w:val="37EB15A7"/>
    <w:rsid w:val="388C7F48"/>
    <w:rsid w:val="38F77A9A"/>
    <w:rsid w:val="39211D55"/>
    <w:rsid w:val="39773DBA"/>
    <w:rsid w:val="39B438C4"/>
    <w:rsid w:val="3ACE08B0"/>
    <w:rsid w:val="3B4427F5"/>
    <w:rsid w:val="3B671B9D"/>
    <w:rsid w:val="3C5B0A52"/>
    <w:rsid w:val="3D1F2AD2"/>
    <w:rsid w:val="3D8118E1"/>
    <w:rsid w:val="3D9A0368"/>
    <w:rsid w:val="3EC13ECF"/>
    <w:rsid w:val="3F050D6C"/>
    <w:rsid w:val="3F1E69AA"/>
    <w:rsid w:val="3FFF4754"/>
    <w:rsid w:val="40033723"/>
    <w:rsid w:val="409A36C6"/>
    <w:rsid w:val="41BF640F"/>
    <w:rsid w:val="41C374BF"/>
    <w:rsid w:val="41CA39A0"/>
    <w:rsid w:val="41D17D04"/>
    <w:rsid w:val="41DA4E65"/>
    <w:rsid w:val="42336654"/>
    <w:rsid w:val="42364CA1"/>
    <w:rsid w:val="42877B73"/>
    <w:rsid w:val="42892C7D"/>
    <w:rsid w:val="42F73679"/>
    <w:rsid w:val="43055F63"/>
    <w:rsid w:val="4340286C"/>
    <w:rsid w:val="44825B19"/>
    <w:rsid w:val="45DB4F0E"/>
    <w:rsid w:val="468E79DD"/>
    <w:rsid w:val="492C49AF"/>
    <w:rsid w:val="496F018C"/>
    <w:rsid w:val="4AE268AC"/>
    <w:rsid w:val="4B8C509D"/>
    <w:rsid w:val="4BE372C2"/>
    <w:rsid w:val="4C6A2105"/>
    <w:rsid w:val="4CA8518B"/>
    <w:rsid w:val="4DA824AB"/>
    <w:rsid w:val="4E1E50E9"/>
    <w:rsid w:val="4F2F02B6"/>
    <w:rsid w:val="4F73570B"/>
    <w:rsid w:val="50C0346A"/>
    <w:rsid w:val="516D0F3C"/>
    <w:rsid w:val="51A31162"/>
    <w:rsid w:val="521C0450"/>
    <w:rsid w:val="528534D5"/>
    <w:rsid w:val="52FE1138"/>
    <w:rsid w:val="53544D0D"/>
    <w:rsid w:val="536136FA"/>
    <w:rsid w:val="538B0E72"/>
    <w:rsid w:val="54127880"/>
    <w:rsid w:val="54411EA7"/>
    <w:rsid w:val="54C86ECD"/>
    <w:rsid w:val="54DE682C"/>
    <w:rsid w:val="55C648C7"/>
    <w:rsid w:val="566625DC"/>
    <w:rsid w:val="56F66CCB"/>
    <w:rsid w:val="57152F41"/>
    <w:rsid w:val="587E189B"/>
    <w:rsid w:val="58B67B31"/>
    <w:rsid w:val="594E1B60"/>
    <w:rsid w:val="59E4019F"/>
    <w:rsid w:val="5AD420E0"/>
    <w:rsid w:val="5B105CBA"/>
    <w:rsid w:val="5B91095D"/>
    <w:rsid w:val="5BE2725F"/>
    <w:rsid w:val="5D03004F"/>
    <w:rsid w:val="5D4B15B0"/>
    <w:rsid w:val="5D6F3BBF"/>
    <w:rsid w:val="5DB6148F"/>
    <w:rsid w:val="5E160D12"/>
    <w:rsid w:val="5EE6735A"/>
    <w:rsid w:val="5EFA504A"/>
    <w:rsid w:val="5F776B1A"/>
    <w:rsid w:val="5FA652ED"/>
    <w:rsid w:val="60D767F0"/>
    <w:rsid w:val="611E0CAF"/>
    <w:rsid w:val="616D6D36"/>
    <w:rsid w:val="61EC62BA"/>
    <w:rsid w:val="62C92CF5"/>
    <w:rsid w:val="63455AAD"/>
    <w:rsid w:val="640F0100"/>
    <w:rsid w:val="64CC4ABA"/>
    <w:rsid w:val="653E477B"/>
    <w:rsid w:val="65631C98"/>
    <w:rsid w:val="65680058"/>
    <w:rsid w:val="65800D53"/>
    <w:rsid w:val="65873805"/>
    <w:rsid w:val="66B657D6"/>
    <w:rsid w:val="67F71265"/>
    <w:rsid w:val="6801043A"/>
    <w:rsid w:val="68DD339C"/>
    <w:rsid w:val="69E4065A"/>
    <w:rsid w:val="6A9F5F2C"/>
    <w:rsid w:val="6C510CC4"/>
    <w:rsid w:val="6C52136A"/>
    <w:rsid w:val="6C6E668F"/>
    <w:rsid w:val="6CEC406A"/>
    <w:rsid w:val="6CED08F4"/>
    <w:rsid w:val="6D9571F9"/>
    <w:rsid w:val="6DBE2658"/>
    <w:rsid w:val="6FD64C1D"/>
    <w:rsid w:val="700354E7"/>
    <w:rsid w:val="70EA0149"/>
    <w:rsid w:val="723B42DA"/>
    <w:rsid w:val="729E6F04"/>
    <w:rsid w:val="72A25562"/>
    <w:rsid w:val="72AF0665"/>
    <w:rsid w:val="72F85DC8"/>
    <w:rsid w:val="73844939"/>
    <w:rsid w:val="73BE261F"/>
    <w:rsid w:val="74680B85"/>
    <w:rsid w:val="750E5B95"/>
    <w:rsid w:val="75222565"/>
    <w:rsid w:val="754846B7"/>
    <w:rsid w:val="754F3F56"/>
    <w:rsid w:val="75B71916"/>
    <w:rsid w:val="75EE1941"/>
    <w:rsid w:val="766338DA"/>
    <w:rsid w:val="76645AA1"/>
    <w:rsid w:val="76E8717C"/>
    <w:rsid w:val="775F05A3"/>
    <w:rsid w:val="78890F03"/>
    <w:rsid w:val="789742AB"/>
    <w:rsid w:val="79004F23"/>
    <w:rsid w:val="79733B30"/>
    <w:rsid w:val="79B4219A"/>
    <w:rsid w:val="7A215A33"/>
    <w:rsid w:val="7A251383"/>
    <w:rsid w:val="7A413D02"/>
    <w:rsid w:val="7AED596E"/>
    <w:rsid w:val="7B1D14B7"/>
    <w:rsid w:val="7B5655D0"/>
    <w:rsid w:val="7C264B04"/>
    <w:rsid w:val="7D245590"/>
    <w:rsid w:val="7DBA59C0"/>
    <w:rsid w:val="7E3B78FC"/>
    <w:rsid w:val="7EA0323B"/>
    <w:rsid w:val="7EE54136"/>
    <w:rsid w:val="7F924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1028"/>
    <o:shapelayout v:ext="edit">
      <o:idmap v:ext="edit" data="1"/>
    </o:shapelayout>
  </w:shapeDefaults>
  <w:decimalSymbol w:val="."/>
  <w:listSeparator w:val=","/>
  <w15:chartTrackingRefBased/>
  <w15:docId w15:val="{BF756597-056A-4944-813F-86F257970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32"/>
    </w:rPr>
  </w:style>
  <w:style w:type="character" w:default="1" w:styleId="a0">
    <w:name w:val="Default Paragraph Font"/>
    <w:link w:val="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FollowedHyperlink"/>
    <w:rPr>
      <w:color w:val="000000"/>
      <w:u w:val="none"/>
    </w:rPr>
  </w:style>
  <w:style w:type="character" w:styleId="a4">
    <w:name w:val="Hyperlink"/>
    <w:rPr>
      <w:rFonts w:ascii="Arial" w:hAnsi="Arial" w:cs="Arial"/>
      <w:color w:val="000000"/>
      <w:u w:val="none"/>
    </w:rPr>
  </w:style>
  <w:style w:type="character" w:styleId="a5">
    <w:name w:val="page number"/>
    <w:basedOn w:val="a0"/>
  </w:style>
  <w:style w:type="paragraph" w:styleId="a6">
    <w:name w:val="Date"/>
    <w:basedOn w:val="a"/>
    <w:next w:val="a"/>
    <w:pPr>
      <w:ind w:leftChars="2500" w:left="100"/>
    </w:pPr>
  </w:style>
  <w:style w:type="paragraph" w:styleId="a7">
    <w:name w:val="Balloon Text"/>
    <w:basedOn w:val="a"/>
    <w:semiHidden/>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footer"/>
    <w:basedOn w:val="a"/>
    <w:pPr>
      <w:tabs>
        <w:tab w:val="center" w:pos="4153"/>
        <w:tab w:val="right" w:pos="8306"/>
      </w:tabs>
      <w:snapToGrid w:val="0"/>
      <w:jc w:val="left"/>
    </w:pPr>
    <w:rPr>
      <w:sz w:val="18"/>
      <w:szCs w:val="18"/>
    </w:rPr>
  </w:style>
  <w:style w:type="paragraph" w:customStyle="1" w:styleId="Char">
    <w:name w:val="Char"/>
    <w:basedOn w:val="a"/>
    <w:link w:val="a0"/>
    <w:pPr>
      <w:widowControl/>
      <w:spacing w:after="160" w:line="240" w:lineRule="exact"/>
      <w:jc w:val="left"/>
    </w:pPr>
    <w:rPr>
      <w:rFonts w:ascii="Arial" w:eastAsia="Times New Roman" w:hAnsi="Arial" w:cs="Verdana"/>
      <w:b/>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542</Words>
  <Characters>3092</Characters>
  <Application>Microsoft Office Word</Application>
  <DocSecurity>0</DocSecurity>
  <PresentationFormat/>
  <Lines>25</Lines>
  <Paragraphs>7</Paragraphs>
  <Slides>0</Slides>
  <Notes>0</Notes>
  <HiddenSlides>0</HiddenSlides>
  <MMClips>0</MMClips>
  <ScaleCrop>false</ScaleCrop>
  <Manager/>
  <Company>http://www.deepbbs.org</Company>
  <LinksUpToDate>false</LinksUpToDate>
  <CharactersWithSpaces>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苏农办〔2010〕11号</dc:title>
  <dc:subject/>
  <dc:creator>仲伟玮</dc:creator>
  <cp:keywords/>
  <dc:description/>
  <cp:lastModifiedBy>个人用户</cp:lastModifiedBy>
  <cp:revision>2</cp:revision>
  <cp:lastPrinted>2018-07-02T09:21:00Z</cp:lastPrinted>
  <dcterms:created xsi:type="dcterms:W3CDTF">2019-01-22T08:37:00Z</dcterms:created>
  <dcterms:modified xsi:type="dcterms:W3CDTF">2019-01-22T08:37:00Z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