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0B98DF" w:sz="6" w:space="11"/>
          <w:right w:val="none" w:color="auto" w:sz="0" w:space="0"/>
        </w:pBdr>
        <w:spacing w:before="0" w:beforeAutospacing="0" w:after="225" w:afterAutospacing="0"/>
        <w:ind w:left="0" w:right="0"/>
        <w:jc w:val="center"/>
        <w:rPr>
          <w:color w:val="999999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color w:val="0B98DF"/>
          <w:sz w:val="36"/>
          <w:szCs w:val="36"/>
          <w:bdr w:val="none" w:color="auto" w:sz="0" w:space="0"/>
        </w:rPr>
        <w:t>长沙市工业和信息化局 长沙市财政局关于开展2021年长沙市第二批工业企业技术改造贷款贴息申报工作的通知</w:t>
      </w:r>
      <w:bookmarkEnd w:id="0"/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instrText xml:space="preserve"> HYPERLINK "http://csgy.changsha.gov.cn/XXGK/tzgg/202112/t20211215_10395327.htm" \o "分享到新浪微博" </w:instrText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fldChar w:fldCharType="end"/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fldChar w:fldCharType="begin"/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instrText xml:space="preserve"> HYPERLINK "http://csgy.changsha.gov.cn/XXGK/tzgg/202112/t20211215_10395327.htm" \o "分享到微信" </w:instrText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fldChar w:fldCharType="separate"/>
      </w:r>
      <w:r>
        <w:rPr>
          <w:rFonts w:ascii="宋体" w:hAnsi="宋体" w:eastAsia="宋体" w:cs="宋体"/>
          <w:color w:val="999999"/>
          <w:kern w:val="0"/>
          <w:sz w:val="18"/>
          <w:szCs w:val="18"/>
          <w:u w:val="none"/>
          <w:bdr w:val="none" w:color="auto" w:sz="0" w:space="0"/>
          <w:shd w:val="clear" w:fill="EEF0F3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EF0F3"/>
        <w:spacing w:before="0" w:beforeAutospacing="0" w:after="450" w:afterAutospacing="0"/>
        <w:ind w:left="0" w:right="0"/>
        <w:jc w:val="left"/>
        <w:rPr>
          <w:color w:val="999999"/>
          <w:sz w:val="21"/>
          <w:szCs w:val="21"/>
        </w:rPr>
      </w:pPr>
      <w:r>
        <w:rPr>
          <w:rFonts w:ascii="宋体" w:hAnsi="宋体" w:eastAsia="宋体" w:cs="宋体"/>
          <w:color w:val="999999"/>
          <w:kern w:val="0"/>
          <w:sz w:val="21"/>
          <w:szCs w:val="21"/>
          <w:bdr w:val="none" w:color="auto" w:sz="0" w:space="0"/>
          <w:shd w:val="clear" w:fill="EEF0F3"/>
          <w:lang w:val="en-US" w:eastAsia="zh-CN" w:bidi="ar"/>
        </w:rPr>
        <w:t>发布时间：2021-12-15   发布者：市工信局　  来源：市工信局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各国家级园区产业（经发）局、财政局，区县（市）工信局、财政局：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为落实市委、市政府决策部署，大力推进我市工业企业加快技术改造、调整优化产业结构，根据《长沙市推动先进制造业高质量发展若干政策实施细则》（长工信政策发〔2021〕30号）要求，现开展2021年长沙市第二批工业企业技术改造贷款贴息申报工作，有关要求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一、支持方向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工业和信息化企业2021年从银行获得贷款资金用于企业发展，并在2021年开展以下一项或多项技术改造：开展生产、研发、试验等设备的购买、升级、改造等；运用新一代信息技术实施技术改造；软件和信息技术服务业企业应用云计算、大数据等实施技术转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二、申报条件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1.申报单位为在长沙市内依法注册，具有独立法人资格的工业和信息化企业。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2.申报技术改造项目符合国家产业政策和有关法律法规，原则上在相关部门进行了项目备案，且2021年在建或于2021年新开工，并产生了实际投资。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3.申报单位在2021年获得国内银行机构所发放的各类贷款，且申报企业未以2021年获得的贷款申报市级其它贴息政策支持。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4.申报单位、贷款单位和技改投入单位为同一主体（独立法人单位）。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三、贷款贴息标准及资金来源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1.按照企业在2021年实际获得银行贷款金额的2%给予贴息（按贷款本金×贷款截至2021年12月31日存续天数/365计算贷款金额）；企业获得银行贷款的日期以资金到账或受托支付日期为准；企业申报的贷款贴息金额不得超过企业技术改造实际投入的50%；单个企业享受贴息额度最高不超过500万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2.贷款贴息资金由市与区县（市）、国家级园区按照1:1比例分担，市本级所需资金从产业统筹资金中安排。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Style w:val="6"/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四、申报时间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各国家级园区产业（经发）局、财政局，区县（市）工信局、财政局在2022年1月4日前将企业申报资料审核汇总，联合行文上报市工信局、市财政局。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附件：1.技术改造贷款贴息申报指南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2.长沙市工业企业技术改造贷款贴息申请表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3.长沙市工业企业技术改造贷款贴息申请汇总表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lef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4. 材料真实性承诺书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right"/>
        <w:rPr>
          <w:color w:val="313131"/>
          <w:sz w:val="28"/>
          <w:szCs w:val="28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长沙市工业和信息化局         长沙市财政局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5" w:lineRule="atLeast"/>
        <w:ind w:left="0" w:right="0" w:firstLine="420"/>
        <w:jc w:val="right"/>
        <w:rPr>
          <w:color w:val="313131"/>
          <w:sz w:val="21"/>
          <w:szCs w:val="21"/>
        </w:rPr>
      </w:pPr>
      <w:r>
        <w:rPr>
          <w:rFonts w:hint="eastAsia" w:ascii="宋体" w:hAnsi="宋体" w:eastAsia="宋体" w:cs="宋体"/>
          <w:color w:val="313131"/>
          <w:sz w:val="28"/>
          <w:szCs w:val="28"/>
          <w:bdr w:val="none" w:color="auto" w:sz="0" w:space="0"/>
        </w:rPr>
        <w:t>2021年12月14日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39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2021-12-30T08:11:29Z</dcterms:created>
  <dc:creator>柳如是</dc:creator>
  <cp:lastModifiedBy>石志诚</cp:lastModifiedBy>
  <dcterms:modified xsi:type="dcterms:W3CDTF">2021-12-30T08:12:07Z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1B62651B97AD466A95422F7357259EBF</vt:lpwstr>
  </property>
</Properties>
</file>