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3373A" w14:textId="77777777" w:rsidR="00515443" w:rsidRPr="00515443" w:rsidRDefault="00515443" w:rsidP="00515443">
      <w:pPr>
        <w:widowControl/>
        <w:spacing w:before="75" w:after="150" w:line="405" w:lineRule="atLeast"/>
        <w:jc w:val="center"/>
        <w:outlineLvl w:val="2"/>
        <w:rPr>
          <w:rFonts w:ascii="微软雅黑" w:eastAsia="微软雅黑" w:hAnsi="微软雅黑" w:cs="宋体"/>
          <w:color w:val="555555"/>
          <w:kern w:val="0"/>
          <w:sz w:val="30"/>
          <w:szCs w:val="30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30"/>
          <w:szCs w:val="30"/>
        </w:rPr>
        <w:t>西安市人民政府办公厅关于印发促进光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30"/>
          <w:szCs w:val="30"/>
        </w:rPr>
        <w:t>伏产业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30"/>
          <w:szCs w:val="30"/>
        </w:rPr>
        <w:t>持续健康发展实施意见的通知</w:t>
      </w:r>
    </w:p>
    <w:p w14:paraId="75AA8904" w14:textId="77777777" w:rsidR="00515443" w:rsidRPr="00515443" w:rsidRDefault="00515443" w:rsidP="00515443">
      <w:pPr>
        <w:widowControl/>
        <w:shd w:val="clear" w:color="auto" w:fill="FEFFFA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15443">
        <w:rPr>
          <w:rFonts w:ascii="宋体" w:eastAsia="宋体" w:hAnsi="宋体" w:cs="宋体"/>
          <w:kern w:val="0"/>
          <w:sz w:val="24"/>
          <w:szCs w:val="24"/>
        </w:rPr>
        <w:pict w14:anchorId="2CD0FB3E">
          <v:rect id="_x0000_i1025" style="width:0;height:0" o:hralign="center" o:hrstd="t" o:hr="t" fillcolor="#a0a0a0" stroked="f"/>
        </w:pict>
      </w:r>
    </w:p>
    <w:tbl>
      <w:tblPr>
        <w:tblW w:w="16050" w:type="dxa"/>
        <w:tblBorders>
          <w:top w:val="single" w:sz="6" w:space="0" w:color="DFDFDF"/>
          <w:bottom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2418"/>
        <w:gridCol w:w="2417"/>
        <w:gridCol w:w="4804"/>
        <w:gridCol w:w="2402"/>
        <w:gridCol w:w="1591"/>
      </w:tblGrid>
      <w:tr w:rsidR="00515443" w:rsidRPr="00515443" w14:paraId="25BA1F33" w14:textId="77777777" w:rsidTr="00515443">
        <w:trPr>
          <w:trHeight w:val="525"/>
        </w:trPr>
        <w:tc>
          <w:tcPr>
            <w:tcW w:w="2415" w:type="dxa"/>
            <w:tcBorders>
              <w:left w:val="single" w:sz="6" w:space="0" w:color="DFDFDF"/>
            </w:tcBorders>
            <w:shd w:val="clear" w:color="auto" w:fill="F5F5F5"/>
            <w:vAlign w:val="center"/>
            <w:hideMark/>
          </w:tcPr>
          <w:p w14:paraId="2A5757FD" w14:textId="77777777" w:rsidR="00515443" w:rsidRPr="00515443" w:rsidRDefault="00515443" w:rsidP="005154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443">
              <w:rPr>
                <w:rFonts w:ascii="宋体" w:eastAsia="宋体" w:hAnsi="宋体" w:cs="宋体"/>
                <w:kern w:val="0"/>
                <w:sz w:val="24"/>
                <w:szCs w:val="24"/>
              </w:rPr>
              <w:t> 发文机关：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3D7505C" w14:textId="77777777" w:rsidR="00515443" w:rsidRPr="00515443" w:rsidRDefault="00515443" w:rsidP="0051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443">
              <w:rPr>
                <w:rFonts w:ascii="宋体" w:eastAsia="宋体" w:hAnsi="宋体" w:cs="宋体"/>
                <w:kern w:val="0"/>
                <w:sz w:val="24"/>
                <w:szCs w:val="24"/>
              </w:rPr>
              <w:t>市政府办公厅</w:t>
            </w:r>
          </w:p>
        </w:tc>
        <w:tc>
          <w:tcPr>
            <w:tcW w:w="2415" w:type="dxa"/>
            <w:shd w:val="clear" w:color="auto" w:fill="F5F5F5"/>
            <w:vAlign w:val="center"/>
            <w:hideMark/>
          </w:tcPr>
          <w:p w14:paraId="2632D641" w14:textId="77777777" w:rsidR="00515443" w:rsidRPr="00515443" w:rsidRDefault="00515443" w:rsidP="005154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443">
              <w:rPr>
                <w:rFonts w:ascii="宋体" w:eastAsia="宋体" w:hAnsi="宋体" w:cs="宋体"/>
                <w:kern w:val="0"/>
                <w:sz w:val="24"/>
                <w:szCs w:val="24"/>
              </w:rPr>
              <w:t> 发文字号：</w:t>
            </w:r>
          </w:p>
        </w:tc>
        <w:tc>
          <w:tcPr>
            <w:tcW w:w="480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75246C5" w14:textId="77777777" w:rsidR="00515443" w:rsidRPr="00515443" w:rsidRDefault="00515443" w:rsidP="0051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443">
              <w:rPr>
                <w:rFonts w:ascii="宋体" w:eastAsia="宋体" w:hAnsi="宋体" w:cs="宋体"/>
                <w:kern w:val="0"/>
                <w:sz w:val="24"/>
                <w:szCs w:val="24"/>
              </w:rPr>
              <w:t>市政办发〔2018〕32号</w:t>
            </w:r>
          </w:p>
        </w:tc>
        <w:tc>
          <w:tcPr>
            <w:tcW w:w="2400" w:type="dxa"/>
            <w:shd w:val="clear" w:color="auto" w:fill="F5F5F5"/>
            <w:vAlign w:val="center"/>
            <w:hideMark/>
          </w:tcPr>
          <w:p w14:paraId="7A71AE28" w14:textId="77777777" w:rsidR="00515443" w:rsidRPr="00515443" w:rsidRDefault="00515443" w:rsidP="005154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443">
              <w:rPr>
                <w:rFonts w:ascii="宋体" w:eastAsia="宋体" w:hAnsi="宋体" w:cs="宋体"/>
                <w:kern w:val="0"/>
                <w:sz w:val="24"/>
                <w:szCs w:val="24"/>
              </w:rPr>
              <w:t> 公开属性：</w:t>
            </w:r>
          </w:p>
        </w:tc>
        <w:tc>
          <w:tcPr>
            <w:tcW w:w="1590" w:type="dxa"/>
            <w:tcBorders>
              <w:right w:val="single" w:sz="6" w:space="0" w:color="DFDFD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6333661" w14:textId="77777777" w:rsidR="00515443" w:rsidRPr="00515443" w:rsidRDefault="00515443" w:rsidP="0051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443">
              <w:rPr>
                <w:rFonts w:ascii="宋体" w:eastAsia="宋体" w:hAnsi="宋体" w:cs="宋体"/>
                <w:kern w:val="0"/>
                <w:sz w:val="24"/>
                <w:szCs w:val="24"/>
              </w:rPr>
              <w:t>主动公开</w:t>
            </w:r>
          </w:p>
        </w:tc>
      </w:tr>
      <w:tr w:rsidR="00515443" w:rsidRPr="00515443" w14:paraId="7039BB49" w14:textId="77777777" w:rsidTr="00515443">
        <w:trPr>
          <w:trHeight w:val="525"/>
        </w:trPr>
        <w:tc>
          <w:tcPr>
            <w:tcW w:w="2415" w:type="dxa"/>
            <w:tcBorders>
              <w:top w:val="single" w:sz="6" w:space="0" w:color="DFDFDF"/>
              <w:left w:val="single" w:sz="6" w:space="0" w:color="DFDFDF"/>
            </w:tcBorders>
            <w:shd w:val="clear" w:color="auto" w:fill="F5F5F5"/>
            <w:vAlign w:val="center"/>
            <w:hideMark/>
          </w:tcPr>
          <w:p w14:paraId="704BBA05" w14:textId="77777777" w:rsidR="00515443" w:rsidRPr="00515443" w:rsidRDefault="00515443" w:rsidP="005154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443">
              <w:rPr>
                <w:rFonts w:ascii="宋体" w:eastAsia="宋体" w:hAnsi="宋体" w:cs="宋体"/>
                <w:kern w:val="0"/>
                <w:sz w:val="24"/>
                <w:szCs w:val="24"/>
              </w:rPr>
              <w:t> 成文时间：</w:t>
            </w:r>
          </w:p>
        </w:tc>
        <w:tc>
          <w:tcPr>
            <w:tcW w:w="2415" w:type="dxa"/>
            <w:tcBorders>
              <w:top w:val="single" w:sz="6" w:space="0" w:color="DFDFD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42C517F" w14:textId="77777777" w:rsidR="00515443" w:rsidRPr="00515443" w:rsidRDefault="00515443" w:rsidP="0051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443">
              <w:rPr>
                <w:rFonts w:ascii="宋体" w:eastAsia="宋体" w:hAnsi="宋体" w:cs="宋体"/>
                <w:kern w:val="0"/>
                <w:sz w:val="24"/>
                <w:szCs w:val="24"/>
              </w:rPr>
              <w:t>2018-04-17 17:27</w:t>
            </w:r>
          </w:p>
        </w:tc>
        <w:tc>
          <w:tcPr>
            <w:tcW w:w="2415" w:type="dxa"/>
            <w:tcBorders>
              <w:top w:val="single" w:sz="6" w:space="0" w:color="DFDFDF"/>
            </w:tcBorders>
            <w:shd w:val="clear" w:color="auto" w:fill="F5F5F5"/>
            <w:vAlign w:val="center"/>
            <w:hideMark/>
          </w:tcPr>
          <w:p w14:paraId="533F3C65" w14:textId="77777777" w:rsidR="00515443" w:rsidRPr="00515443" w:rsidRDefault="00515443" w:rsidP="005154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443">
              <w:rPr>
                <w:rFonts w:ascii="宋体" w:eastAsia="宋体" w:hAnsi="宋体" w:cs="宋体"/>
                <w:kern w:val="0"/>
                <w:sz w:val="24"/>
                <w:szCs w:val="24"/>
              </w:rPr>
              <w:t> 发布时间：</w:t>
            </w:r>
          </w:p>
        </w:tc>
        <w:tc>
          <w:tcPr>
            <w:tcW w:w="4800" w:type="dxa"/>
            <w:tcBorders>
              <w:top w:val="single" w:sz="6" w:space="0" w:color="DFDFD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BFCBE91" w14:textId="77777777" w:rsidR="00515443" w:rsidRPr="00515443" w:rsidRDefault="00515443" w:rsidP="0051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443">
              <w:rPr>
                <w:rFonts w:ascii="宋体" w:eastAsia="宋体" w:hAnsi="宋体" w:cs="宋体"/>
                <w:kern w:val="0"/>
                <w:sz w:val="24"/>
                <w:szCs w:val="24"/>
              </w:rPr>
              <w:t>2018-04-17 17:27</w:t>
            </w:r>
          </w:p>
        </w:tc>
        <w:tc>
          <w:tcPr>
            <w:tcW w:w="2400" w:type="dxa"/>
            <w:tcBorders>
              <w:top w:val="single" w:sz="6" w:space="0" w:color="DFDFDF"/>
            </w:tcBorders>
            <w:shd w:val="clear" w:color="auto" w:fill="F5F5F5"/>
            <w:vAlign w:val="center"/>
            <w:hideMark/>
          </w:tcPr>
          <w:p w14:paraId="6A278C47" w14:textId="77777777" w:rsidR="00515443" w:rsidRPr="00515443" w:rsidRDefault="00515443" w:rsidP="005154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443">
              <w:rPr>
                <w:rFonts w:ascii="宋体" w:eastAsia="宋体" w:hAnsi="宋体" w:cs="宋体"/>
                <w:kern w:val="0"/>
                <w:sz w:val="24"/>
                <w:szCs w:val="24"/>
              </w:rPr>
              <w:t> 有效性：</w:t>
            </w:r>
          </w:p>
        </w:tc>
        <w:tc>
          <w:tcPr>
            <w:tcW w:w="1590" w:type="dxa"/>
            <w:tcBorders>
              <w:top w:val="single" w:sz="6" w:space="0" w:color="DFDFDF"/>
              <w:right w:val="single" w:sz="6" w:space="0" w:color="DFDFD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A3D6433" w14:textId="77777777" w:rsidR="00515443" w:rsidRPr="00515443" w:rsidRDefault="00515443" w:rsidP="005154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443">
              <w:rPr>
                <w:rFonts w:ascii="宋体" w:eastAsia="宋体" w:hAnsi="宋体" w:cs="宋体"/>
                <w:kern w:val="0"/>
                <w:sz w:val="24"/>
                <w:szCs w:val="24"/>
              </w:rPr>
              <w:t>有效</w:t>
            </w:r>
          </w:p>
        </w:tc>
      </w:tr>
    </w:tbl>
    <w:p w14:paraId="71D2D9A6" w14:textId="77777777" w:rsidR="00515443" w:rsidRPr="00515443" w:rsidRDefault="00515443" w:rsidP="00515443">
      <w:pPr>
        <w:widowControl/>
        <w:shd w:val="clear" w:color="auto" w:fill="FFFFFF"/>
        <w:spacing w:after="150" w:line="480" w:lineRule="auto"/>
        <w:ind w:left="825" w:right="825" w:firstLine="48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各区、县人民政府，市人民政府各工作部门、各直属机构：</w:t>
      </w:r>
    </w:p>
    <w:p w14:paraId="40F4B881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《关于促进光伏产业持续健康发展的实施意见》已经市政府同意，现印发给你们，请结合实际认真贯彻落实。</w:t>
      </w:r>
    </w:p>
    <w:p w14:paraId="075708CE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righ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西安市人民政府办公厅</w:t>
      </w:r>
    </w:p>
    <w:p w14:paraId="30F97571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righ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2018年4月14日</w:t>
      </w:r>
    </w:p>
    <w:p w14:paraId="6D1B4923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center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关于促进光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伏产业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持续健康发展的实施意见</w:t>
      </w:r>
    </w:p>
    <w:p w14:paraId="4AD1C2CB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为进一步促进我市光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伏产业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持续健康发展，根据《国务院关于促进光伏产业健康发展的若干意见》(国发〔2013〕24号)等政策规定，结合我市实际，制定本实施意见。</w:t>
      </w:r>
    </w:p>
    <w:p w14:paraId="6C2AC1FB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一、发展思路和目标</w:t>
      </w:r>
    </w:p>
    <w:p w14:paraId="3F60AB07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(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一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)发展思路。坚持“创新、协调、绿色、开放、共享”的发展理念，创新体制机制，完善支持政策，通过市场机制激发市场有效需求;加快技术进步，着力提高光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伏产业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的质量和效益;培育光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伏产业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龙头企业，延伸光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伏产业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链条，打造光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</w:t>
      </w: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lastRenderedPageBreak/>
        <w:t>产业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集群，提升产业竞争力，为我市经济社会发展、促进节能减排、推进“治污减霾”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作出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积极贡献。</w:t>
      </w:r>
    </w:p>
    <w:p w14:paraId="7A8DF44C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(二)发展目标。到2020年，我市光伏电站装机容量达到300兆瓦以上，光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伏产业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产值力争突破650亿元，形成一批在国内外具有创新活力和竞争优势的光伏企业，将我市打造成为全国重要的光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伏产业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研发、制造和应用高地。</w:t>
      </w:r>
    </w:p>
    <w:p w14:paraId="32E1EFC3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二、促进光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伏产业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发展</w:t>
      </w:r>
    </w:p>
    <w:p w14:paraId="20B7D1E6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(三)鼓励光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伏企业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加快发展。对在我市注册的光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伏企业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当年国内销售电池片或组件(不重复计算)、蓄能电池首次达到500兆瓦(兆瓦时)，或国内销售逆变器首次达到1000兆瓦的生产企业，给予50万元一次性补贴，销量每增加1兆瓦(兆瓦时)再给予5000元(逆变器给予2000元)补贴，同一企业年度补贴额最高不超过100万元。(责任单位：市工信委、市财政局)</w:t>
      </w:r>
    </w:p>
    <w:p w14:paraId="46FC3806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(四)推动光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伏企业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合作发展。鼓励光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伏企业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兼并重组，推动产业链相关企业间的生产协作配套。对实施兼并重组的光伏企业，优先纳入市级各类产业基金支持范围。支持我市光伏上下游生产企业通过采购地产品、协作配套等措施降低成本、提高效益。按照年新增地产品配套采购额的0.5%给予采购单位一次性奖励，奖励金额不超过200万元。(责任单位：市工信委、市财政局)</w:t>
      </w:r>
    </w:p>
    <w:p w14:paraId="54FE255B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lastRenderedPageBreak/>
        <w:t xml:space="preserve">　　(五)鼓励光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伏企业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技术创新。支持光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伏企业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争创国家工程研究中心、国家工程技术研究中心，争创成功当年一次性奖励企业80万元。对获得国家级、省级、市级企业技术中心的企业，分别一次性给予80万元、50万元、30万元奖励。对被认定为国家级、省级技术创新示范企业的，分别给予80万元、50万元一次性奖励。对获得国家级、省级制造业创新中心的企业采取“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一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企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一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策”的办法予以奖励。(责任单位：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市发改委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、市科技局、市工信委、市财政局)</w:t>
      </w:r>
    </w:p>
    <w:p w14:paraId="34EBF278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(六)鼓励光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伏企业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技术改造。积极引进光伏项目，延长光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伏产业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链条，鼓励企业技术改造。对我市光伏企业，新增固定资产投入达到1000万元以上的技术改造项目，按设备投资额的10%给予补助：固定资产投入达到1000万元(含1000万元)—2亿元的，补助最高不超过200万元;固定资产投入达到2亿元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以上—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10亿元的，补助最高不超过300万元;固定资产投入达到10亿元以上(含10亿元)的，补助最高不超过500万元。(责任单位：市工信委、市财政局)</w:t>
      </w:r>
    </w:p>
    <w:p w14:paraId="5AC1BA56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(七)鼓励光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伏产业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成果转化。鼓励我市光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伏企业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吸纳高校院所科技成果就地转化。对企业申报的在我市实施转化的项目，经评审认定其经济效益明显的，择优按项目投入的10%，给予最高200万元补助;对投入超过3000万元，且为我市优结构、促转型做出突出贡献的重大成果转化项目，可按“一事一议”原则，加大补助力度。(责任单位：市科技局、市财政局)</w:t>
      </w:r>
    </w:p>
    <w:p w14:paraId="55165FCA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lastRenderedPageBreak/>
        <w:t xml:space="preserve">　　(八)促进光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伏企业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转型发展。积极引导和支持企业落实国家光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伏制造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行业规范条件，鼓励企业实施光伏“领跑者”先进技术标准，加速淘汰落后技术，不断提高企业竞争力，促进产业转型升级。我市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新建光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伏发电项目使用的组件必须达到国家“领跑者”先进技术标准要求。对企业符合《光伏制造行业规范条件》且新进入国家工信部公告的，给予50万元一次性奖励。(责任单位：市工信委、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市发改委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、市财政局)</w:t>
      </w:r>
    </w:p>
    <w:p w14:paraId="5665AD76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(九)培育光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伏产业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龙头企业。加快培育一批国际竞争力强、市场影响力大、品牌知名度高的光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伏产业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龙头企业。对年工业总产值首次突破500亿元的光伏企业，给予500万元奖励;首次突破200亿元的，给予300万元奖励;首次突破100亿元的，给予200万元奖励;首次突破50亿元的，给予100万元奖励;首次突破10亿元、20亿元、30亿元的分别给予20万元、30万元、50万元奖励。(责任单位：市工信委、市财政局)</w:t>
      </w:r>
    </w:p>
    <w:p w14:paraId="15BC62FC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(十)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完善光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伏发电补贴政策。对在我市注册的光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伏企业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或个人利用住宅(或个人所有的营业性建筑)在本市新建的分布式光伏发电项目，全部使用市内企业生产的组件，且组件转换效率达到光伏“领跑者”先进技术标准，电站建设质量符合国家、行业或地方标准的，按照并网时间和发电量给予发电补贴。对2018年1月1日至2020年12月31日期间并网的分布式发电项目，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自项目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并网次月起，给予投资人0.25元/度补贴，补贴执行期限5年。(责任单位：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市发改委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、市财政局)</w:t>
      </w:r>
    </w:p>
    <w:p w14:paraId="772E0C39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lastRenderedPageBreak/>
        <w:t xml:space="preserve">　　(十一)实施分布式光伏屋顶工程。鼓励新建建筑规划、设计屋顶光伏发电系统，切实做好公共建筑屋顶光伏推广应用工作。对装机规模超过1兆瓦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且建成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并网的屋顶光伏电站项目，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按装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机容量给予屋顶产权人10万元/兆瓦一次性奖励，单个项目、同一屋顶产权人奖励不超过100万元。(责任单位：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市发改委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、市规划局、市建委、市财政局)</w:t>
      </w:r>
    </w:p>
    <w:p w14:paraId="3C97ED21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(十二)大力引进光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伏企业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总部。积极引进光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伏企业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总部落户我市，对新引进、新设立的光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伏企业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总部，按照《西安市支持总部企业发展若干政策》有关规定予以奖励。(责任单位：市投资委、市财政局、市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工信委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)</w:t>
      </w:r>
    </w:p>
    <w:p w14:paraId="2B70DFBC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(十三)加快光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伏产业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人才队伍建设。贯彻落实《西安市深化人才发展体制机制改革打造“一带一路”人才高地若干政策措施》，多层次、多渠道、多方式引进和培养光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伏产业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所需高端人才，对在我市创办光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伏企业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或开展成果产业化活动的A类、B类、C类人才，分别给予一次性500万元、300万元、100万元的项目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配套奖补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。(责任单位：市人才办、市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人社局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)</w:t>
      </w:r>
    </w:p>
    <w:p w14:paraId="2443F37C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(十四)积极探索光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伏扶贫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新模式。健全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完善光伏扶贫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机制，鼓励多渠道筹措资金建设光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伏扶贫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电站，开展光伏扶贫。建立光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伏扶贫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电站收入科学分配和有效监管制度，做好光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伏扶贫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电站后期运行维护。(责任单位：市扶贫办、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市发改委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)</w:t>
      </w:r>
    </w:p>
    <w:p w14:paraId="5DE09AC3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lastRenderedPageBreak/>
        <w:t xml:space="preserve">　　(十五)强化政策落实。积极争取国家、省相关政策支持。发改、电力等部门要简化工作流程，在并网申请、备案核准、调试验收、电价结算等环节，实行“一站式”服务。引入第三方审核机制，规范资金兑现流程。对弄虚作假、骗取光伏补贴奖励资金的予以追回，失信信息列入社会信用信息共享平台并予以公布;情节严重的，追究相关单位和人员法律责任。(责任单位：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市发改委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、市财政局、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国网西安供电公司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、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国网西咸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新区供电公司、地电西安供电分公司、市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工信委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)</w:t>
      </w:r>
    </w:p>
    <w:p w14:paraId="0C9E05F5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三、附则</w:t>
      </w:r>
    </w:p>
    <w:p w14:paraId="255736B0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(十六)本实施意见第10条、第11条涉及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的奖补资金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，由市财政与区县、开发区按现行财政体制分级负担，市财政统一拨付，区县、开发区应负担部分年终结算，市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财政奖补资金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从市工业发展专项资金中列支。</w:t>
      </w:r>
    </w:p>
    <w:p w14:paraId="1DD9B7A2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(十七)本意见有关政策与市其他财政政策采取从高不重复原则享受。</w:t>
      </w:r>
    </w:p>
    <w:p w14:paraId="44669672" w14:textId="77777777" w:rsidR="00515443" w:rsidRPr="00515443" w:rsidRDefault="00515443" w:rsidP="00515443">
      <w:pPr>
        <w:widowControl/>
        <w:shd w:val="clear" w:color="auto" w:fill="FFFFFF"/>
        <w:spacing w:before="150" w:after="150" w:line="480" w:lineRule="auto"/>
        <w:ind w:left="825" w:right="825" w:firstLine="48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 xml:space="preserve">　　(十八)</w:t>
      </w:r>
      <w:proofErr w:type="gramStart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本意见自2018年1月1日起</w:t>
      </w:r>
      <w:proofErr w:type="gramEnd"/>
      <w:r w:rsidRPr="0051544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执行，有效期3年。</w:t>
      </w:r>
    </w:p>
    <w:p w14:paraId="26C1B1C5" w14:textId="77777777" w:rsidR="000F1DA6" w:rsidRPr="00515443" w:rsidRDefault="000F1DA6">
      <w:bookmarkStart w:id="0" w:name="_GoBack"/>
      <w:bookmarkEnd w:id="0"/>
    </w:p>
    <w:sectPr w:rsidR="000F1DA6" w:rsidRPr="00515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F292C" w14:textId="77777777" w:rsidR="00077F9F" w:rsidRDefault="00077F9F" w:rsidP="00515443">
      <w:r>
        <w:separator/>
      </w:r>
    </w:p>
  </w:endnote>
  <w:endnote w:type="continuationSeparator" w:id="0">
    <w:p w14:paraId="499928D2" w14:textId="77777777" w:rsidR="00077F9F" w:rsidRDefault="00077F9F" w:rsidP="0051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494F" w14:textId="77777777" w:rsidR="00077F9F" w:rsidRDefault="00077F9F" w:rsidP="00515443">
      <w:r>
        <w:separator/>
      </w:r>
    </w:p>
  </w:footnote>
  <w:footnote w:type="continuationSeparator" w:id="0">
    <w:p w14:paraId="145FE0FE" w14:textId="77777777" w:rsidR="00077F9F" w:rsidRDefault="00077F9F" w:rsidP="0051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42"/>
    <w:rsid w:val="00077F9F"/>
    <w:rsid w:val="000F1DA6"/>
    <w:rsid w:val="00515443"/>
    <w:rsid w:val="00C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300B54-09B7-4D44-8B5A-41CCFF1F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1544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54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5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544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515443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5154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31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109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2018-12-21T09:19:00Z</dcterms:created>
  <dcterms:modified xsi:type="dcterms:W3CDTF">2018-12-21T09:19:00Z</dcterms:modified>
</cp:coreProperties>
</file>