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69BC" w:rsidRPr="008669BC" w:rsidRDefault="008669BC" w:rsidP="008669BC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8669BC">
        <w:rPr>
          <w:rFonts w:ascii="微软雅黑" w:eastAsia="微软雅黑" w:hAnsi="微软雅黑" w:cs="宋体" w:hint="eastAsia"/>
          <w:b/>
          <w:bCs/>
          <w:color w:val="5186B9"/>
          <w:kern w:val="0"/>
          <w:sz w:val="30"/>
          <w:szCs w:val="30"/>
          <w:shd w:val="clear" w:color="auto" w:fill="FFFFFF"/>
        </w:rPr>
        <w:t>关于组织申报2020年度宁波市企业工程（技术）中心和企业研究院的通知</w:t>
      </w:r>
    </w:p>
    <w:p w:rsidR="008669BC" w:rsidRPr="008669BC" w:rsidRDefault="008669BC" w:rsidP="008669BC">
      <w:pPr>
        <w:widowControl/>
        <w:spacing w:line="450" w:lineRule="atLeast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各区县（市）科技局，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四区二岛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管委会科技管理部门，各有关单位：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为贯彻落实市委、市政府加快建设高水平创新型城市决策部署，深入推进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科技争投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三年攻坚行动，强化创新主体培育，提升企业科技创新水平，经研究，现将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2020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年度宁波市企业工程（技术）中心和企业研究院申报事项通知如下。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一、市企业工程（技术）中心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（一）依托单位基本条件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1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、申报企业应属于我市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“246”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万千亿产业集群，在本市同行中具有明显的规模优势和竞争优势，有较强创新能力和较好经济效益。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、申报企业建有稳定的产学研合作机制，具有区县（市）级企业工程（技术）中心资格，且运行已满一年。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（二）主要科技创新指标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1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、研发投入比例。申报企业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2019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年度研究开发费用占销售收入总额的比例应达到如下要求：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2331"/>
        <w:gridCol w:w="2501"/>
        <w:gridCol w:w="1575"/>
      </w:tblGrid>
      <w:tr w:rsidR="008669BC" w:rsidRPr="008669BC" w:rsidTr="008669B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企业规模（万元）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研究开发费用占销售收入的比例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研究开发费用金额（万元）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备注</w:t>
            </w:r>
          </w:p>
        </w:tc>
      </w:tr>
      <w:tr w:rsidR="008669BC" w:rsidRPr="008669BC" w:rsidTr="008669B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500≤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销售收入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&lt;2000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5%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销售收入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×5%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</w:p>
        </w:tc>
      </w:tr>
      <w:tr w:rsidR="008669BC" w:rsidRPr="008669BC" w:rsidTr="008669B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2000≤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销售收入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&lt;15000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textAlignment w:val="baseline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相对比例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3%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(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销售收入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-2000)×3%+100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100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万元为累进基数</w:t>
            </w:r>
          </w:p>
        </w:tc>
      </w:tr>
      <w:tr w:rsidR="008669BC" w:rsidRPr="008669BC" w:rsidTr="008669BC"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销售收入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≥15000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相对比例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2%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(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销售收入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-15000)×2%+490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8669BC" w:rsidRPr="008669BC" w:rsidRDefault="008669BC" w:rsidP="008669BC">
            <w:pPr>
              <w:widowControl/>
              <w:jc w:val="center"/>
              <w:rPr>
                <w:rFonts w:ascii="inherit" w:eastAsia="宋体" w:hAnsi="inherit" w:cs="宋体"/>
                <w:kern w:val="0"/>
                <w:sz w:val="23"/>
                <w:szCs w:val="23"/>
              </w:rPr>
            </w:pP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490</w:t>
            </w:r>
            <w:r w:rsidRPr="008669BC">
              <w:rPr>
                <w:rFonts w:ascii="inherit" w:eastAsia="宋体" w:hAnsi="inherit" w:cs="宋体"/>
                <w:kern w:val="0"/>
                <w:sz w:val="23"/>
                <w:szCs w:val="23"/>
              </w:rPr>
              <w:t>万元为累进基数</w:t>
            </w:r>
          </w:p>
        </w:tc>
      </w:tr>
    </w:tbl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企业研究开发费用的归集范围应参照高新技术企业认定标准执行，主要包括：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①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人员人工费用、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②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直接投入费用、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③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折旧费用与长期待摊费用、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④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无形资产摊销费用、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⑤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设计费用、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⑥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装备调试费用与试验费用、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⑦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委托外部研究开发费用、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⑧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其他费用；其中其他费用不得超过研究开发总费用的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％。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、知识产权指标。近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3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年内（不包含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2020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年度）在其主要产品技术领域至少拥有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项发明专利或者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4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项实用新型专利（软件著作权）等核心自主知识产权。企业拥有的自主知识产权应通过自主研发方式（仅限职务发明）取得，不包括转让或者独占实施许可方式取得。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lastRenderedPageBreak/>
        <w:t>3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、科技人员。大专以上学历专职研究开发人员不少于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15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人，或者占上年度月平均职工人数的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10%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以上。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4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、科研条件。中心单独用房面积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平方米以上，单价万元以上研究开发仪器设备原值总额不低于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万元。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二、市企业研究院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（一）依托单位基本条件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1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、在我市同行业中具有一定规模优势的高新技术企业，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2019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年度主营业务收入不低于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亿元。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、具备良好的研发基础和条件，建有市企业工程（技术）中心且已运行满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年以上。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（二）主要科技创新指标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1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、知识产权。近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3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年内（不包含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2020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年度）通过自主研发方式，在其核心研发领域至少获得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件发明专利，或者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件软件著作权，或者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件集成电路布图设计专有权。企业拥有的自主知识产权应通过自主研发方式（仅限职务发明）取得，不包括转让或者独占实施许可方式取得。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、管理制度。组织架构合理，建立有完善的研发投入核算和绩效考核奖励制度，研发项目档案资料完整规范。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3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、科技人员。拥有一支稳定的高水平专职研发队伍，全院职工人数不少于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50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人，其中具有大专以上学历的研发人员占全院职工人数比例不低于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80%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4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、科研条件。具有开展研发活动所必需的硬件条件，其中固定科研用房面积不少于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1000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平方米，科学仪器设备、科技文献、科学数据等科研资产原值总额不低于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1000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万元（软件企业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500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万元）。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5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、近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3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年内未发生重大安全生产事故、产品质量、环境污染和知识产权侵权等违法行为。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三、申报流程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根据国务院办公厅持续推进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放管服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改革和省政府全面推进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最多跑一次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改革要求，本次申报由企业通过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宁波科技创新云服务平台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完成，纸质材料自行留存备查，无需提交我局。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1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、企业填报。符合条件的企业，请于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8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月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28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日至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9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月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29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日，登录宁波市科技管理信息系统（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http://program.sti.gov.cn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），选择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法人登陆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，使用浙江政务网</w:t>
      </w:r>
      <w:r w:rsidRPr="008669BC">
        <w:rPr>
          <w:rFonts w:ascii="inherit" w:eastAsia="宋体" w:hAnsi="inherit" w:cs="宋体"/>
          <w:kern w:val="0"/>
          <w:sz w:val="23"/>
          <w:szCs w:val="23"/>
        </w:rPr>
        <w:lastRenderedPageBreak/>
        <w:t>法人账号登录系统，在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申报新项目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栏目下选择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市企业工程（技术）中心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或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“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市企业研究院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”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栏目在线填报，并按填报要求上传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PDF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格式附件材料。逾期不予受理。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、在线初审。所属地科技管理部门登录管理信息系统，对辖区内填报的企业资料进行在线初审。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3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专家评审。受理截止后，各属地科技管理部门自行组织专家开展评审工作，其中市企业工程（技术）中心应会同当地经信、发改和财政等管理部门共同研究后提出拟建名单。市企业研究院应会同当地财政部门共同研究后提出拟建名单。拟建名单于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月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30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日前将推荐函（一份）报送我局。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4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、备案认定。市级各有关部门对各属地科技管理部门提交的拟建名单进行审议，并在宁波市科技网上公示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7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个工作日。对公示无异议的予以备案认定。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四、其他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企业经备案认定为市企业工程（技术）中心和企业研究院的，可按《宁波市企业研发投入后补助管理暂行办法》（甬科计〔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2018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〕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22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号）享受研发费用投入后补助。《宁波市企业工程（技术）中心认定管理办法》（甬科高〔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2011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〕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89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号）和《宁波市企业研究院认定管理暂行办法》（甬科高〔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2013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〕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100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号）明确的补助政策不再施行。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网络填报咨询电话：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87811024</w:t>
      </w:r>
    </w:p>
    <w:p w:rsidR="008669BC" w:rsidRPr="008669BC" w:rsidRDefault="008669BC" w:rsidP="008669BC">
      <w:pPr>
        <w:widowControl/>
        <w:spacing w:line="450" w:lineRule="atLeast"/>
        <w:ind w:firstLine="480"/>
        <w:jc w:val="lef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政策业务咨询：孙烨烽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 xml:space="preserve">  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电话：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89292205</w:t>
      </w:r>
    </w:p>
    <w:p w:rsidR="008669BC" w:rsidRPr="008669BC" w:rsidRDefault="008669BC" w:rsidP="008669BC">
      <w:pPr>
        <w:widowControl/>
        <w:spacing w:line="450" w:lineRule="atLeast"/>
        <w:ind w:firstLine="480"/>
        <w:jc w:val="righ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宁波市科学技术局</w:t>
      </w:r>
    </w:p>
    <w:p w:rsidR="008669BC" w:rsidRPr="008669BC" w:rsidRDefault="008669BC" w:rsidP="008669BC">
      <w:pPr>
        <w:widowControl/>
        <w:spacing w:line="450" w:lineRule="atLeast"/>
        <w:ind w:firstLine="480"/>
        <w:jc w:val="right"/>
        <w:textAlignment w:val="baseline"/>
        <w:rPr>
          <w:rFonts w:ascii="inherit" w:eastAsia="宋体" w:hAnsi="inherit" w:cs="宋体"/>
          <w:kern w:val="0"/>
          <w:sz w:val="23"/>
          <w:szCs w:val="23"/>
        </w:rPr>
      </w:pPr>
      <w:r w:rsidRPr="008669BC">
        <w:rPr>
          <w:rFonts w:ascii="inherit" w:eastAsia="宋体" w:hAnsi="inherit" w:cs="宋体"/>
          <w:kern w:val="0"/>
          <w:sz w:val="23"/>
          <w:szCs w:val="23"/>
        </w:rPr>
        <w:t>2020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年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8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月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26</w:t>
      </w:r>
      <w:r w:rsidRPr="008669BC">
        <w:rPr>
          <w:rFonts w:ascii="inherit" w:eastAsia="宋体" w:hAnsi="inherit" w:cs="宋体"/>
          <w:kern w:val="0"/>
          <w:sz w:val="23"/>
          <w:szCs w:val="23"/>
        </w:rPr>
        <w:t>日</w:t>
      </w:r>
    </w:p>
    <w:p w:rsidR="008669BC" w:rsidRPr="008669BC" w:rsidRDefault="008669BC" w:rsidP="008669BC">
      <w:pPr>
        <w:widowControl/>
        <w:jc w:val="left"/>
        <w:rPr>
          <w:rFonts w:ascii="宋体" w:eastAsia="宋体" w:hAnsi="宋体" w:cs="宋体"/>
          <w:kern w:val="0"/>
          <w:sz w:val="24"/>
        </w:rPr>
      </w:pPr>
    </w:p>
    <w:p w:rsidR="008F7240" w:rsidRPr="008669BC" w:rsidRDefault="008F7240" w:rsidP="002316E2"/>
    <w:sectPr w:rsidR="008F7240" w:rsidRPr="00866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FE"/>
    <w:rsid w:val="00060B4F"/>
    <w:rsid w:val="001F5A91"/>
    <w:rsid w:val="002316E2"/>
    <w:rsid w:val="00467763"/>
    <w:rsid w:val="00475F3A"/>
    <w:rsid w:val="005047BF"/>
    <w:rsid w:val="00556E56"/>
    <w:rsid w:val="00671DD8"/>
    <w:rsid w:val="007E5A36"/>
    <w:rsid w:val="007F2AF2"/>
    <w:rsid w:val="008669BC"/>
    <w:rsid w:val="008F7240"/>
    <w:rsid w:val="00913E0A"/>
    <w:rsid w:val="00972FF8"/>
    <w:rsid w:val="009A169F"/>
    <w:rsid w:val="00AF5A31"/>
    <w:rsid w:val="00C279ED"/>
    <w:rsid w:val="00C534EF"/>
    <w:rsid w:val="00C63CFE"/>
    <w:rsid w:val="00CC4D23"/>
    <w:rsid w:val="00D6431A"/>
    <w:rsid w:val="00D6669A"/>
    <w:rsid w:val="00DA24D5"/>
    <w:rsid w:val="00DD4ED8"/>
    <w:rsid w:val="00E51C7B"/>
    <w:rsid w:val="00F55C36"/>
    <w:rsid w:val="00FC6AE2"/>
    <w:rsid w:val="00FC7D6F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5E27A"/>
  <w15:chartTrackingRefBased/>
  <w15:docId w15:val="{CD80E9B7-7379-254E-8CD0-C672BDA04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D4ED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C63CF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C63CFE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p">
    <w:name w:val="p"/>
    <w:basedOn w:val="a"/>
    <w:rsid w:val="00913E0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15">
    <w:name w:val="15"/>
    <w:basedOn w:val="a0"/>
    <w:rsid w:val="00913E0A"/>
  </w:style>
  <w:style w:type="character" w:styleId="a3">
    <w:name w:val="Hyperlink"/>
    <w:basedOn w:val="a0"/>
    <w:uiPriority w:val="99"/>
    <w:semiHidden/>
    <w:unhideWhenUsed/>
    <w:rsid w:val="00FC7D6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5A9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1F5A91"/>
  </w:style>
  <w:style w:type="character" w:styleId="a5">
    <w:name w:val="Strong"/>
    <w:basedOn w:val="a0"/>
    <w:uiPriority w:val="22"/>
    <w:qFormat/>
    <w:rsid w:val="005047BF"/>
    <w:rPr>
      <w:b/>
      <w:bCs/>
    </w:rPr>
  </w:style>
  <w:style w:type="character" w:customStyle="1" w:styleId="10">
    <w:name w:val="标题 1 字符"/>
    <w:basedOn w:val="a0"/>
    <w:link w:val="1"/>
    <w:uiPriority w:val="9"/>
    <w:rsid w:val="00DD4ED8"/>
    <w:rPr>
      <w:b/>
      <w:bCs/>
      <w:kern w:val="44"/>
      <w:sz w:val="44"/>
      <w:szCs w:val="44"/>
    </w:rPr>
  </w:style>
  <w:style w:type="paragraph" w:styleId="a6">
    <w:name w:val="Body Text"/>
    <w:basedOn w:val="a"/>
    <w:link w:val="a7"/>
    <w:uiPriority w:val="99"/>
    <w:semiHidden/>
    <w:unhideWhenUsed/>
    <w:rsid w:val="00475F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7">
    <w:name w:val="正文文本 字符"/>
    <w:basedOn w:val="a0"/>
    <w:link w:val="a6"/>
    <w:uiPriority w:val="99"/>
    <w:semiHidden/>
    <w:rsid w:val="00475F3A"/>
    <w:rPr>
      <w:rFonts w:ascii="宋体" w:eastAsia="宋体" w:hAnsi="宋体" w:cs="宋体"/>
      <w:kern w:val="0"/>
      <w:sz w:val="24"/>
    </w:rPr>
  </w:style>
  <w:style w:type="paragraph" w:customStyle="1" w:styleId="16">
    <w:name w:val="16"/>
    <w:basedOn w:val="a"/>
    <w:rsid w:val="004677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751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497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0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44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07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315</Words>
  <Characters>1797</Characters>
  <Application>Microsoft Office Word</Application>
  <DocSecurity>0</DocSecurity>
  <Lines>14</Lines>
  <Paragraphs>4</Paragraphs>
  <ScaleCrop>false</ScaleCrop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29</cp:revision>
  <dcterms:created xsi:type="dcterms:W3CDTF">2020-10-26T01:21:00Z</dcterms:created>
  <dcterms:modified xsi:type="dcterms:W3CDTF">2020-10-27T06:16:00Z</dcterms:modified>
</cp:coreProperties>
</file>