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00" w:type="dxa"/>
        <w:tblCellMar>
          <w:top w:w="15" w:type="dxa"/>
          <w:left w:w="15" w:type="dxa"/>
          <w:bottom w:w="15" w:type="dxa"/>
          <w:right w:w="15" w:type="dxa"/>
        </w:tblCellMar>
        <w:tblLook w:val="04A0" w:firstRow="1" w:lastRow="0" w:firstColumn="1" w:lastColumn="0" w:noHBand="0" w:noVBand="1"/>
      </w:tblPr>
      <w:tblGrid>
        <w:gridCol w:w="3000"/>
        <w:gridCol w:w="4500"/>
        <w:gridCol w:w="3000"/>
        <w:gridCol w:w="4500"/>
      </w:tblGrid>
      <w:tr w:rsidR="00722878" w:rsidRPr="00722878" w14:paraId="0E6A08F4" w14:textId="77777777" w:rsidTr="00722878">
        <w:tc>
          <w:tcPr>
            <w:tcW w:w="1000" w:type="pct"/>
            <w:tcMar>
              <w:top w:w="45" w:type="dxa"/>
              <w:left w:w="75" w:type="dxa"/>
              <w:bottom w:w="45" w:type="dxa"/>
              <w:right w:w="75" w:type="dxa"/>
            </w:tcMar>
            <w:vAlign w:val="center"/>
            <w:hideMark/>
          </w:tcPr>
          <w:p w14:paraId="4DE21F8B"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索引号：</w:t>
            </w:r>
          </w:p>
        </w:tc>
        <w:tc>
          <w:tcPr>
            <w:tcW w:w="1500" w:type="pct"/>
            <w:tcMar>
              <w:top w:w="45" w:type="dxa"/>
              <w:left w:w="75" w:type="dxa"/>
              <w:bottom w:w="45" w:type="dxa"/>
              <w:right w:w="75" w:type="dxa"/>
            </w:tcMar>
            <w:vAlign w:val="center"/>
            <w:hideMark/>
          </w:tcPr>
          <w:p w14:paraId="76E0E498"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YC00101-0204-2017-0458</w:t>
            </w:r>
          </w:p>
        </w:tc>
        <w:tc>
          <w:tcPr>
            <w:tcW w:w="1000" w:type="pct"/>
            <w:tcMar>
              <w:top w:w="45" w:type="dxa"/>
              <w:left w:w="75" w:type="dxa"/>
              <w:bottom w:w="45" w:type="dxa"/>
              <w:right w:w="75" w:type="dxa"/>
            </w:tcMar>
            <w:vAlign w:val="center"/>
            <w:hideMark/>
          </w:tcPr>
          <w:p w14:paraId="2CAEA35D"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分类</w:t>
            </w:r>
          </w:p>
        </w:tc>
        <w:tc>
          <w:tcPr>
            <w:tcW w:w="1500" w:type="pct"/>
            <w:tcMar>
              <w:top w:w="45" w:type="dxa"/>
              <w:left w:w="75" w:type="dxa"/>
              <w:bottom w:w="45" w:type="dxa"/>
              <w:right w:w="75" w:type="dxa"/>
            </w:tcMar>
            <w:vAlign w:val="center"/>
            <w:hideMark/>
          </w:tcPr>
          <w:p w14:paraId="42BE0246"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规范性文件</w:t>
            </w:r>
          </w:p>
        </w:tc>
      </w:tr>
      <w:tr w:rsidR="00722878" w:rsidRPr="00722878" w14:paraId="77CB9B44" w14:textId="77777777" w:rsidTr="00722878">
        <w:tc>
          <w:tcPr>
            <w:tcW w:w="0" w:type="auto"/>
            <w:tcMar>
              <w:top w:w="45" w:type="dxa"/>
              <w:left w:w="75" w:type="dxa"/>
              <w:bottom w:w="45" w:type="dxa"/>
              <w:right w:w="75" w:type="dxa"/>
            </w:tcMar>
            <w:vAlign w:val="center"/>
            <w:hideMark/>
          </w:tcPr>
          <w:p w14:paraId="14E64419"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发布机构：</w:t>
            </w:r>
          </w:p>
        </w:tc>
        <w:tc>
          <w:tcPr>
            <w:tcW w:w="0" w:type="auto"/>
            <w:tcMar>
              <w:top w:w="45" w:type="dxa"/>
              <w:left w:w="75" w:type="dxa"/>
              <w:bottom w:w="45" w:type="dxa"/>
              <w:right w:w="75" w:type="dxa"/>
            </w:tcMar>
            <w:vAlign w:val="center"/>
            <w:hideMark/>
          </w:tcPr>
          <w:p w14:paraId="60CF232F"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市人民政府</w:t>
            </w:r>
          </w:p>
        </w:tc>
        <w:tc>
          <w:tcPr>
            <w:tcW w:w="0" w:type="auto"/>
            <w:tcMar>
              <w:top w:w="45" w:type="dxa"/>
              <w:left w:w="75" w:type="dxa"/>
              <w:bottom w:w="45" w:type="dxa"/>
              <w:right w:w="75" w:type="dxa"/>
            </w:tcMar>
            <w:vAlign w:val="center"/>
            <w:hideMark/>
          </w:tcPr>
          <w:p w14:paraId="0585B372"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发文日期</w:t>
            </w:r>
          </w:p>
        </w:tc>
        <w:tc>
          <w:tcPr>
            <w:tcW w:w="0" w:type="auto"/>
            <w:tcMar>
              <w:top w:w="45" w:type="dxa"/>
              <w:left w:w="75" w:type="dxa"/>
              <w:bottom w:w="45" w:type="dxa"/>
              <w:right w:w="75" w:type="dxa"/>
            </w:tcMar>
            <w:vAlign w:val="center"/>
            <w:hideMark/>
          </w:tcPr>
          <w:p w14:paraId="7541C912"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2017年11月02日</w:t>
            </w:r>
          </w:p>
        </w:tc>
      </w:tr>
      <w:tr w:rsidR="00722878" w:rsidRPr="00722878" w14:paraId="37507F06" w14:textId="77777777" w:rsidTr="00722878">
        <w:tc>
          <w:tcPr>
            <w:tcW w:w="0" w:type="auto"/>
            <w:tcMar>
              <w:top w:w="45" w:type="dxa"/>
              <w:left w:w="75" w:type="dxa"/>
              <w:bottom w:w="45" w:type="dxa"/>
              <w:right w:w="75" w:type="dxa"/>
            </w:tcMar>
            <w:vAlign w:val="center"/>
            <w:hideMark/>
          </w:tcPr>
          <w:p w14:paraId="591076EA"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名称：</w:t>
            </w:r>
          </w:p>
        </w:tc>
        <w:tc>
          <w:tcPr>
            <w:tcW w:w="0" w:type="auto"/>
            <w:gridSpan w:val="3"/>
            <w:tcMar>
              <w:top w:w="45" w:type="dxa"/>
              <w:left w:w="75" w:type="dxa"/>
              <w:bottom w:w="45" w:type="dxa"/>
              <w:right w:w="75" w:type="dxa"/>
            </w:tcMar>
            <w:vAlign w:val="center"/>
            <w:hideMark/>
          </w:tcPr>
          <w:p w14:paraId="67AEC88C"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运城市人民政府办公厅关于印发运城市技术改造专项资金使用管理暂行办法的通知</w:t>
            </w:r>
          </w:p>
        </w:tc>
      </w:tr>
      <w:tr w:rsidR="00722878" w:rsidRPr="00722878" w14:paraId="277EF4D2" w14:textId="77777777" w:rsidTr="00722878">
        <w:tc>
          <w:tcPr>
            <w:tcW w:w="0" w:type="auto"/>
            <w:tcMar>
              <w:top w:w="45" w:type="dxa"/>
              <w:left w:w="75" w:type="dxa"/>
              <w:bottom w:w="45" w:type="dxa"/>
              <w:right w:w="75" w:type="dxa"/>
            </w:tcMar>
            <w:vAlign w:val="center"/>
            <w:hideMark/>
          </w:tcPr>
          <w:p w14:paraId="2625CCB1"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文号：</w:t>
            </w:r>
          </w:p>
        </w:tc>
        <w:tc>
          <w:tcPr>
            <w:tcW w:w="0" w:type="auto"/>
            <w:tcMar>
              <w:top w:w="45" w:type="dxa"/>
              <w:left w:w="75" w:type="dxa"/>
              <w:bottom w:w="45" w:type="dxa"/>
              <w:right w:w="75" w:type="dxa"/>
            </w:tcMar>
            <w:vAlign w:val="center"/>
            <w:hideMark/>
          </w:tcPr>
          <w:p w14:paraId="132A6F08" w14:textId="77777777" w:rsidR="00722878" w:rsidRPr="00722878" w:rsidRDefault="00722878" w:rsidP="00722878">
            <w:pPr>
              <w:widowControl/>
              <w:jc w:val="left"/>
              <w:rPr>
                <w:rFonts w:ascii="宋体" w:eastAsia="宋体" w:hAnsi="宋体" w:cs="宋体"/>
                <w:kern w:val="0"/>
                <w:szCs w:val="21"/>
              </w:rPr>
            </w:pPr>
          </w:p>
        </w:tc>
        <w:tc>
          <w:tcPr>
            <w:tcW w:w="0" w:type="auto"/>
            <w:tcMar>
              <w:top w:w="45" w:type="dxa"/>
              <w:left w:w="75" w:type="dxa"/>
              <w:bottom w:w="45" w:type="dxa"/>
              <w:right w:w="75" w:type="dxa"/>
            </w:tcMar>
            <w:vAlign w:val="center"/>
            <w:hideMark/>
          </w:tcPr>
          <w:p w14:paraId="5DF23961" w14:textId="77777777" w:rsidR="00722878" w:rsidRPr="00722878" w:rsidRDefault="00722878" w:rsidP="00722878">
            <w:pPr>
              <w:widowControl/>
              <w:jc w:val="left"/>
              <w:rPr>
                <w:rFonts w:ascii="宋体" w:eastAsia="宋体" w:hAnsi="宋体" w:cs="宋体"/>
                <w:kern w:val="0"/>
                <w:szCs w:val="21"/>
              </w:rPr>
            </w:pPr>
            <w:r w:rsidRPr="00722878">
              <w:rPr>
                <w:rFonts w:ascii="宋体" w:eastAsia="宋体" w:hAnsi="宋体" w:cs="宋体"/>
                <w:kern w:val="0"/>
                <w:szCs w:val="21"/>
              </w:rPr>
              <w:t>公报期号</w:t>
            </w:r>
          </w:p>
        </w:tc>
        <w:tc>
          <w:tcPr>
            <w:tcW w:w="0" w:type="auto"/>
            <w:tcMar>
              <w:top w:w="45" w:type="dxa"/>
              <w:left w:w="75" w:type="dxa"/>
              <w:bottom w:w="45" w:type="dxa"/>
              <w:right w:w="75" w:type="dxa"/>
            </w:tcMar>
            <w:vAlign w:val="center"/>
            <w:hideMark/>
          </w:tcPr>
          <w:p w14:paraId="30903646" w14:textId="77777777" w:rsidR="00722878" w:rsidRPr="00722878" w:rsidRDefault="00722878" w:rsidP="00722878">
            <w:pPr>
              <w:widowControl/>
              <w:jc w:val="left"/>
              <w:rPr>
                <w:rFonts w:ascii="宋体" w:eastAsia="宋体" w:hAnsi="宋体" w:cs="宋体"/>
                <w:kern w:val="0"/>
                <w:szCs w:val="21"/>
              </w:rPr>
            </w:pPr>
          </w:p>
        </w:tc>
      </w:tr>
    </w:tbl>
    <w:p w14:paraId="4C82EA84" w14:textId="77777777" w:rsidR="00722878" w:rsidRPr="00722878" w:rsidRDefault="00722878" w:rsidP="00722878">
      <w:pPr>
        <w:widowControl/>
        <w:shd w:val="clear" w:color="auto" w:fill="F6F6F6"/>
        <w:spacing w:line="480" w:lineRule="atLeast"/>
        <w:jc w:val="center"/>
        <w:rPr>
          <w:rFonts w:ascii="&amp;quot" w:eastAsia="宋体" w:hAnsi="&amp;quot" w:cs="宋体"/>
          <w:b/>
          <w:bCs/>
          <w:color w:val="000000"/>
          <w:kern w:val="0"/>
          <w:sz w:val="36"/>
          <w:szCs w:val="36"/>
        </w:rPr>
      </w:pPr>
      <w:r w:rsidRPr="00722878">
        <w:rPr>
          <w:rFonts w:ascii="&amp;quot" w:eastAsia="宋体" w:hAnsi="&amp;quot" w:cs="宋体"/>
          <w:b/>
          <w:bCs/>
          <w:color w:val="000000"/>
          <w:kern w:val="0"/>
          <w:sz w:val="36"/>
          <w:szCs w:val="36"/>
        </w:rPr>
        <w:t>运城市人民政府办公厅关于印发运城市技术改造专项资金使用管理暂行办法的通知</w:t>
      </w:r>
    </w:p>
    <w:p w14:paraId="556B95B4" w14:textId="77777777" w:rsidR="00722878" w:rsidRPr="00722878" w:rsidRDefault="00722878" w:rsidP="00722878">
      <w:pPr>
        <w:widowControl/>
        <w:shd w:val="clear" w:color="auto" w:fill="F6F6F6"/>
        <w:spacing w:line="450" w:lineRule="atLeast"/>
        <w:jc w:val="center"/>
        <w:rPr>
          <w:rFonts w:ascii="&amp;quot" w:eastAsia="宋体" w:hAnsi="&amp;quot" w:cs="宋体"/>
          <w:color w:val="000000"/>
          <w:kern w:val="0"/>
          <w:szCs w:val="21"/>
        </w:rPr>
      </w:pPr>
      <w:r w:rsidRPr="00722878">
        <w:rPr>
          <w:rFonts w:ascii="&amp;quot" w:eastAsia="宋体" w:hAnsi="&amp;quot" w:cs="宋体"/>
          <w:color w:val="000000"/>
          <w:kern w:val="0"/>
          <w:szCs w:val="21"/>
        </w:rPr>
        <w:t>来源：市政府办公厅</w:t>
      </w:r>
      <w:r w:rsidRPr="00722878">
        <w:rPr>
          <w:rFonts w:ascii="&amp;quot" w:eastAsia="宋体" w:hAnsi="&amp;quot" w:cs="宋体"/>
          <w:color w:val="000000"/>
          <w:kern w:val="0"/>
          <w:szCs w:val="21"/>
        </w:rPr>
        <w:t xml:space="preserve"> </w:t>
      </w:r>
      <w:r w:rsidRPr="00722878">
        <w:rPr>
          <w:rFonts w:ascii="&amp;quot" w:eastAsia="宋体" w:hAnsi="&amp;quot" w:cs="宋体"/>
          <w:color w:val="000000"/>
          <w:kern w:val="0"/>
          <w:szCs w:val="21"/>
        </w:rPr>
        <w:t>发表时间：</w:t>
      </w:r>
      <w:r w:rsidRPr="00722878">
        <w:rPr>
          <w:rFonts w:ascii="&amp;quot" w:eastAsia="宋体" w:hAnsi="&amp;quot" w:cs="宋体"/>
          <w:color w:val="000000"/>
          <w:kern w:val="0"/>
          <w:szCs w:val="21"/>
        </w:rPr>
        <w:t xml:space="preserve">2017-11-02 16:12:21 </w:t>
      </w:r>
    </w:p>
    <w:p w14:paraId="1B5B0CBC" w14:textId="77777777" w:rsidR="00722878" w:rsidRPr="00722878" w:rsidRDefault="00722878" w:rsidP="00722878">
      <w:pPr>
        <w:widowControl/>
        <w:shd w:val="clear" w:color="auto" w:fill="F6F6F6"/>
        <w:spacing w:line="380" w:lineRule="atLeast"/>
        <w:ind w:firstLine="420"/>
        <w:jc w:val="right"/>
        <w:rPr>
          <w:rFonts w:ascii="&amp;quot" w:eastAsia="宋体" w:hAnsi="&amp;quot" w:cs="宋体"/>
          <w:color w:val="000000"/>
          <w:kern w:val="0"/>
          <w:szCs w:val="21"/>
        </w:rPr>
      </w:pPr>
      <w:r w:rsidRPr="00722878">
        <w:rPr>
          <w:rFonts w:ascii="&amp;quot" w:eastAsia="宋体" w:hAnsi="&amp;quot" w:cs="宋体"/>
          <w:color w:val="000000"/>
          <w:kern w:val="0"/>
          <w:szCs w:val="21"/>
        </w:rPr>
        <w:t>运政办发〔</w:t>
      </w:r>
      <w:r w:rsidRPr="00722878">
        <w:rPr>
          <w:rFonts w:ascii="&amp;quot" w:eastAsia="宋体" w:hAnsi="&amp;quot" w:cs="宋体"/>
          <w:color w:val="000000"/>
          <w:kern w:val="0"/>
          <w:szCs w:val="21"/>
        </w:rPr>
        <w:t>2017</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93</w:t>
      </w:r>
      <w:r w:rsidRPr="00722878">
        <w:rPr>
          <w:rFonts w:ascii="&amp;quot" w:eastAsia="宋体" w:hAnsi="&amp;quot" w:cs="宋体"/>
          <w:color w:val="000000"/>
          <w:kern w:val="0"/>
          <w:szCs w:val="21"/>
        </w:rPr>
        <w:t>号</w:t>
      </w:r>
    </w:p>
    <w:p w14:paraId="0F0442D2" w14:textId="77777777" w:rsidR="00722878" w:rsidRPr="00722878" w:rsidRDefault="00722878" w:rsidP="00722878">
      <w:pPr>
        <w:widowControl/>
        <w:shd w:val="clear" w:color="auto" w:fill="F6F6F6"/>
        <w:spacing w:line="380" w:lineRule="atLeast"/>
        <w:jc w:val="left"/>
        <w:rPr>
          <w:rFonts w:ascii="&amp;quot" w:eastAsia="宋体" w:hAnsi="&amp;quot" w:cs="宋体"/>
          <w:color w:val="000000"/>
          <w:kern w:val="0"/>
          <w:szCs w:val="21"/>
        </w:rPr>
      </w:pPr>
      <w:r w:rsidRPr="00722878">
        <w:rPr>
          <w:rFonts w:ascii="&amp;quot" w:eastAsia="宋体" w:hAnsi="&amp;quot" w:cs="宋体"/>
          <w:color w:val="000000"/>
          <w:kern w:val="0"/>
          <w:szCs w:val="21"/>
        </w:rPr>
        <w:t>各县（市、区）人民政府，运城开发区管委会，市直各有关单位：</w:t>
      </w:r>
    </w:p>
    <w:p w14:paraId="31842072"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《运城市技术改造专项资金使用管理暂行办法》已经市人民政府第</w:t>
      </w:r>
      <w:r w:rsidRPr="00722878">
        <w:rPr>
          <w:rFonts w:ascii="&amp;quot" w:eastAsia="宋体" w:hAnsi="&amp;quot" w:cs="宋体"/>
          <w:color w:val="000000"/>
          <w:kern w:val="0"/>
          <w:szCs w:val="21"/>
        </w:rPr>
        <w:t>22</w:t>
      </w:r>
      <w:r w:rsidRPr="00722878">
        <w:rPr>
          <w:rFonts w:ascii="&amp;quot" w:eastAsia="宋体" w:hAnsi="&amp;quot" w:cs="宋体"/>
          <w:color w:val="000000"/>
          <w:kern w:val="0"/>
          <w:szCs w:val="21"/>
        </w:rPr>
        <w:t>次常务会议研究同意，现印发给你们，请遵照执行。</w:t>
      </w:r>
    </w:p>
    <w:p w14:paraId="34DD8B0F"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 </w:t>
      </w:r>
    </w:p>
    <w:p w14:paraId="322C8987"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 </w:t>
      </w:r>
    </w:p>
    <w:p w14:paraId="71A4DA07" w14:textId="77777777" w:rsidR="00722878" w:rsidRPr="00722878" w:rsidRDefault="00722878" w:rsidP="00722878">
      <w:pPr>
        <w:widowControl/>
        <w:shd w:val="clear" w:color="auto" w:fill="F6F6F6"/>
        <w:spacing w:line="380" w:lineRule="atLeast"/>
        <w:ind w:firstLine="420"/>
        <w:jc w:val="center"/>
        <w:rPr>
          <w:rFonts w:ascii="&amp;quot" w:eastAsia="宋体" w:hAnsi="&amp;quot" w:cs="宋体"/>
          <w:color w:val="000000"/>
          <w:kern w:val="0"/>
          <w:szCs w:val="21"/>
        </w:rPr>
      </w:pPr>
      <w:r w:rsidRPr="00722878">
        <w:rPr>
          <w:rFonts w:ascii="&amp;quot" w:eastAsia="宋体" w:hAnsi="&amp;quot" w:cs="宋体"/>
          <w:color w:val="000000"/>
          <w:kern w:val="0"/>
          <w:szCs w:val="21"/>
        </w:rPr>
        <w:t xml:space="preserve">                                                                                                                              </w:t>
      </w:r>
      <w:r w:rsidRPr="00722878">
        <w:rPr>
          <w:rFonts w:ascii="&amp;quot" w:eastAsia="宋体" w:hAnsi="&amp;quot" w:cs="宋体"/>
          <w:color w:val="000000"/>
          <w:kern w:val="0"/>
          <w:szCs w:val="21"/>
        </w:rPr>
        <w:t>运城市人民政府办公厅</w:t>
      </w:r>
    </w:p>
    <w:p w14:paraId="5C4D4483" w14:textId="77777777" w:rsidR="00722878" w:rsidRPr="00722878" w:rsidRDefault="00722878" w:rsidP="00722878">
      <w:pPr>
        <w:widowControl/>
        <w:shd w:val="clear" w:color="auto" w:fill="F6F6F6"/>
        <w:spacing w:line="380" w:lineRule="atLeast"/>
        <w:ind w:firstLine="420"/>
        <w:jc w:val="center"/>
        <w:rPr>
          <w:rFonts w:ascii="&amp;quot" w:eastAsia="宋体" w:hAnsi="&amp;quot" w:cs="宋体"/>
          <w:color w:val="000000"/>
          <w:kern w:val="0"/>
          <w:szCs w:val="21"/>
        </w:rPr>
      </w:pPr>
      <w:r w:rsidRPr="00722878">
        <w:rPr>
          <w:rFonts w:ascii="&amp;quot" w:eastAsia="宋体" w:hAnsi="&amp;quot" w:cs="宋体"/>
          <w:color w:val="000000"/>
          <w:kern w:val="0"/>
          <w:szCs w:val="21"/>
        </w:rPr>
        <w:t>                                                                                                                                2017</w:t>
      </w:r>
      <w:r w:rsidRPr="00722878">
        <w:rPr>
          <w:rFonts w:ascii="&amp;quot" w:eastAsia="宋体" w:hAnsi="&amp;quot" w:cs="宋体"/>
          <w:color w:val="000000"/>
          <w:kern w:val="0"/>
          <w:szCs w:val="21"/>
        </w:rPr>
        <w:t>年</w:t>
      </w:r>
      <w:r w:rsidRPr="00722878">
        <w:rPr>
          <w:rFonts w:ascii="&amp;quot" w:eastAsia="宋体" w:hAnsi="&amp;quot" w:cs="宋体"/>
          <w:color w:val="000000"/>
          <w:kern w:val="0"/>
          <w:szCs w:val="21"/>
        </w:rPr>
        <w:t>10</w:t>
      </w:r>
      <w:r w:rsidRPr="00722878">
        <w:rPr>
          <w:rFonts w:ascii="&amp;quot" w:eastAsia="宋体" w:hAnsi="&amp;quot" w:cs="宋体"/>
          <w:color w:val="000000"/>
          <w:kern w:val="0"/>
          <w:szCs w:val="21"/>
        </w:rPr>
        <w:t>月</w:t>
      </w:r>
      <w:r w:rsidRPr="00722878">
        <w:rPr>
          <w:rFonts w:ascii="&amp;quot" w:eastAsia="宋体" w:hAnsi="&amp;quot" w:cs="宋体"/>
          <w:color w:val="000000"/>
          <w:kern w:val="0"/>
          <w:szCs w:val="21"/>
        </w:rPr>
        <w:t>27</w:t>
      </w:r>
      <w:r w:rsidRPr="00722878">
        <w:rPr>
          <w:rFonts w:ascii="&amp;quot" w:eastAsia="宋体" w:hAnsi="&amp;quot" w:cs="宋体"/>
          <w:color w:val="000000"/>
          <w:kern w:val="0"/>
          <w:szCs w:val="21"/>
        </w:rPr>
        <w:t>日</w:t>
      </w:r>
    </w:p>
    <w:p w14:paraId="1B4A4D1A"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p>
    <w:p w14:paraId="0C7CAD6C" w14:textId="77777777" w:rsidR="00722878" w:rsidRPr="00722878" w:rsidRDefault="00722878" w:rsidP="00722878">
      <w:pPr>
        <w:widowControl/>
        <w:shd w:val="clear" w:color="auto" w:fill="F6F6F6"/>
        <w:spacing w:line="380" w:lineRule="atLeast"/>
        <w:jc w:val="left"/>
        <w:rPr>
          <w:rFonts w:ascii="&amp;quot" w:eastAsia="宋体" w:hAnsi="&amp;quot" w:cs="宋体"/>
          <w:color w:val="000000"/>
          <w:kern w:val="0"/>
          <w:szCs w:val="21"/>
        </w:rPr>
      </w:pPr>
    </w:p>
    <w:p w14:paraId="2615CCF2" w14:textId="77777777" w:rsidR="00722878" w:rsidRPr="00722878" w:rsidRDefault="00722878" w:rsidP="00722878">
      <w:pPr>
        <w:widowControl/>
        <w:shd w:val="clear" w:color="auto" w:fill="F6F6F6"/>
        <w:spacing w:line="380" w:lineRule="atLeast"/>
        <w:jc w:val="center"/>
        <w:rPr>
          <w:rFonts w:ascii="&amp;quot" w:eastAsia="宋体" w:hAnsi="&amp;quot" w:cs="宋体"/>
          <w:color w:val="000000"/>
          <w:kern w:val="0"/>
          <w:szCs w:val="21"/>
        </w:rPr>
      </w:pPr>
      <w:r w:rsidRPr="00722878">
        <w:rPr>
          <w:rFonts w:ascii="&amp;quot" w:eastAsia="宋体" w:hAnsi="&amp;quot" w:cs="宋体"/>
          <w:b/>
          <w:bCs/>
          <w:color w:val="000000"/>
          <w:kern w:val="0"/>
          <w:sz w:val="27"/>
          <w:szCs w:val="27"/>
        </w:rPr>
        <w:t>运城市技术改造专项资金使用管理暂行办法</w:t>
      </w:r>
    </w:p>
    <w:p w14:paraId="2D64290C"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 </w:t>
      </w:r>
    </w:p>
    <w:p w14:paraId="76876F9F"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第一条</w:t>
      </w:r>
      <w:r w:rsidRPr="00722878">
        <w:rPr>
          <w:rFonts w:ascii="&amp;quot" w:eastAsia="宋体" w:hAnsi="&amp;quot" w:cs="宋体"/>
          <w:color w:val="000000"/>
          <w:kern w:val="0"/>
          <w:szCs w:val="21"/>
        </w:rPr>
        <w:t> </w:t>
      </w:r>
      <w:r w:rsidRPr="00722878">
        <w:rPr>
          <w:rFonts w:ascii="&amp;quot" w:eastAsia="宋体" w:hAnsi="&amp;quot" w:cs="宋体"/>
          <w:color w:val="000000"/>
          <w:kern w:val="0"/>
          <w:szCs w:val="21"/>
        </w:rPr>
        <w:t>以</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改革抢先机，发展站前列，各项工作创一流</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为总要求，以建设大运城为总抓手，以</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转型综改、创新驱动</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为统领，充分发挥专项资金对全市工业和信息化领域技术改造的引导作用，进一步聚焦实体经济和新兴产业发展，加快推动运城工业转型升级、振兴崛起，参照《山西省技术改造专项资金使用管理暂行办法》，结合运城工业转型发展实际，特制定本办法。</w:t>
      </w:r>
    </w:p>
    <w:p w14:paraId="44D224CB"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第二条</w:t>
      </w:r>
      <w:r w:rsidRPr="00722878">
        <w:rPr>
          <w:rFonts w:ascii="&amp;quot" w:eastAsia="宋体" w:hAnsi="&amp;quot" w:cs="宋体"/>
          <w:color w:val="000000"/>
          <w:kern w:val="0"/>
          <w:szCs w:val="21"/>
        </w:rPr>
        <w:t> </w:t>
      </w:r>
      <w:r w:rsidRPr="00722878">
        <w:rPr>
          <w:rFonts w:ascii="&amp;quot" w:eastAsia="宋体" w:hAnsi="&amp;quot" w:cs="宋体"/>
          <w:color w:val="000000"/>
          <w:kern w:val="0"/>
          <w:szCs w:val="21"/>
        </w:rPr>
        <w:t>本办法所称运城市技术改造专项资金</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以下简称</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专项资金</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，是指由市级财政年度预算安排，专项支持全市工业和信息化领域企业或法人单位技术改造及转型升级项目的资金。</w:t>
      </w:r>
    </w:p>
    <w:p w14:paraId="4CDA474D"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第三条</w:t>
      </w:r>
      <w:r w:rsidRPr="00722878">
        <w:rPr>
          <w:rFonts w:ascii="&amp;quot" w:eastAsia="宋体" w:hAnsi="&amp;quot" w:cs="宋体"/>
          <w:color w:val="000000"/>
          <w:kern w:val="0"/>
          <w:szCs w:val="21"/>
        </w:rPr>
        <w:t> </w:t>
      </w:r>
      <w:r w:rsidRPr="00722878">
        <w:rPr>
          <w:rFonts w:ascii="&amp;quot" w:eastAsia="宋体" w:hAnsi="&amp;quot" w:cs="宋体"/>
          <w:color w:val="000000"/>
          <w:kern w:val="0"/>
          <w:szCs w:val="21"/>
        </w:rPr>
        <w:t>专项资金由市财政局、市</w:t>
      </w:r>
      <w:proofErr w:type="gramStart"/>
      <w:r w:rsidRPr="00722878">
        <w:rPr>
          <w:rFonts w:ascii="&amp;quot" w:eastAsia="宋体" w:hAnsi="&amp;quot" w:cs="宋体"/>
          <w:color w:val="000000"/>
          <w:kern w:val="0"/>
          <w:szCs w:val="21"/>
        </w:rPr>
        <w:t>经信委共同</w:t>
      </w:r>
      <w:proofErr w:type="gramEnd"/>
      <w:r w:rsidRPr="00722878">
        <w:rPr>
          <w:rFonts w:ascii="&amp;quot" w:eastAsia="宋体" w:hAnsi="&amp;quot" w:cs="宋体"/>
          <w:color w:val="000000"/>
          <w:kern w:val="0"/>
          <w:szCs w:val="21"/>
        </w:rPr>
        <w:t>管理。按照部门职能分工，各司其职，各负其责。</w:t>
      </w:r>
    </w:p>
    <w:p w14:paraId="6CEE40B8"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（一）市</w:t>
      </w:r>
      <w:proofErr w:type="gramStart"/>
      <w:r w:rsidRPr="00722878">
        <w:rPr>
          <w:rFonts w:ascii="&amp;quot" w:eastAsia="宋体" w:hAnsi="&amp;quot" w:cs="宋体"/>
          <w:color w:val="000000"/>
          <w:kern w:val="0"/>
          <w:szCs w:val="21"/>
        </w:rPr>
        <w:t>经信委负责</w:t>
      </w:r>
      <w:proofErr w:type="gramEnd"/>
      <w:r w:rsidRPr="00722878">
        <w:rPr>
          <w:rFonts w:ascii="&amp;quot" w:eastAsia="宋体" w:hAnsi="&amp;quot" w:cs="宋体"/>
          <w:color w:val="000000"/>
          <w:kern w:val="0"/>
          <w:szCs w:val="21"/>
        </w:rPr>
        <w:t>确定专项资金的重点支持领域和方向，开展专项资金申报组织工作。</w:t>
      </w:r>
    </w:p>
    <w:p w14:paraId="0B35B454"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（二）市财政局负责资金预算、拨付、监督管理、绩效评价等工作。</w:t>
      </w:r>
    </w:p>
    <w:p w14:paraId="2653BA22"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第四条</w:t>
      </w:r>
      <w:r w:rsidRPr="00722878">
        <w:rPr>
          <w:rFonts w:ascii="&amp;quot" w:eastAsia="宋体" w:hAnsi="&amp;quot" w:cs="宋体"/>
          <w:color w:val="000000"/>
          <w:kern w:val="0"/>
          <w:szCs w:val="21"/>
        </w:rPr>
        <w:t> </w:t>
      </w:r>
      <w:r w:rsidRPr="00722878">
        <w:rPr>
          <w:rFonts w:ascii="&amp;quot" w:eastAsia="宋体" w:hAnsi="&amp;quot" w:cs="宋体"/>
          <w:color w:val="000000"/>
          <w:kern w:val="0"/>
          <w:szCs w:val="21"/>
        </w:rPr>
        <w:t>专项资金管理使用遵循公平、公正、公开的原则。</w:t>
      </w:r>
    </w:p>
    <w:p w14:paraId="751865FE"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lastRenderedPageBreak/>
        <w:t>第五条　专项资金支持的重点领域和对象：</w:t>
      </w:r>
    </w:p>
    <w:p w14:paraId="440DB197"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（一）中共运城市委印发《关于深入学习贯彻习近平总书记视察山西重要讲话精神的行动方案的通知》（运发〔</w:t>
      </w:r>
      <w:r w:rsidRPr="00722878">
        <w:rPr>
          <w:rFonts w:ascii="&amp;quot" w:eastAsia="宋体" w:hAnsi="&amp;quot" w:cs="宋体"/>
          <w:color w:val="000000"/>
          <w:kern w:val="0"/>
          <w:szCs w:val="21"/>
        </w:rPr>
        <w:t>2017</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19</w:t>
      </w:r>
      <w:r w:rsidRPr="00722878">
        <w:rPr>
          <w:rFonts w:ascii="&amp;quot" w:eastAsia="宋体" w:hAnsi="&amp;quot" w:cs="宋体"/>
          <w:color w:val="000000"/>
          <w:kern w:val="0"/>
          <w:szCs w:val="21"/>
        </w:rPr>
        <w:t>号）确定的工业转型升级主要方向和重点任务；</w:t>
      </w:r>
    </w:p>
    <w:p w14:paraId="5C62D27C"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（二）运城市工业企业</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五五五</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转型发展计划中实施的重点技改项目；</w:t>
      </w:r>
    </w:p>
    <w:p w14:paraId="5631B6B6"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（三）在运城市内注册，法人单位或具有独立法人资格的规模以上工业企业，个别重大招商引资企业及有发展潜力和示范带动作用的规模以下工业企业；</w:t>
      </w:r>
    </w:p>
    <w:p w14:paraId="4C3B51E3"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四）在运城市境内实施的传统产业升级改造及先进装备制造、新一代信息技术、现代化工、生物医药、新能源、新材料等战略性新兴产业方面的建设项目，以及投资规模大、社会带动力强、年内能够建成投产的招商引资重点项目。</w:t>
      </w:r>
    </w:p>
    <w:p w14:paraId="1AC14F47"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第六条　企业必须诚信经营，项目符合国家环保、安全、节能等相关政策要求。</w:t>
      </w:r>
    </w:p>
    <w:p w14:paraId="050B1A28"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第七条</w:t>
      </w:r>
      <w:r w:rsidRPr="00722878">
        <w:rPr>
          <w:rFonts w:ascii="&amp;quot" w:eastAsia="宋体" w:hAnsi="&amp;quot" w:cs="宋体"/>
          <w:color w:val="000000"/>
          <w:kern w:val="0"/>
          <w:szCs w:val="21"/>
        </w:rPr>
        <w:t>  </w:t>
      </w:r>
      <w:r w:rsidRPr="00722878">
        <w:rPr>
          <w:rFonts w:ascii="&amp;quot" w:eastAsia="宋体" w:hAnsi="&amp;quot" w:cs="宋体"/>
          <w:color w:val="000000"/>
          <w:kern w:val="0"/>
          <w:szCs w:val="21"/>
        </w:rPr>
        <w:t>专项资金主要采用贴息和补助方式。</w:t>
      </w:r>
    </w:p>
    <w:p w14:paraId="15F72F53"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（一）贴息</w:t>
      </w:r>
    </w:p>
    <w:p w14:paraId="46DF3EDF"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对企业（单位）在项目建设期内，从中国境内银行或依法从事贷款业务的非银行金融机构取得的一年期及以上贷款，给予贴息。</w:t>
      </w:r>
    </w:p>
    <w:p w14:paraId="7D7BC1EE"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贴息额度依据贷款进账单、申报年度中国人民银行公布的基准利率计算，不超过利息实际发生额。</w:t>
      </w:r>
    </w:p>
    <w:p w14:paraId="0FCBCE43"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（二）补助</w:t>
      </w:r>
    </w:p>
    <w:p w14:paraId="18B48B20"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对企业（单位）自筹资金建设项目，按照固定资产投资额度，比照申报年度中国人民银行基准利率，给予补助。</w:t>
      </w:r>
    </w:p>
    <w:p w14:paraId="614A1999"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对企业重大技术装备首台（套）和有重大创新技术、新材料首批次、软件首版次和在国内同行业领先、有影响力的企业技改项目，根据固定资产投资额度，给予补助。</w:t>
      </w:r>
    </w:p>
    <w:p w14:paraId="72C4EDA7"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单个项目支持额度原则上不超过</w:t>
      </w:r>
      <w:r w:rsidRPr="00722878">
        <w:rPr>
          <w:rFonts w:ascii="&amp;quot" w:eastAsia="宋体" w:hAnsi="&amp;quot" w:cs="宋体"/>
          <w:color w:val="000000"/>
          <w:kern w:val="0"/>
          <w:szCs w:val="21"/>
        </w:rPr>
        <w:t>300</w:t>
      </w:r>
      <w:r w:rsidRPr="00722878">
        <w:rPr>
          <w:rFonts w:ascii="&amp;quot" w:eastAsia="宋体" w:hAnsi="&amp;quot" w:cs="宋体"/>
          <w:color w:val="000000"/>
          <w:kern w:val="0"/>
          <w:szCs w:val="21"/>
        </w:rPr>
        <w:t>万元。</w:t>
      </w:r>
    </w:p>
    <w:p w14:paraId="07DE0F2A"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已享受国家、省、市级专项财政资金支持的项目不再支持。</w:t>
      </w:r>
    </w:p>
    <w:p w14:paraId="6CF87C85"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第八条</w:t>
      </w:r>
      <w:r w:rsidRPr="00722878">
        <w:rPr>
          <w:rFonts w:ascii="&amp;quot" w:eastAsia="宋体" w:hAnsi="&amp;quot" w:cs="宋体"/>
          <w:color w:val="000000"/>
          <w:kern w:val="0"/>
          <w:szCs w:val="21"/>
        </w:rPr>
        <w:t> </w:t>
      </w:r>
      <w:r w:rsidRPr="00722878">
        <w:rPr>
          <w:rFonts w:ascii="&amp;quot" w:eastAsia="宋体" w:hAnsi="&amp;quot" w:cs="宋体"/>
          <w:color w:val="000000"/>
          <w:kern w:val="0"/>
          <w:szCs w:val="21"/>
        </w:rPr>
        <w:t>申报审核流程</w:t>
      </w:r>
    </w:p>
    <w:p w14:paraId="13CDF859"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（一）市</w:t>
      </w:r>
      <w:proofErr w:type="gramStart"/>
      <w:r w:rsidRPr="00722878">
        <w:rPr>
          <w:rFonts w:ascii="&amp;quot" w:eastAsia="宋体" w:hAnsi="&amp;quot" w:cs="宋体"/>
          <w:color w:val="000000"/>
          <w:kern w:val="0"/>
          <w:szCs w:val="21"/>
        </w:rPr>
        <w:t>经信委根据</w:t>
      </w:r>
      <w:proofErr w:type="gramEnd"/>
      <w:r w:rsidRPr="00722878">
        <w:rPr>
          <w:rFonts w:ascii="&amp;quot" w:eastAsia="宋体" w:hAnsi="&amp;quot" w:cs="宋体"/>
          <w:color w:val="000000"/>
          <w:kern w:val="0"/>
          <w:szCs w:val="21"/>
        </w:rPr>
        <w:t>年度专项资金预算规模，结合年度工业转型升级重点、上年度绩效评价结果等因素，制定年度申报方案和具体要求，向社会公开发布；</w:t>
      </w:r>
    </w:p>
    <w:p w14:paraId="5FBD35E3"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（二）各县（市、区）、运城开发区经信部门负责组织开展本地项目申报和初审，将通过审核的项目向市</w:t>
      </w:r>
      <w:proofErr w:type="gramStart"/>
      <w:r w:rsidRPr="00722878">
        <w:rPr>
          <w:rFonts w:ascii="&amp;quot" w:eastAsia="宋体" w:hAnsi="&amp;quot" w:cs="宋体"/>
          <w:color w:val="000000"/>
          <w:kern w:val="0"/>
          <w:szCs w:val="21"/>
        </w:rPr>
        <w:t>经信委行文</w:t>
      </w:r>
      <w:proofErr w:type="gramEnd"/>
      <w:r w:rsidRPr="00722878">
        <w:rPr>
          <w:rFonts w:ascii="&amp;quot" w:eastAsia="宋体" w:hAnsi="&amp;quot" w:cs="宋体"/>
          <w:color w:val="000000"/>
          <w:kern w:val="0"/>
          <w:szCs w:val="21"/>
        </w:rPr>
        <w:t>上报；</w:t>
      </w:r>
    </w:p>
    <w:p w14:paraId="78C93135"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（三）市</w:t>
      </w:r>
      <w:proofErr w:type="gramStart"/>
      <w:r w:rsidRPr="00722878">
        <w:rPr>
          <w:rFonts w:ascii="&amp;quot" w:eastAsia="宋体" w:hAnsi="&amp;quot" w:cs="宋体"/>
          <w:color w:val="000000"/>
          <w:kern w:val="0"/>
          <w:szCs w:val="21"/>
        </w:rPr>
        <w:t>经信委组织</w:t>
      </w:r>
      <w:proofErr w:type="gramEnd"/>
      <w:r w:rsidRPr="00722878">
        <w:rPr>
          <w:rFonts w:ascii="&amp;quot" w:eastAsia="宋体" w:hAnsi="&amp;quot" w:cs="宋体"/>
          <w:color w:val="000000"/>
          <w:kern w:val="0"/>
          <w:szCs w:val="21"/>
        </w:rPr>
        <w:t>相关专家组成评审委员会对上报项目进行评审，确定</w:t>
      </w:r>
      <w:proofErr w:type="gramStart"/>
      <w:r w:rsidRPr="00722878">
        <w:rPr>
          <w:rFonts w:ascii="&amp;quot" w:eastAsia="宋体" w:hAnsi="&amp;quot" w:cs="宋体"/>
          <w:color w:val="000000"/>
          <w:kern w:val="0"/>
          <w:szCs w:val="21"/>
        </w:rPr>
        <w:t>拟支持</w:t>
      </w:r>
      <w:proofErr w:type="gramEnd"/>
      <w:r w:rsidRPr="00722878">
        <w:rPr>
          <w:rFonts w:ascii="&amp;quot" w:eastAsia="宋体" w:hAnsi="&amp;quot" w:cs="宋体"/>
          <w:color w:val="000000"/>
          <w:kern w:val="0"/>
          <w:szCs w:val="21"/>
        </w:rPr>
        <w:t>项目和资金分配计划报市财政局；</w:t>
      </w:r>
    </w:p>
    <w:p w14:paraId="5971C619"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（四）申报流程公开、公平、公正，做到廉洁、高效、透明。</w:t>
      </w:r>
    </w:p>
    <w:p w14:paraId="7CC9930E"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第九条　市财政局及时对专项资金使用情况开展监督检查，对项目绩效进行客观评价。</w:t>
      </w:r>
    </w:p>
    <w:p w14:paraId="5C1B8874"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第十条　项目申报企业（单位）对申报资料的真实性、资金使用及绩效负责。各县（市、区）、运城开发区有关部门对本单位出具的申报材料的真实性负责。专家评审委员会对出具的评审资料负责。</w:t>
      </w:r>
    </w:p>
    <w:p w14:paraId="274EBA76"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lastRenderedPageBreak/>
        <w:t>第十一条　项目建成后，由各县</w:t>
      </w:r>
      <w:r w:rsidRPr="00722878">
        <w:rPr>
          <w:rFonts w:ascii="&amp;quot" w:eastAsia="宋体" w:hAnsi="&amp;quot" w:cs="宋体"/>
          <w:color w:val="000000"/>
          <w:kern w:val="0"/>
          <w:szCs w:val="21"/>
        </w:rPr>
        <w:t>(</w:t>
      </w:r>
      <w:r w:rsidRPr="00722878">
        <w:rPr>
          <w:rFonts w:ascii="&amp;quot" w:eastAsia="宋体" w:hAnsi="&amp;quot" w:cs="宋体"/>
          <w:color w:val="000000"/>
          <w:kern w:val="0"/>
          <w:szCs w:val="21"/>
        </w:rPr>
        <w:t>市、区）、运城开发区经信部门根据第三方机构出具的项目决算报告和绩效评价结果，提出项目完工意见。</w:t>
      </w:r>
    </w:p>
    <w:p w14:paraId="1253FF10"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第十二条　专项资金接受审计、监察、财政等部门的监督检查。项目单位要严格遵守国家有关财务会计制度，并自觉配合有关部门监督检查工作。</w:t>
      </w:r>
    </w:p>
    <w:p w14:paraId="3B6CB326"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第十三条　对企业弄虚作假骗取专项资金，截留、挪用、挤占专项资金等违反财经纪律行为，以及职能部门工作人员吃拿卡要等违纪违法行为，要依照相关法律、法规和规定进行严肃处理。</w:t>
      </w:r>
    </w:p>
    <w:p w14:paraId="54218455"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第十四条　本办法由市财政局、市</w:t>
      </w:r>
      <w:proofErr w:type="gramStart"/>
      <w:r w:rsidRPr="00722878">
        <w:rPr>
          <w:rFonts w:ascii="&amp;quot" w:eastAsia="宋体" w:hAnsi="&amp;quot" w:cs="宋体"/>
          <w:color w:val="000000"/>
          <w:kern w:val="0"/>
          <w:szCs w:val="21"/>
        </w:rPr>
        <w:t>经信委负责</w:t>
      </w:r>
      <w:proofErr w:type="gramEnd"/>
      <w:r w:rsidRPr="00722878">
        <w:rPr>
          <w:rFonts w:ascii="&amp;quot" w:eastAsia="宋体" w:hAnsi="&amp;quot" w:cs="宋体"/>
          <w:color w:val="000000"/>
          <w:kern w:val="0"/>
          <w:szCs w:val="21"/>
        </w:rPr>
        <w:t>解释。</w:t>
      </w:r>
    </w:p>
    <w:p w14:paraId="24DE8E51" w14:textId="77777777" w:rsidR="00722878" w:rsidRPr="00722878" w:rsidRDefault="00722878" w:rsidP="00722878">
      <w:pPr>
        <w:widowControl/>
        <w:shd w:val="clear" w:color="auto" w:fill="F6F6F6"/>
        <w:spacing w:line="380" w:lineRule="atLeast"/>
        <w:ind w:firstLine="420"/>
        <w:jc w:val="left"/>
        <w:rPr>
          <w:rFonts w:ascii="&amp;quot" w:eastAsia="宋体" w:hAnsi="&amp;quot" w:cs="宋体"/>
          <w:color w:val="000000"/>
          <w:kern w:val="0"/>
          <w:szCs w:val="21"/>
        </w:rPr>
      </w:pPr>
      <w:r w:rsidRPr="00722878">
        <w:rPr>
          <w:rFonts w:ascii="&amp;quot" w:eastAsia="宋体" w:hAnsi="&amp;quot" w:cs="宋体"/>
          <w:color w:val="000000"/>
          <w:kern w:val="0"/>
          <w:szCs w:val="21"/>
        </w:rPr>
        <w:t>第十五条　本办法自印发之日起施行，有效期至</w:t>
      </w:r>
      <w:r w:rsidRPr="00722878">
        <w:rPr>
          <w:rFonts w:ascii="&amp;quot" w:eastAsia="宋体" w:hAnsi="&amp;quot" w:cs="宋体"/>
          <w:color w:val="000000"/>
          <w:kern w:val="0"/>
          <w:szCs w:val="21"/>
        </w:rPr>
        <w:t>2020</w:t>
      </w:r>
      <w:r w:rsidRPr="00722878">
        <w:rPr>
          <w:rFonts w:ascii="&amp;quot" w:eastAsia="宋体" w:hAnsi="&amp;quot" w:cs="宋体"/>
          <w:color w:val="000000"/>
          <w:kern w:val="0"/>
          <w:szCs w:val="21"/>
        </w:rPr>
        <w:t>年</w:t>
      </w:r>
      <w:r w:rsidRPr="00722878">
        <w:rPr>
          <w:rFonts w:ascii="&amp;quot" w:eastAsia="宋体" w:hAnsi="&amp;quot" w:cs="宋体"/>
          <w:color w:val="000000"/>
          <w:kern w:val="0"/>
          <w:szCs w:val="21"/>
        </w:rPr>
        <w:t>12</w:t>
      </w:r>
      <w:r w:rsidRPr="00722878">
        <w:rPr>
          <w:rFonts w:ascii="&amp;quot" w:eastAsia="宋体" w:hAnsi="&amp;quot" w:cs="宋体"/>
          <w:color w:val="000000"/>
          <w:kern w:val="0"/>
          <w:szCs w:val="21"/>
        </w:rPr>
        <w:t>月</w:t>
      </w:r>
      <w:r w:rsidRPr="00722878">
        <w:rPr>
          <w:rFonts w:ascii="&amp;quot" w:eastAsia="宋体" w:hAnsi="&amp;quot" w:cs="宋体"/>
          <w:color w:val="000000"/>
          <w:kern w:val="0"/>
          <w:szCs w:val="21"/>
        </w:rPr>
        <w:t>31</w:t>
      </w:r>
      <w:r w:rsidRPr="00722878">
        <w:rPr>
          <w:rFonts w:ascii="&amp;quot" w:eastAsia="宋体" w:hAnsi="&amp;quot" w:cs="宋体"/>
          <w:color w:val="000000"/>
          <w:kern w:val="0"/>
          <w:szCs w:val="21"/>
        </w:rPr>
        <w:t>日。</w:t>
      </w:r>
    </w:p>
    <w:p w14:paraId="11957D38" w14:textId="77777777" w:rsidR="00724110" w:rsidRPr="00722878" w:rsidRDefault="00724110">
      <w:bookmarkStart w:id="0" w:name="_GoBack"/>
      <w:bookmarkEnd w:id="0"/>
    </w:p>
    <w:sectPr w:rsidR="00724110" w:rsidRPr="007228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23"/>
    <w:rsid w:val="00722878"/>
    <w:rsid w:val="00724110"/>
    <w:rsid w:val="00F10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9458E-47EB-45A7-9D71-95714E60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287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22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302650">
      <w:bodyDiv w:val="1"/>
      <w:marLeft w:val="0"/>
      <w:marRight w:val="0"/>
      <w:marTop w:val="0"/>
      <w:marBottom w:val="0"/>
      <w:divBdr>
        <w:top w:val="none" w:sz="0" w:space="0" w:color="auto"/>
        <w:left w:val="none" w:sz="0" w:space="0" w:color="auto"/>
        <w:bottom w:val="none" w:sz="0" w:space="0" w:color="auto"/>
        <w:right w:val="none" w:sz="0" w:space="0" w:color="auto"/>
      </w:divBdr>
      <w:divsChild>
        <w:div w:id="1145585171">
          <w:marLeft w:val="0"/>
          <w:marRight w:val="0"/>
          <w:marTop w:val="75"/>
          <w:marBottom w:val="150"/>
          <w:divBdr>
            <w:top w:val="single" w:sz="12" w:space="0" w:color="DCDCDC"/>
            <w:left w:val="none" w:sz="0" w:space="0" w:color="auto"/>
            <w:bottom w:val="single" w:sz="12" w:space="0" w:color="DCDCDC"/>
            <w:right w:val="none" w:sz="0" w:space="0" w:color="auto"/>
          </w:divBdr>
        </w:div>
        <w:div w:id="1071082876">
          <w:marLeft w:val="0"/>
          <w:marRight w:val="0"/>
          <w:marTop w:val="0"/>
          <w:marBottom w:val="0"/>
          <w:divBdr>
            <w:top w:val="single" w:sz="12" w:space="0" w:color="DCDCDC"/>
            <w:left w:val="none" w:sz="0" w:space="0" w:color="auto"/>
            <w:bottom w:val="none" w:sz="0" w:space="0" w:color="auto"/>
            <w:right w:val="none" w:sz="0" w:space="0" w:color="auto"/>
          </w:divBdr>
          <w:divsChild>
            <w:div w:id="1082723123">
              <w:marLeft w:val="0"/>
              <w:marRight w:val="0"/>
              <w:marTop w:val="0"/>
              <w:marBottom w:val="0"/>
              <w:divBdr>
                <w:top w:val="none" w:sz="0" w:space="0" w:color="auto"/>
                <w:left w:val="none" w:sz="0" w:space="0" w:color="auto"/>
                <w:bottom w:val="none" w:sz="0" w:space="0" w:color="auto"/>
                <w:right w:val="none" w:sz="0" w:space="0" w:color="auto"/>
              </w:divBdr>
              <w:divsChild>
                <w:div w:id="1723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2018-05-15T08:39:00Z</dcterms:created>
  <dcterms:modified xsi:type="dcterms:W3CDTF">2018-05-15T08:39:00Z</dcterms:modified>
</cp:coreProperties>
</file>