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81" w:rsidRPr="004F2D3D" w:rsidRDefault="004F2D3D" w:rsidP="004F2D3D">
      <w:pPr>
        <w:widowControl/>
        <w:shd w:val="clear" w:color="auto" w:fill="FFFFFF"/>
        <w:jc w:val="center"/>
        <w:rPr>
          <w:rFonts w:ascii="微软雅黑" w:eastAsia="微软雅黑" w:hAnsi="微软雅黑" w:cs="微软雅黑" w:hint="eastAsia"/>
          <w:color w:val="000000"/>
          <w:sz w:val="37"/>
          <w:szCs w:val="37"/>
        </w:rPr>
      </w:pPr>
      <w:r>
        <w:rPr>
          <w:rFonts w:ascii="微软雅黑" w:eastAsia="微软雅黑" w:hAnsi="微软雅黑" w:cs="微软雅黑" w:hint="eastAsia"/>
          <w:color w:val="000000"/>
          <w:kern w:val="0"/>
          <w:sz w:val="37"/>
          <w:szCs w:val="37"/>
          <w:shd w:val="clear" w:color="auto" w:fill="FFFFFF"/>
          <w:lang w:bidi="ar"/>
        </w:rPr>
        <w:t>关于促进我区产业调整与优化的实施意见</w:t>
      </w:r>
    </w:p>
    <w:p w:rsidR="00142881" w:rsidRDefault="004F2D3D">
      <w:pPr>
        <w:widowControl/>
        <w:shd w:val="clear" w:color="auto" w:fill="FFFFFF"/>
        <w:spacing w:before="195" w:line="600" w:lineRule="atLeast"/>
        <w:jc w:val="center"/>
        <w:rPr>
          <w:rFonts w:ascii="微软雅黑" w:eastAsia="微软雅黑" w:hAnsi="微软雅黑" w:cs="微软雅黑"/>
          <w:color w:val="333333"/>
          <w:sz w:val="22"/>
          <w:szCs w:val="22"/>
        </w:rPr>
      </w:pPr>
      <w:r>
        <w:rPr>
          <w:rFonts w:ascii="微软雅黑" w:eastAsia="微软雅黑" w:hAnsi="微软雅黑" w:cs="微软雅黑" w:hint="eastAsia"/>
          <w:noProof/>
          <w:color w:val="333333"/>
          <w:kern w:val="0"/>
          <w:sz w:val="22"/>
          <w:szCs w:val="22"/>
          <w:shd w:val="clear" w:color="auto" w:fill="FFFFFF"/>
        </w:rPr>
        <w:drawing>
          <wp:inline distT="0" distB="0" distL="114300" distR="114300">
            <wp:extent cx="228600" cy="22860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hyperlink r:id="rId6" w:tgtFrame="http://www.jingkou.gov.cn/art/2009/8/12/_blank" w:history="1"/>
    </w:p>
    <w:p w:rsidR="00142881" w:rsidRDefault="004F2D3D">
      <w:pPr>
        <w:pStyle w:val="a3"/>
        <w:widowControl/>
        <w:spacing w:before="150" w:beforeAutospacing="0" w:afterAutospacing="0" w:line="450" w:lineRule="atLeast"/>
        <w:rPr>
          <w:rFonts w:ascii="微软雅黑" w:eastAsia="微软雅黑" w:hAnsi="微软雅黑" w:cs="微软雅黑"/>
          <w:color w:val="333333"/>
          <w:sz w:val="22"/>
          <w:szCs w:val="22"/>
        </w:rPr>
      </w:pPr>
      <w:r>
        <w:rPr>
          <w:rFonts w:ascii="微软雅黑" w:eastAsia="微软雅黑" w:hAnsi="微软雅黑" w:cs="微软雅黑" w:hint="eastAsia"/>
          <w:color w:val="333333"/>
          <w:spacing w:val="-10"/>
          <w:sz w:val="22"/>
          <w:szCs w:val="22"/>
          <w:shd w:val="clear" w:color="auto" w:fill="FFFFFF"/>
        </w:rPr>
        <w:t>各镇人民政府，各街道办事处，工业园区管委会，各场圃</w:t>
      </w:r>
      <w:r>
        <w:rPr>
          <w:rFonts w:ascii="微软雅黑" w:eastAsia="微软雅黑" w:hAnsi="微软雅黑" w:cs="微软雅黑" w:hint="eastAsia"/>
          <w:color w:val="333333"/>
          <w:sz w:val="22"/>
          <w:szCs w:val="22"/>
          <w:shd w:val="clear" w:color="auto" w:fill="FFFFFF"/>
        </w:rPr>
        <w:t>，区各委办局（公司）：</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bookmarkStart w:id="0" w:name="_GoBack"/>
      <w:r>
        <w:rPr>
          <w:rFonts w:ascii="微软雅黑" w:eastAsia="微软雅黑" w:hAnsi="微软雅黑" w:cs="微软雅黑" w:hint="eastAsia"/>
          <w:color w:val="333333"/>
          <w:kern w:val="0"/>
          <w:sz w:val="27"/>
          <w:szCs w:val="27"/>
          <w:shd w:val="clear" w:color="auto" w:fill="FFFFFF"/>
          <w:lang w:bidi="ar"/>
        </w:rPr>
        <w:t>为深入学习实践科学发展观，认真贯彻落实国家、省市产业调整和振兴规划，加快提升全区产业发展层次，增强区域经济综合竞争力，特提出本意见。</w:t>
      </w:r>
      <w:bookmarkEnd w:id="0"/>
    </w:p>
    <w:p w:rsidR="00142881" w:rsidRDefault="004F2D3D">
      <w:pPr>
        <w:widowControl/>
        <w:shd w:val="clear" w:color="auto" w:fill="FFFFFF"/>
        <w:spacing w:line="620" w:lineRule="atLeast"/>
        <w:ind w:firstLine="800"/>
        <w:jc w:val="left"/>
        <w:rPr>
          <w:rFonts w:ascii="微软雅黑" w:eastAsia="微软雅黑" w:hAnsi="微软雅黑" w:cs="微软雅黑"/>
          <w:color w:val="333333"/>
          <w:sz w:val="27"/>
          <w:szCs w:val="27"/>
        </w:rPr>
      </w:pPr>
      <w:r>
        <w:rPr>
          <w:rFonts w:ascii="黑体" w:eastAsia="黑体" w:hAnsi="宋体" w:cs="黑体"/>
          <w:color w:val="333333"/>
          <w:kern w:val="0"/>
          <w:sz w:val="27"/>
          <w:szCs w:val="27"/>
          <w:shd w:val="clear" w:color="auto" w:fill="FFFFFF"/>
          <w:lang w:bidi="ar"/>
        </w:rPr>
        <w:t>一、总体要求</w:t>
      </w:r>
    </w:p>
    <w:p w:rsidR="00142881" w:rsidRDefault="004F2D3D">
      <w:pPr>
        <w:widowControl/>
        <w:shd w:val="clear" w:color="auto" w:fill="FFFFFF"/>
        <w:spacing w:line="620" w:lineRule="atLeast"/>
        <w:ind w:firstLine="63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按照国家、</w:t>
      </w:r>
      <w:proofErr w:type="gramStart"/>
      <w:r>
        <w:rPr>
          <w:rFonts w:ascii="微软雅黑" w:eastAsia="微软雅黑" w:hAnsi="微软雅黑" w:cs="微软雅黑" w:hint="eastAsia"/>
          <w:color w:val="333333"/>
          <w:kern w:val="0"/>
          <w:sz w:val="27"/>
          <w:szCs w:val="27"/>
          <w:shd w:val="clear" w:color="auto" w:fill="FFFFFF"/>
          <w:lang w:bidi="ar"/>
        </w:rPr>
        <w:t>省产业</w:t>
      </w:r>
      <w:proofErr w:type="gramEnd"/>
      <w:r>
        <w:rPr>
          <w:rFonts w:ascii="微软雅黑" w:eastAsia="微软雅黑" w:hAnsi="微软雅黑" w:cs="微软雅黑" w:hint="eastAsia"/>
          <w:color w:val="333333"/>
          <w:kern w:val="0"/>
          <w:sz w:val="27"/>
          <w:szCs w:val="27"/>
          <w:shd w:val="clear" w:color="auto" w:fill="FFFFFF"/>
          <w:lang w:bidi="ar"/>
        </w:rPr>
        <w:t>调整振兴规划和镇江市《关于促进我市产业调整与优化的实施意见》要求，围绕加速区域经济整体调整优化升级的目标，准确把握新时期新阶段产业发展方向，坚持现代服务业和先进制造业</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双轮驱动</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突出城市经济发展，通过规划引导、政策扶持、行政推进、服务推动，促进主导产业做强、新兴产业做大、传统产业做精，全面提升现代装备制造、金属压延、粮油加工、仓储物流、港口机械、船舶制造和商贸服务等产业发展水平，加快发展新材料新能源、科技服务、文化旅游等产业，积极构建结构布局更加合理、自主创新能力更强、技术含量与附加值更高、能源资源消耗更低、规模支撑更强的现代产业体系。</w:t>
      </w:r>
    </w:p>
    <w:p w:rsidR="00142881" w:rsidRDefault="004F2D3D">
      <w:pPr>
        <w:widowControl/>
        <w:shd w:val="clear" w:color="auto" w:fill="FFFFFF"/>
        <w:spacing w:line="620" w:lineRule="atLeast"/>
        <w:ind w:firstLine="800"/>
        <w:jc w:val="left"/>
        <w:rPr>
          <w:rFonts w:ascii="微软雅黑" w:eastAsia="微软雅黑" w:hAnsi="微软雅黑" w:cs="微软雅黑"/>
          <w:color w:val="333333"/>
          <w:sz w:val="27"/>
          <w:szCs w:val="27"/>
        </w:rPr>
      </w:pPr>
      <w:r>
        <w:rPr>
          <w:rFonts w:ascii="黑体" w:eastAsia="黑体" w:hAnsi="宋体" w:cs="黑体" w:hint="eastAsia"/>
          <w:color w:val="333333"/>
          <w:kern w:val="0"/>
          <w:sz w:val="27"/>
          <w:szCs w:val="27"/>
          <w:shd w:val="clear" w:color="auto" w:fill="FFFFFF"/>
          <w:lang w:bidi="ar"/>
        </w:rPr>
        <w:t>二、基本原则</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1</w:t>
      </w:r>
      <w:r>
        <w:rPr>
          <w:rFonts w:ascii="微软雅黑" w:eastAsia="微软雅黑" w:hAnsi="微软雅黑" w:cs="微软雅黑" w:hint="eastAsia"/>
          <w:color w:val="333333"/>
          <w:kern w:val="0"/>
          <w:sz w:val="27"/>
          <w:szCs w:val="27"/>
          <w:shd w:val="clear" w:color="auto" w:fill="FFFFFF"/>
          <w:lang w:bidi="ar"/>
        </w:rPr>
        <w:t>．</w:t>
      </w:r>
      <w:r>
        <w:rPr>
          <w:rFonts w:ascii="楷体_GB2312" w:eastAsia="楷体_GB2312" w:hAnsi="微软雅黑" w:cs="楷体_GB2312"/>
          <w:color w:val="333333"/>
          <w:kern w:val="0"/>
          <w:sz w:val="27"/>
          <w:szCs w:val="27"/>
          <w:shd w:val="clear" w:color="auto" w:fill="FFFFFF"/>
          <w:lang w:bidi="ar"/>
        </w:rPr>
        <w:t>坚持现代服务业和先进制造业发展相结合</w:t>
      </w:r>
      <w:r>
        <w:rPr>
          <w:rFonts w:ascii="微软雅黑" w:eastAsia="微软雅黑" w:hAnsi="微软雅黑" w:cs="微软雅黑" w:hint="eastAsia"/>
          <w:color w:val="333333"/>
          <w:kern w:val="0"/>
          <w:sz w:val="27"/>
          <w:szCs w:val="27"/>
          <w:shd w:val="clear" w:color="auto" w:fill="FFFFFF"/>
          <w:lang w:bidi="ar"/>
        </w:rPr>
        <w:t>。进一步彰</w:t>
      </w:r>
      <w:proofErr w:type="gramStart"/>
      <w:r>
        <w:rPr>
          <w:rFonts w:ascii="微软雅黑" w:eastAsia="微软雅黑" w:hAnsi="微软雅黑" w:cs="微软雅黑" w:hint="eastAsia"/>
          <w:color w:val="333333"/>
          <w:kern w:val="0"/>
          <w:sz w:val="27"/>
          <w:szCs w:val="27"/>
          <w:shd w:val="clear" w:color="auto" w:fill="FFFFFF"/>
          <w:lang w:bidi="ar"/>
        </w:rPr>
        <w:t>显中心</w:t>
      </w:r>
      <w:proofErr w:type="gramEnd"/>
      <w:r>
        <w:rPr>
          <w:rFonts w:ascii="微软雅黑" w:eastAsia="微软雅黑" w:hAnsi="微软雅黑" w:cs="微软雅黑" w:hint="eastAsia"/>
          <w:color w:val="333333"/>
          <w:kern w:val="0"/>
          <w:sz w:val="27"/>
          <w:szCs w:val="27"/>
          <w:shd w:val="clear" w:color="auto" w:fill="FFFFFF"/>
          <w:lang w:bidi="ar"/>
        </w:rPr>
        <w:t>城区优势，紧抓城市化、城市现代化步伐加快契机，加大服务业重点大项目引进和建</w:t>
      </w:r>
      <w:r>
        <w:rPr>
          <w:rFonts w:ascii="微软雅黑" w:eastAsia="微软雅黑" w:hAnsi="微软雅黑" w:cs="微软雅黑" w:hint="eastAsia"/>
          <w:color w:val="333333"/>
          <w:kern w:val="0"/>
          <w:sz w:val="27"/>
          <w:szCs w:val="27"/>
          <w:shd w:val="clear" w:color="auto" w:fill="FFFFFF"/>
          <w:lang w:bidi="ar"/>
        </w:rPr>
        <w:t>设力度，优化发展商贸流通、餐饮娱乐、房地产业等传统服</w:t>
      </w:r>
      <w:r>
        <w:rPr>
          <w:rFonts w:ascii="微软雅黑" w:eastAsia="微软雅黑" w:hAnsi="微软雅黑" w:cs="微软雅黑" w:hint="eastAsia"/>
          <w:color w:val="333333"/>
          <w:kern w:val="0"/>
          <w:sz w:val="27"/>
          <w:szCs w:val="27"/>
          <w:shd w:val="clear" w:color="auto" w:fill="FFFFFF"/>
          <w:lang w:bidi="ar"/>
        </w:rPr>
        <w:lastRenderedPageBreak/>
        <w:t>务业。充分发挥现代服务业和先进制造业对城市经济发展的重要支撑作用，加速推进新型工业化，促进服务业外包、电子商务、现代物流、软件开发、科技孵化、科技研发等新型服务业快速发展。</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2</w:t>
      </w:r>
      <w:r>
        <w:rPr>
          <w:rFonts w:ascii="微软雅黑" w:eastAsia="微软雅黑" w:hAnsi="微软雅黑" w:cs="微软雅黑" w:hint="eastAsia"/>
          <w:color w:val="333333"/>
          <w:kern w:val="0"/>
          <w:sz w:val="27"/>
          <w:szCs w:val="27"/>
          <w:shd w:val="clear" w:color="auto" w:fill="FFFFFF"/>
          <w:lang w:bidi="ar"/>
        </w:rPr>
        <w:t>．</w:t>
      </w:r>
      <w:r>
        <w:rPr>
          <w:rFonts w:ascii="楷体_GB2312" w:eastAsia="楷体_GB2312" w:hAnsi="微软雅黑" w:cs="楷体_GB2312"/>
          <w:color w:val="333333"/>
          <w:kern w:val="0"/>
          <w:sz w:val="27"/>
          <w:szCs w:val="27"/>
          <w:shd w:val="clear" w:color="auto" w:fill="FFFFFF"/>
          <w:lang w:bidi="ar"/>
        </w:rPr>
        <w:t>坚持壮大新兴产业规模和改造升级传统产业相结合</w:t>
      </w:r>
      <w:r>
        <w:rPr>
          <w:rFonts w:ascii="微软雅黑" w:eastAsia="微软雅黑" w:hAnsi="微软雅黑" w:cs="微软雅黑" w:hint="eastAsia"/>
          <w:color w:val="333333"/>
          <w:kern w:val="0"/>
          <w:sz w:val="27"/>
          <w:szCs w:val="27"/>
          <w:shd w:val="clear" w:color="auto" w:fill="FFFFFF"/>
          <w:lang w:bidi="ar"/>
        </w:rPr>
        <w:t>。制定和落实有效激励措施，加快培育新材料新能源、新医药、电子信息、环保产业等新兴产业，尽快形成产业规模。加快推进现代装备制造、金属压延、粮油加工等现有传统主导产业技术改造，促进企业产品升级换代和结构调整，推动传统产业高端化发展。</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3</w:t>
      </w:r>
      <w:r>
        <w:rPr>
          <w:rFonts w:ascii="微软雅黑" w:eastAsia="微软雅黑" w:hAnsi="微软雅黑" w:cs="微软雅黑" w:hint="eastAsia"/>
          <w:color w:val="333333"/>
          <w:kern w:val="0"/>
          <w:sz w:val="27"/>
          <w:szCs w:val="27"/>
          <w:shd w:val="clear" w:color="auto" w:fill="FFFFFF"/>
          <w:lang w:bidi="ar"/>
        </w:rPr>
        <w:t>．</w:t>
      </w:r>
      <w:r>
        <w:rPr>
          <w:rFonts w:ascii="楷体_GB2312" w:eastAsia="楷体_GB2312" w:hAnsi="微软雅黑" w:cs="楷体_GB2312"/>
          <w:color w:val="333333"/>
          <w:kern w:val="0"/>
          <w:sz w:val="27"/>
          <w:szCs w:val="27"/>
          <w:shd w:val="clear" w:color="auto" w:fill="FFFFFF"/>
          <w:lang w:bidi="ar"/>
        </w:rPr>
        <w:t>坚持规模骨干企业和中小企业梯次发展相结合</w:t>
      </w:r>
      <w:r>
        <w:rPr>
          <w:rFonts w:ascii="微软雅黑" w:eastAsia="微软雅黑" w:hAnsi="微软雅黑" w:cs="微软雅黑" w:hint="eastAsia"/>
          <w:color w:val="333333"/>
          <w:kern w:val="0"/>
          <w:sz w:val="27"/>
          <w:szCs w:val="27"/>
          <w:shd w:val="clear" w:color="auto" w:fill="FFFFFF"/>
          <w:lang w:bidi="ar"/>
        </w:rPr>
        <w:t>。进一步突出规模企业在产业调整优化中的主体地位，支持有条件的骨干企业通过融资上市、兼并重组等途径发展壮大。加强对业绩良好、具有发展潜质的中小企业服务，帮助企业解决好融资难、信息缺乏、管理水平低等突出问题，形成中小企业集群发展、大中小企业梯次发展的良好格局。</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4</w:t>
      </w:r>
      <w:r>
        <w:rPr>
          <w:rFonts w:ascii="微软雅黑" w:eastAsia="微软雅黑" w:hAnsi="微软雅黑" w:cs="微软雅黑" w:hint="eastAsia"/>
          <w:color w:val="333333"/>
          <w:kern w:val="0"/>
          <w:sz w:val="27"/>
          <w:szCs w:val="27"/>
          <w:shd w:val="clear" w:color="auto" w:fill="FFFFFF"/>
          <w:lang w:bidi="ar"/>
        </w:rPr>
        <w:t>．</w:t>
      </w:r>
      <w:r>
        <w:rPr>
          <w:rFonts w:ascii="楷体_GB2312" w:eastAsia="楷体_GB2312" w:hAnsi="微软雅黑" w:cs="楷体_GB2312"/>
          <w:color w:val="333333"/>
          <w:kern w:val="0"/>
          <w:sz w:val="27"/>
          <w:szCs w:val="27"/>
          <w:shd w:val="clear" w:color="auto" w:fill="FFFFFF"/>
          <w:lang w:bidi="ar"/>
        </w:rPr>
        <w:t>坚持对外引进和自主创新相结合</w:t>
      </w:r>
      <w:r>
        <w:rPr>
          <w:rFonts w:ascii="微软雅黑" w:eastAsia="微软雅黑" w:hAnsi="微软雅黑" w:cs="微软雅黑" w:hint="eastAsia"/>
          <w:color w:val="333333"/>
          <w:kern w:val="0"/>
          <w:sz w:val="27"/>
          <w:szCs w:val="27"/>
          <w:shd w:val="clear" w:color="auto" w:fill="FFFFFF"/>
          <w:lang w:bidi="ar"/>
        </w:rPr>
        <w:t>。更加注重引资引智并重，不断提升利用外资的质量和效益，加强对国家鼓励、支持发展的重点行业领域招商，大力引进具有先进设备和核心技术的项目落户。坚持把增强自主创新能力作为推进转型升级的核</w:t>
      </w:r>
      <w:r>
        <w:rPr>
          <w:rFonts w:ascii="微软雅黑" w:eastAsia="微软雅黑" w:hAnsi="微软雅黑" w:cs="微软雅黑" w:hint="eastAsia"/>
          <w:color w:val="333333"/>
          <w:kern w:val="0"/>
          <w:sz w:val="27"/>
          <w:szCs w:val="27"/>
          <w:shd w:val="clear" w:color="auto" w:fill="FFFFFF"/>
          <w:lang w:bidi="ar"/>
        </w:rPr>
        <w:t>心环节，加速创新平台建设，加快高新技术产业化步伐。</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黑体" w:eastAsia="黑体" w:hAnsi="宋体" w:cs="黑体" w:hint="eastAsia"/>
          <w:color w:val="333333"/>
          <w:kern w:val="0"/>
          <w:sz w:val="27"/>
          <w:szCs w:val="27"/>
          <w:shd w:val="clear" w:color="auto" w:fill="FFFFFF"/>
          <w:lang w:bidi="ar"/>
        </w:rPr>
        <w:t>三、主要举措</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1</w:t>
      </w:r>
      <w:r>
        <w:rPr>
          <w:rFonts w:ascii="楷体_GB2312" w:eastAsia="楷体_GB2312" w:hAnsi="微软雅黑" w:cs="楷体_GB2312"/>
          <w:color w:val="333333"/>
          <w:kern w:val="0"/>
          <w:sz w:val="27"/>
          <w:szCs w:val="27"/>
          <w:shd w:val="clear" w:color="auto" w:fill="FFFFFF"/>
          <w:lang w:bidi="ar"/>
        </w:rPr>
        <w:t>．加快扩张产业规模。</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加快建设现代产业集群。精心培育特色产业功能集聚区，加速建设京口工业园区的金属压延和新材料新能源产业基地，</w:t>
      </w:r>
      <w:proofErr w:type="gramStart"/>
      <w:r>
        <w:rPr>
          <w:rFonts w:ascii="微软雅黑" w:eastAsia="微软雅黑" w:hAnsi="微软雅黑" w:cs="微软雅黑" w:hint="eastAsia"/>
          <w:color w:val="333333"/>
          <w:kern w:val="0"/>
          <w:sz w:val="27"/>
          <w:szCs w:val="27"/>
          <w:shd w:val="clear" w:color="auto" w:fill="FFFFFF"/>
          <w:lang w:bidi="ar"/>
        </w:rPr>
        <w:t>谏壁地区</w:t>
      </w:r>
      <w:proofErr w:type="gramEnd"/>
      <w:r>
        <w:rPr>
          <w:rFonts w:ascii="微软雅黑" w:eastAsia="微软雅黑" w:hAnsi="微软雅黑" w:cs="微软雅黑" w:hint="eastAsia"/>
          <w:color w:val="333333"/>
          <w:kern w:val="0"/>
          <w:sz w:val="27"/>
          <w:szCs w:val="27"/>
          <w:shd w:val="clear" w:color="auto" w:fill="FFFFFF"/>
          <w:lang w:bidi="ar"/>
        </w:rPr>
        <w:t>的粮油</w:t>
      </w:r>
      <w:r>
        <w:rPr>
          <w:rFonts w:ascii="微软雅黑" w:eastAsia="微软雅黑" w:hAnsi="微软雅黑" w:cs="微软雅黑" w:hint="eastAsia"/>
          <w:color w:val="333333"/>
          <w:kern w:val="0"/>
          <w:sz w:val="27"/>
          <w:szCs w:val="27"/>
          <w:shd w:val="clear" w:color="auto" w:fill="FFFFFF"/>
          <w:lang w:bidi="ar"/>
        </w:rPr>
        <w:lastRenderedPageBreak/>
        <w:t>加工和仓储物流基地，新民洲港口产业园的船舶制造、港口机械和港口物流基地，学府路高科技孵化研发、软件服务外包集聚区，不断增强区域经济竞争力。鼓励企业积极向产业链的上下游扩展，支持企业依托原有产业优势发展相关产业，促进产业和企业向</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两园三基地</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集聚，推动传统散状经济向现代产业集群提升，使</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两园三基地</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成为我区产业集群的核心区域。</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加速培植规模企业。加大</w:t>
      </w:r>
      <w:proofErr w:type="gramStart"/>
      <w:r>
        <w:rPr>
          <w:rFonts w:ascii="微软雅黑" w:eastAsia="微软雅黑" w:hAnsi="微软雅黑" w:cs="微软雅黑" w:hint="eastAsia"/>
          <w:color w:val="333333"/>
          <w:kern w:val="0"/>
          <w:sz w:val="27"/>
          <w:szCs w:val="27"/>
          <w:shd w:val="clear" w:color="auto" w:fill="FFFFFF"/>
          <w:lang w:bidi="ar"/>
        </w:rPr>
        <w:t>对鼎胜铝业</w:t>
      </w:r>
      <w:proofErr w:type="gramEnd"/>
      <w:r>
        <w:rPr>
          <w:rFonts w:ascii="微软雅黑" w:eastAsia="微软雅黑" w:hAnsi="微软雅黑" w:cs="微软雅黑" w:hint="eastAsia"/>
          <w:color w:val="333333"/>
          <w:kern w:val="0"/>
          <w:sz w:val="27"/>
          <w:szCs w:val="27"/>
          <w:shd w:val="clear" w:color="auto" w:fill="FFFFFF"/>
          <w:lang w:bidi="ar"/>
        </w:rPr>
        <w:t>、鸿泰钢铁、中储粮、</w:t>
      </w:r>
      <w:proofErr w:type="gramStart"/>
      <w:r>
        <w:rPr>
          <w:rFonts w:ascii="微软雅黑" w:eastAsia="微软雅黑" w:hAnsi="微软雅黑" w:cs="微软雅黑" w:hint="eastAsia"/>
          <w:color w:val="333333"/>
          <w:kern w:val="0"/>
          <w:sz w:val="27"/>
          <w:szCs w:val="27"/>
          <w:shd w:val="clear" w:color="auto" w:fill="FFFFFF"/>
          <w:lang w:bidi="ar"/>
        </w:rPr>
        <w:t>港盛重</w:t>
      </w:r>
      <w:proofErr w:type="gramEnd"/>
      <w:r>
        <w:rPr>
          <w:rFonts w:ascii="微软雅黑" w:eastAsia="微软雅黑" w:hAnsi="微软雅黑" w:cs="微软雅黑" w:hint="eastAsia"/>
          <w:color w:val="333333"/>
          <w:kern w:val="0"/>
          <w:sz w:val="27"/>
          <w:szCs w:val="27"/>
          <w:shd w:val="clear" w:color="auto" w:fill="FFFFFF"/>
          <w:lang w:bidi="ar"/>
        </w:rPr>
        <w:t>工、江苏绿洲、</w:t>
      </w:r>
      <w:proofErr w:type="gramStart"/>
      <w:r>
        <w:rPr>
          <w:rFonts w:ascii="微软雅黑" w:eastAsia="微软雅黑" w:hAnsi="微软雅黑" w:cs="微软雅黑" w:hint="eastAsia"/>
          <w:color w:val="333333"/>
          <w:kern w:val="0"/>
          <w:sz w:val="27"/>
          <w:szCs w:val="27"/>
          <w:shd w:val="clear" w:color="auto" w:fill="FFFFFF"/>
          <w:lang w:bidi="ar"/>
        </w:rPr>
        <w:t>科捷锂电池</w:t>
      </w:r>
      <w:proofErr w:type="gramEnd"/>
      <w:r>
        <w:rPr>
          <w:rFonts w:ascii="微软雅黑" w:eastAsia="微软雅黑" w:hAnsi="微软雅黑" w:cs="微软雅黑" w:hint="eastAsia"/>
          <w:color w:val="333333"/>
          <w:kern w:val="0"/>
          <w:sz w:val="27"/>
          <w:szCs w:val="27"/>
          <w:shd w:val="clear" w:color="auto" w:fill="FFFFFF"/>
          <w:lang w:bidi="ar"/>
        </w:rPr>
        <w:t>等龙头企业培育力度，进一步促进其在发挥产品辐射、技术示范、信息扩散和营销网络等方面的核心带动作用。引导和促进资金和资源向符合产业发展规划的中小企业集聚，积极培育规模骨干企业。力争通过</w:t>
      </w:r>
      <w:r>
        <w:rPr>
          <w:rFonts w:ascii="Times New Roman" w:eastAsia="微软雅黑" w:hAnsi="Times New Roman" w:cs="Times New Roman"/>
          <w:color w:val="333333"/>
          <w:kern w:val="0"/>
          <w:sz w:val="27"/>
          <w:szCs w:val="27"/>
          <w:shd w:val="clear" w:color="auto" w:fill="FFFFFF"/>
          <w:lang w:bidi="ar"/>
        </w:rPr>
        <w:t>3-5</w:t>
      </w:r>
      <w:r>
        <w:rPr>
          <w:rFonts w:ascii="微软雅黑" w:eastAsia="微软雅黑" w:hAnsi="微软雅黑" w:cs="微软雅黑" w:hint="eastAsia"/>
          <w:color w:val="333333"/>
          <w:kern w:val="0"/>
          <w:sz w:val="27"/>
          <w:szCs w:val="27"/>
          <w:shd w:val="clear" w:color="auto" w:fill="FFFFFF"/>
          <w:lang w:bidi="ar"/>
        </w:rPr>
        <w:t>年努力，培育工业销售超亿元企业</w:t>
      </w:r>
      <w:r>
        <w:rPr>
          <w:rFonts w:ascii="Times New Roman" w:eastAsia="微软雅黑" w:hAnsi="Times New Roman" w:cs="Times New Roman"/>
          <w:color w:val="333333"/>
          <w:kern w:val="0"/>
          <w:sz w:val="27"/>
          <w:szCs w:val="27"/>
          <w:shd w:val="clear" w:color="auto" w:fill="FFFFFF"/>
          <w:lang w:bidi="ar"/>
        </w:rPr>
        <w:t>40</w:t>
      </w:r>
      <w:r>
        <w:rPr>
          <w:rFonts w:ascii="微软雅黑" w:eastAsia="微软雅黑" w:hAnsi="微软雅黑" w:cs="微软雅黑" w:hint="eastAsia"/>
          <w:color w:val="333333"/>
          <w:kern w:val="0"/>
          <w:sz w:val="27"/>
          <w:szCs w:val="27"/>
          <w:shd w:val="clear" w:color="auto" w:fill="FFFFFF"/>
          <w:lang w:bidi="ar"/>
        </w:rPr>
        <w:t>家，其中超</w:t>
      </w:r>
      <w:r>
        <w:rPr>
          <w:rFonts w:ascii="Times New Roman" w:eastAsia="微软雅黑" w:hAnsi="Times New Roman" w:cs="Times New Roman"/>
          <w:color w:val="333333"/>
          <w:kern w:val="0"/>
          <w:sz w:val="27"/>
          <w:szCs w:val="27"/>
          <w:shd w:val="clear" w:color="auto" w:fill="FFFFFF"/>
          <w:lang w:bidi="ar"/>
        </w:rPr>
        <w:t>10</w:t>
      </w:r>
      <w:r>
        <w:rPr>
          <w:rFonts w:ascii="微软雅黑" w:eastAsia="微软雅黑" w:hAnsi="微软雅黑" w:cs="微软雅黑" w:hint="eastAsia"/>
          <w:color w:val="333333"/>
          <w:kern w:val="0"/>
          <w:sz w:val="27"/>
          <w:szCs w:val="27"/>
          <w:shd w:val="clear" w:color="auto" w:fill="FFFFFF"/>
          <w:lang w:bidi="ar"/>
        </w:rPr>
        <w:t>亿元的企业</w:t>
      </w:r>
      <w:r>
        <w:rPr>
          <w:rFonts w:ascii="Times New Roman" w:eastAsia="微软雅黑" w:hAnsi="Times New Roman" w:cs="Times New Roman"/>
          <w:color w:val="333333"/>
          <w:kern w:val="0"/>
          <w:sz w:val="27"/>
          <w:szCs w:val="27"/>
          <w:shd w:val="clear" w:color="auto" w:fill="FFFFFF"/>
          <w:lang w:bidi="ar"/>
        </w:rPr>
        <w:t>10</w:t>
      </w:r>
      <w:r>
        <w:rPr>
          <w:rFonts w:ascii="微软雅黑" w:eastAsia="微软雅黑" w:hAnsi="微软雅黑" w:cs="微软雅黑" w:hint="eastAsia"/>
          <w:color w:val="333333"/>
          <w:kern w:val="0"/>
          <w:sz w:val="27"/>
          <w:szCs w:val="27"/>
          <w:shd w:val="clear" w:color="auto" w:fill="FFFFFF"/>
          <w:lang w:bidi="ar"/>
        </w:rPr>
        <w:t>家，超</w:t>
      </w:r>
      <w:r>
        <w:rPr>
          <w:rFonts w:ascii="Times New Roman" w:eastAsia="微软雅黑" w:hAnsi="Times New Roman" w:cs="Times New Roman"/>
          <w:color w:val="333333"/>
          <w:kern w:val="0"/>
          <w:sz w:val="27"/>
          <w:szCs w:val="27"/>
          <w:shd w:val="clear" w:color="auto" w:fill="FFFFFF"/>
          <w:lang w:bidi="ar"/>
        </w:rPr>
        <w:t>50</w:t>
      </w:r>
      <w:r>
        <w:rPr>
          <w:rFonts w:ascii="微软雅黑" w:eastAsia="微软雅黑" w:hAnsi="微软雅黑" w:cs="微软雅黑" w:hint="eastAsia"/>
          <w:color w:val="333333"/>
          <w:kern w:val="0"/>
          <w:sz w:val="27"/>
          <w:szCs w:val="27"/>
          <w:shd w:val="clear" w:color="auto" w:fill="FFFFFF"/>
          <w:lang w:bidi="ar"/>
        </w:rPr>
        <w:t>亿元企业</w:t>
      </w:r>
      <w:r>
        <w:rPr>
          <w:rFonts w:ascii="Times New Roman" w:eastAsia="微软雅黑" w:hAnsi="Times New Roman" w:cs="Times New Roman"/>
          <w:color w:val="333333"/>
          <w:kern w:val="0"/>
          <w:sz w:val="27"/>
          <w:szCs w:val="27"/>
          <w:shd w:val="clear" w:color="auto" w:fill="FFFFFF"/>
          <w:lang w:bidi="ar"/>
        </w:rPr>
        <w:t>5</w:t>
      </w:r>
      <w:r>
        <w:rPr>
          <w:rFonts w:ascii="微软雅黑" w:eastAsia="微软雅黑" w:hAnsi="微软雅黑" w:cs="微软雅黑" w:hint="eastAsia"/>
          <w:color w:val="333333"/>
          <w:kern w:val="0"/>
          <w:sz w:val="27"/>
          <w:szCs w:val="27"/>
          <w:shd w:val="clear" w:color="auto" w:fill="FFFFFF"/>
          <w:lang w:bidi="ar"/>
        </w:rPr>
        <w:t>家，</w:t>
      </w:r>
      <w:r>
        <w:rPr>
          <w:rFonts w:ascii="Times New Roman" w:eastAsia="微软雅黑" w:hAnsi="Times New Roman" w:cs="Times New Roman"/>
          <w:color w:val="333333"/>
          <w:kern w:val="0"/>
          <w:sz w:val="27"/>
          <w:szCs w:val="27"/>
          <w:shd w:val="clear" w:color="auto" w:fill="FFFFFF"/>
          <w:lang w:bidi="ar"/>
        </w:rPr>
        <w:t>100</w:t>
      </w:r>
      <w:r>
        <w:rPr>
          <w:rFonts w:ascii="微软雅黑" w:eastAsia="微软雅黑" w:hAnsi="微软雅黑" w:cs="微软雅黑" w:hint="eastAsia"/>
          <w:color w:val="333333"/>
          <w:kern w:val="0"/>
          <w:sz w:val="27"/>
          <w:szCs w:val="27"/>
          <w:shd w:val="clear" w:color="auto" w:fill="FFFFFF"/>
          <w:lang w:bidi="ar"/>
        </w:rPr>
        <w:t>亿元的企业</w:t>
      </w:r>
      <w:r>
        <w:rPr>
          <w:rFonts w:ascii="Times New Roman" w:eastAsia="微软雅黑" w:hAnsi="Times New Roman" w:cs="Times New Roman"/>
          <w:color w:val="333333"/>
          <w:kern w:val="0"/>
          <w:sz w:val="27"/>
          <w:szCs w:val="27"/>
          <w:shd w:val="clear" w:color="auto" w:fill="FFFFFF"/>
          <w:lang w:bidi="ar"/>
        </w:rPr>
        <w:t>2</w:t>
      </w:r>
      <w:r>
        <w:rPr>
          <w:rFonts w:ascii="微软雅黑" w:eastAsia="微软雅黑" w:hAnsi="微软雅黑" w:cs="微软雅黑" w:hint="eastAsia"/>
          <w:color w:val="333333"/>
          <w:kern w:val="0"/>
          <w:sz w:val="27"/>
          <w:szCs w:val="27"/>
          <w:shd w:val="clear" w:color="auto" w:fill="FFFFFF"/>
          <w:lang w:bidi="ar"/>
        </w:rPr>
        <w:t>家。</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2</w:t>
      </w:r>
      <w:r>
        <w:rPr>
          <w:rFonts w:ascii="楷体_GB2312" w:eastAsia="楷体_GB2312" w:hAnsi="微软雅黑" w:cs="楷体_GB2312"/>
          <w:color w:val="333333"/>
          <w:kern w:val="0"/>
          <w:sz w:val="27"/>
          <w:szCs w:val="27"/>
          <w:shd w:val="clear" w:color="auto" w:fill="FFFFFF"/>
          <w:lang w:bidi="ar"/>
        </w:rPr>
        <w:t>．突出发展高新技术产业和新兴产业。</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坚持把发展以技术密集、资本密集为特征的高新技术产业和新兴产业作为</w:t>
      </w:r>
      <w:r>
        <w:rPr>
          <w:rFonts w:ascii="微软雅黑" w:eastAsia="微软雅黑" w:hAnsi="微软雅黑" w:cs="微软雅黑" w:hint="eastAsia"/>
          <w:color w:val="333333"/>
          <w:kern w:val="0"/>
          <w:sz w:val="27"/>
          <w:szCs w:val="27"/>
          <w:shd w:val="clear" w:color="auto" w:fill="FFFFFF"/>
          <w:lang w:bidi="ar"/>
        </w:rPr>
        <w:t>调整优化产业结构的主要支撑。结合绿洲新能源、</w:t>
      </w:r>
      <w:proofErr w:type="gramStart"/>
      <w:r>
        <w:rPr>
          <w:rFonts w:ascii="微软雅黑" w:eastAsia="微软雅黑" w:hAnsi="微软雅黑" w:cs="微软雅黑" w:hint="eastAsia"/>
          <w:color w:val="333333"/>
          <w:kern w:val="0"/>
          <w:sz w:val="27"/>
          <w:szCs w:val="27"/>
          <w:shd w:val="clear" w:color="auto" w:fill="FFFFFF"/>
          <w:lang w:bidi="ar"/>
        </w:rPr>
        <w:t>科捷锂电池</w:t>
      </w:r>
      <w:proofErr w:type="gramEnd"/>
      <w:r>
        <w:rPr>
          <w:rFonts w:ascii="微软雅黑" w:eastAsia="微软雅黑" w:hAnsi="微软雅黑" w:cs="微软雅黑" w:hint="eastAsia"/>
          <w:color w:val="333333"/>
          <w:kern w:val="0"/>
          <w:sz w:val="27"/>
          <w:szCs w:val="27"/>
          <w:shd w:val="clear" w:color="auto" w:fill="FFFFFF"/>
          <w:lang w:bidi="ar"/>
        </w:rPr>
        <w:t>等一批高新技术产业项目和企业优势，研究把握行业、产业发展的趋势和特点，重点在新能源和新材料、新医药、电子信息和环保产业方面寻求突破。全力推进绿洲新能源、</w:t>
      </w:r>
      <w:proofErr w:type="gramStart"/>
      <w:r>
        <w:rPr>
          <w:rFonts w:ascii="微软雅黑" w:eastAsia="微软雅黑" w:hAnsi="微软雅黑" w:cs="微软雅黑" w:hint="eastAsia"/>
          <w:color w:val="333333"/>
          <w:kern w:val="0"/>
          <w:sz w:val="27"/>
          <w:szCs w:val="27"/>
          <w:shd w:val="clear" w:color="auto" w:fill="FFFFFF"/>
          <w:lang w:bidi="ar"/>
        </w:rPr>
        <w:t>科捷锂电池</w:t>
      </w:r>
      <w:proofErr w:type="gramEnd"/>
      <w:r>
        <w:rPr>
          <w:rFonts w:ascii="微软雅黑" w:eastAsia="微软雅黑" w:hAnsi="微软雅黑" w:cs="微软雅黑" w:hint="eastAsia"/>
          <w:color w:val="333333"/>
          <w:kern w:val="0"/>
          <w:sz w:val="27"/>
          <w:szCs w:val="27"/>
          <w:shd w:val="clear" w:color="auto" w:fill="FFFFFF"/>
          <w:lang w:bidi="ar"/>
        </w:rPr>
        <w:t>项目建设，在新材料和新能源产业链上下游、相关联产业及高端延伸上引进新项目，加速产业集聚集群发展。支持大元生物科技、蓝德特生物制药发展，培养高尖端、高附加值的医药及生物技术产业。发挥</w:t>
      </w:r>
      <w:proofErr w:type="gramStart"/>
      <w:r>
        <w:rPr>
          <w:rFonts w:ascii="微软雅黑" w:eastAsia="微软雅黑" w:hAnsi="微软雅黑" w:cs="微软雅黑" w:hint="eastAsia"/>
          <w:color w:val="333333"/>
          <w:kern w:val="0"/>
          <w:sz w:val="27"/>
          <w:szCs w:val="27"/>
          <w:shd w:val="clear" w:color="auto" w:fill="FFFFFF"/>
          <w:lang w:bidi="ar"/>
        </w:rPr>
        <w:t>弗</w:t>
      </w:r>
      <w:proofErr w:type="gramEnd"/>
      <w:r>
        <w:rPr>
          <w:rFonts w:ascii="宋体" w:eastAsia="宋体" w:hAnsi="宋体" w:cs="宋体" w:hint="eastAsia"/>
          <w:color w:val="333333"/>
          <w:kern w:val="0"/>
          <w:sz w:val="27"/>
          <w:szCs w:val="27"/>
          <w:shd w:val="clear" w:color="auto" w:fill="FFFFFF"/>
          <w:lang w:bidi="ar"/>
        </w:rPr>
        <w:t>玏</w:t>
      </w:r>
      <w:r>
        <w:rPr>
          <w:rFonts w:ascii="微软雅黑" w:eastAsia="微软雅黑" w:hAnsi="微软雅黑" w:cs="微软雅黑" w:hint="eastAsia"/>
          <w:color w:val="333333"/>
          <w:kern w:val="0"/>
          <w:sz w:val="27"/>
          <w:szCs w:val="27"/>
          <w:shd w:val="clear" w:color="auto" w:fill="FFFFFF"/>
          <w:lang w:bidi="ar"/>
        </w:rPr>
        <w:t>数码安防系统项目、正</w:t>
      </w:r>
      <w:proofErr w:type="gramStart"/>
      <w:r>
        <w:rPr>
          <w:rFonts w:ascii="微软雅黑" w:eastAsia="微软雅黑" w:hAnsi="微软雅黑" w:cs="微软雅黑" w:hint="eastAsia"/>
          <w:color w:val="333333"/>
          <w:kern w:val="0"/>
          <w:sz w:val="27"/>
          <w:szCs w:val="27"/>
          <w:shd w:val="clear" w:color="auto" w:fill="FFFFFF"/>
          <w:lang w:bidi="ar"/>
        </w:rPr>
        <w:t>恺</w:t>
      </w:r>
      <w:proofErr w:type="gramEnd"/>
      <w:r>
        <w:rPr>
          <w:rFonts w:ascii="微软雅黑" w:eastAsia="微软雅黑" w:hAnsi="微软雅黑" w:cs="微软雅黑" w:hint="eastAsia"/>
          <w:color w:val="333333"/>
          <w:kern w:val="0"/>
          <w:sz w:val="27"/>
          <w:szCs w:val="27"/>
          <w:shd w:val="clear" w:color="auto" w:fill="FFFFFF"/>
          <w:lang w:bidi="ar"/>
        </w:rPr>
        <w:t>电子</w:t>
      </w:r>
      <w:r>
        <w:rPr>
          <w:rFonts w:ascii="微软雅黑" w:eastAsia="微软雅黑" w:hAnsi="微软雅黑" w:cs="微软雅黑" w:hint="eastAsia"/>
          <w:color w:val="333333"/>
          <w:kern w:val="0"/>
          <w:sz w:val="27"/>
          <w:szCs w:val="27"/>
          <w:shd w:val="clear" w:color="auto" w:fill="FFFFFF"/>
          <w:lang w:bidi="ar"/>
        </w:rPr>
        <w:lastRenderedPageBreak/>
        <w:t>研发的用于解决</w:t>
      </w:r>
      <w:r>
        <w:rPr>
          <w:rFonts w:ascii="Times New Roman" w:eastAsia="微软雅黑" w:hAnsi="Times New Roman" w:cs="Times New Roman"/>
          <w:color w:val="333333"/>
          <w:kern w:val="0"/>
          <w:sz w:val="27"/>
          <w:szCs w:val="27"/>
          <w:shd w:val="clear" w:color="auto" w:fill="FFFFFF"/>
          <w:lang w:bidi="ar"/>
        </w:rPr>
        <w:t>3G</w:t>
      </w:r>
      <w:r>
        <w:rPr>
          <w:rFonts w:ascii="微软雅黑" w:eastAsia="微软雅黑" w:hAnsi="微软雅黑" w:cs="微软雅黑" w:hint="eastAsia"/>
          <w:color w:val="333333"/>
          <w:kern w:val="0"/>
          <w:sz w:val="27"/>
          <w:szCs w:val="27"/>
          <w:shd w:val="clear" w:color="auto" w:fill="FFFFFF"/>
          <w:lang w:bidi="ar"/>
        </w:rPr>
        <w:t>和无线局域网兼容建设问题的新型多频合路器、惠通集团研发的</w:t>
      </w:r>
      <w:proofErr w:type="gramStart"/>
      <w:r>
        <w:rPr>
          <w:rFonts w:ascii="微软雅黑" w:eastAsia="微软雅黑" w:hAnsi="微软雅黑" w:cs="微软雅黑" w:hint="eastAsia"/>
          <w:color w:val="333333"/>
          <w:kern w:val="0"/>
          <w:sz w:val="27"/>
          <w:szCs w:val="27"/>
          <w:shd w:val="clear" w:color="auto" w:fill="FFFFFF"/>
          <w:lang w:bidi="ar"/>
        </w:rPr>
        <w:t>微机电</w:t>
      </w:r>
      <w:proofErr w:type="gramEnd"/>
      <w:r>
        <w:rPr>
          <w:rFonts w:ascii="微软雅黑" w:eastAsia="微软雅黑" w:hAnsi="微软雅黑" w:cs="微软雅黑" w:hint="eastAsia"/>
          <w:color w:val="333333"/>
          <w:kern w:val="0"/>
          <w:sz w:val="27"/>
          <w:szCs w:val="27"/>
          <w:shd w:val="clear" w:color="auto" w:fill="FFFFFF"/>
          <w:lang w:bidi="ar"/>
        </w:rPr>
        <w:t>系统近红外光谱仪等项目的领先优势，在计算机及通信、新型元器件产业上求突破。敏锐把握环保产业发展等新产业发展动向，完善产业配套体系，充分发挥各职能部门的组织协调作用，及时帮助企业解决困难，为产业持续快速发展提供更加优良的服务。力争到</w:t>
      </w:r>
      <w:r>
        <w:rPr>
          <w:rFonts w:ascii="Times New Roman" w:eastAsia="微软雅黑" w:hAnsi="Times New Roman" w:cs="Times New Roman"/>
          <w:color w:val="333333"/>
          <w:kern w:val="0"/>
          <w:sz w:val="27"/>
          <w:szCs w:val="27"/>
          <w:shd w:val="clear" w:color="auto" w:fill="FFFFFF"/>
          <w:lang w:bidi="ar"/>
        </w:rPr>
        <w:t>2012</w:t>
      </w:r>
      <w:r>
        <w:rPr>
          <w:rFonts w:ascii="微软雅黑" w:eastAsia="微软雅黑" w:hAnsi="微软雅黑" w:cs="微软雅黑" w:hint="eastAsia"/>
          <w:color w:val="333333"/>
          <w:kern w:val="0"/>
          <w:sz w:val="27"/>
          <w:szCs w:val="27"/>
          <w:shd w:val="clear" w:color="auto" w:fill="FFFFFF"/>
          <w:lang w:bidi="ar"/>
        </w:rPr>
        <w:t>年，形成新材料新能源、软件服务等多个重点优势产业，高新技术企业数量达到</w:t>
      </w:r>
      <w:r>
        <w:rPr>
          <w:rFonts w:ascii="Times New Roman" w:eastAsia="微软雅黑" w:hAnsi="Times New Roman" w:cs="Times New Roman"/>
          <w:color w:val="333333"/>
          <w:kern w:val="0"/>
          <w:sz w:val="27"/>
          <w:szCs w:val="27"/>
          <w:shd w:val="clear" w:color="auto" w:fill="FFFFFF"/>
          <w:lang w:bidi="ar"/>
        </w:rPr>
        <w:t>40</w:t>
      </w:r>
      <w:r>
        <w:rPr>
          <w:rFonts w:ascii="微软雅黑" w:eastAsia="微软雅黑" w:hAnsi="微软雅黑" w:cs="微软雅黑" w:hint="eastAsia"/>
          <w:color w:val="333333"/>
          <w:kern w:val="0"/>
          <w:sz w:val="27"/>
          <w:szCs w:val="27"/>
          <w:shd w:val="clear" w:color="auto" w:fill="FFFFFF"/>
          <w:lang w:bidi="ar"/>
        </w:rPr>
        <w:t>家。</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3</w:t>
      </w:r>
      <w:r>
        <w:rPr>
          <w:rFonts w:ascii="楷体_GB2312" w:eastAsia="楷体_GB2312" w:hAnsi="微软雅黑" w:cs="楷体_GB2312"/>
          <w:color w:val="333333"/>
          <w:kern w:val="0"/>
          <w:sz w:val="27"/>
          <w:szCs w:val="27"/>
          <w:shd w:val="clear" w:color="auto" w:fill="FFFFFF"/>
          <w:lang w:bidi="ar"/>
        </w:rPr>
        <w:t>．加快提升扩张传统产业优势。</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加大技术改造力度。运用电子信息、新材料、节能环保等高新技术和先进技术，推动传统优势产业加速升级扩张。</w:t>
      </w:r>
      <w:r>
        <w:rPr>
          <w:rFonts w:ascii="微软雅黑" w:eastAsia="微软雅黑" w:hAnsi="微软雅黑" w:cs="微软雅黑" w:hint="eastAsia"/>
          <w:color w:val="333333"/>
          <w:kern w:val="0"/>
          <w:sz w:val="27"/>
          <w:szCs w:val="27"/>
          <w:shd w:val="clear" w:color="auto" w:fill="FFFFFF"/>
          <w:lang w:bidi="ar"/>
        </w:rPr>
        <w:t>从我区传统产业发展的实际需求出发，组织开展技术攻关和改造。加快推进</w:t>
      </w:r>
      <w:proofErr w:type="gramStart"/>
      <w:r>
        <w:rPr>
          <w:rFonts w:ascii="微软雅黑" w:eastAsia="微软雅黑" w:hAnsi="微软雅黑" w:cs="微软雅黑" w:hint="eastAsia"/>
          <w:color w:val="333333"/>
          <w:kern w:val="0"/>
          <w:sz w:val="27"/>
          <w:szCs w:val="27"/>
          <w:shd w:val="clear" w:color="auto" w:fill="FFFFFF"/>
          <w:lang w:bidi="ar"/>
        </w:rPr>
        <w:t>鸿</w:t>
      </w:r>
      <w:proofErr w:type="gramEnd"/>
      <w:r>
        <w:rPr>
          <w:rFonts w:ascii="微软雅黑" w:eastAsia="微软雅黑" w:hAnsi="微软雅黑" w:cs="微软雅黑" w:hint="eastAsia"/>
          <w:color w:val="333333"/>
          <w:kern w:val="0"/>
          <w:sz w:val="27"/>
          <w:szCs w:val="27"/>
          <w:shd w:val="clear" w:color="auto" w:fill="FFFFFF"/>
          <w:lang w:bidi="ar"/>
        </w:rPr>
        <w:t>泰钢铁</w:t>
      </w:r>
      <w:r>
        <w:rPr>
          <w:rFonts w:ascii="Times New Roman" w:eastAsia="微软雅黑" w:hAnsi="Times New Roman" w:cs="Times New Roman"/>
          <w:color w:val="333333"/>
          <w:kern w:val="0"/>
          <w:sz w:val="27"/>
          <w:szCs w:val="27"/>
          <w:shd w:val="clear" w:color="auto" w:fill="FFFFFF"/>
          <w:lang w:bidi="ar"/>
        </w:rPr>
        <w:t>400</w:t>
      </w:r>
      <w:r>
        <w:rPr>
          <w:rFonts w:ascii="微软雅黑" w:eastAsia="微软雅黑" w:hAnsi="微软雅黑" w:cs="微软雅黑" w:hint="eastAsia"/>
          <w:color w:val="333333"/>
          <w:kern w:val="0"/>
          <w:sz w:val="27"/>
          <w:szCs w:val="27"/>
          <w:shd w:val="clear" w:color="auto" w:fill="FFFFFF"/>
          <w:lang w:bidi="ar"/>
        </w:rPr>
        <w:t>兆帕钢筋技改、</w:t>
      </w:r>
      <w:proofErr w:type="gramStart"/>
      <w:r>
        <w:rPr>
          <w:rFonts w:ascii="微软雅黑" w:eastAsia="微软雅黑" w:hAnsi="微软雅黑" w:cs="微软雅黑" w:hint="eastAsia"/>
          <w:color w:val="333333"/>
          <w:kern w:val="0"/>
          <w:sz w:val="27"/>
          <w:szCs w:val="27"/>
          <w:shd w:val="clear" w:color="auto" w:fill="FFFFFF"/>
          <w:lang w:bidi="ar"/>
        </w:rPr>
        <w:t>宝华半挂</w:t>
      </w:r>
      <w:proofErr w:type="gramEnd"/>
      <w:r>
        <w:rPr>
          <w:rFonts w:ascii="微软雅黑" w:eastAsia="微软雅黑" w:hAnsi="微软雅黑" w:cs="微软雅黑" w:hint="eastAsia"/>
          <w:color w:val="333333"/>
          <w:kern w:val="0"/>
          <w:sz w:val="27"/>
          <w:szCs w:val="27"/>
          <w:shd w:val="clear" w:color="auto" w:fill="FFFFFF"/>
          <w:lang w:bidi="ar"/>
        </w:rPr>
        <w:t>技改扩产、</w:t>
      </w:r>
      <w:proofErr w:type="gramStart"/>
      <w:r>
        <w:rPr>
          <w:rFonts w:ascii="微软雅黑" w:eastAsia="微软雅黑" w:hAnsi="微软雅黑" w:cs="微软雅黑" w:hint="eastAsia"/>
          <w:color w:val="333333"/>
          <w:kern w:val="0"/>
          <w:sz w:val="27"/>
          <w:szCs w:val="27"/>
          <w:shd w:val="clear" w:color="auto" w:fill="FFFFFF"/>
          <w:lang w:bidi="ar"/>
        </w:rPr>
        <w:t>震东电光源</w:t>
      </w:r>
      <w:proofErr w:type="gramEnd"/>
      <w:r>
        <w:rPr>
          <w:rFonts w:ascii="微软雅黑" w:eastAsia="微软雅黑" w:hAnsi="微软雅黑" w:cs="微软雅黑" w:hint="eastAsia"/>
          <w:color w:val="333333"/>
          <w:kern w:val="0"/>
          <w:sz w:val="27"/>
          <w:szCs w:val="27"/>
          <w:shd w:val="clear" w:color="auto" w:fill="FFFFFF"/>
          <w:lang w:bidi="ar"/>
        </w:rPr>
        <w:t>搬迁技改等项目。结合</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数字镇江</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建设，加强信息技术在工业领域的推广应用，发挥信息化对工业发展的倍增作用。着力推进产品研发、设计的信息化，促进工业产品的更新换代，提高附加值和竞争力。对企业信息化建设项目，优先推荐国家、省级重点项目，优先重点安排各项专项资金。实施</w:t>
      </w:r>
      <w:r>
        <w:rPr>
          <w:rFonts w:ascii="Times New Roman" w:eastAsia="微软雅黑" w:hAnsi="Times New Roman" w:cs="Times New Roman"/>
          <w:color w:val="333333"/>
          <w:kern w:val="0"/>
          <w:sz w:val="27"/>
          <w:szCs w:val="27"/>
          <w:shd w:val="clear" w:color="auto" w:fill="FFFFFF"/>
          <w:lang w:bidi="ar"/>
        </w:rPr>
        <w:t>10</w:t>
      </w:r>
      <w:r>
        <w:rPr>
          <w:rFonts w:ascii="微软雅黑" w:eastAsia="微软雅黑" w:hAnsi="微软雅黑" w:cs="微软雅黑" w:hint="eastAsia"/>
          <w:color w:val="333333"/>
          <w:kern w:val="0"/>
          <w:sz w:val="27"/>
          <w:szCs w:val="27"/>
          <w:shd w:val="clear" w:color="auto" w:fill="FFFFFF"/>
          <w:lang w:bidi="ar"/>
        </w:rPr>
        <w:t>家企业信息化示范带动工程、百家企业信息化培训工程；实施中小企业电子商务推进工程，支持中小企业利用电子商务公共平台开展内外贸业务</w:t>
      </w:r>
      <w:r>
        <w:rPr>
          <w:rFonts w:ascii="微软雅黑" w:eastAsia="微软雅黑" w:hAnsi="微软雅黑" w:cs="微软雅黑" w:hint="eastAsia"/>
          <w:color w:val="333333"/>
          <w:kern w:val="0"/>
          <w:sz w:val="27"/>
          <w:szCs w:val="27"/>
          <w:shd w:val="clear" w:color="auto" w:fill="FFFFFF"/>
          <w:lang w:bidi="ar"/>
        </w:rPr>
        <w:t>。到</w:t>
      </w:r>
      <w:r>
        <w:rPr>
          <w:rFonts w:ascii="Times New Roman" w:eastAsia="微软雅黑" w:hAnsi="Times New Roman" w:cs="Times New Roman"/>
          <w:color w:val="333333"/>
          <w:kern w:val="0"/>
          <w:sz w:val="27"/>
          <w:szCs w:val="27"/>
          <w:shd w:val="clear" w:color="auto" w:fill="FFFFFF"/>
          <w:lang w:bidi="ar"/>
        </w:rPr>
        <w:t>2012</w:t>
      </w:r>
      <w:r>
        <w:rPr>
          <w:rFonts w:ascii="微软雅黑" w:eastAsia="微软雅黑" w:hAnsi="微软雅黑" w:cs="微软雅黑" w:hint="eastAsia"/>
          <w:color w:val="333333"/>
          <w:kern w:val="0"/>
          <w:sz w:val="27"/>
          <w:szCs w:val="27"/>
          <w:shd w:val="clear" w:color="auto" w:fill="FFFFFF"/>
          <w:lang w:bidi="ar"/>
        </w:rPr>
        <w:t>年，企业利用电子商务开展采购、销售等业务的比例超过</w:t>
      </w:r>
      <w:r>
        <w:rPr>
          <w:rFonts w:ascii="Times New Roman" w:eastAsia="微软雅黑" w:hAnsi="Times New Roman" w:cs="Times New Roman"/>
          <w:color w:val="333333"/>
          <w:kern w:val="0"/>
          <w:sz w:val="27"/>
          <w:szCs w:val="27"/>
          <w:shd w:val="clear" w:color="auto" w:fill="FFFFFF"/>
          <w:lang w:bidi="ar"/>
        </w:rPr>
        <w:t>48%</w:t>
      </w:r>
      <w:r>
        <w:rPr>
          <w:rFonts w:ascii="微软雅黑" w:eastAsia="微软雅黑" w:hAnsi="微软雅黑" w:cs="微软雅黑" w:hint="eastAsia"/>
          <w:color w:val="333333"/>
          <w:kern w:val="0"/>
          <w:sz w:val="27"/>
          <w:szCs w:val="27"/>
          <w:shd w:val="clear" w:color="auto" w:fill="FFFFFF"/>
          <w:lang w:bidi="ar"/>
        </w:rPr>
        <w:t>，应用信息技术的企业超过</w:t>
      </w:r>
      <w:r>
        <w:rPr>
          <w:rFonts w:ascii="Times New Roman" w:eastAsia="微软雅黑" w:hAnsi="Times New Roman" w:cs="Times New Roman"/>
          <w:color w:val="333333"/>
          <w:kern w:val="0"/>
          <w:sz w:val="27"/>
          <w:szCs w:val="27"/>
          <w:shd w:val="clear" w:color="auto" w:fill="FFFFFF"/>
          <w:lang w:bidi="ar"/>
        </w:rPr>
        <w:t>80%</w:t>
      </w:r>
      <w:r>
        <w:rPr>
          <w:rFonts w:ascii="微软雅黑" w:eastAsia="微软雅黑" w:hAnsi="微软雅黑" w:cs="微软雅黑" w:hint="eastAsia"/>
          <w:color w:val="333333"/>
          <w:kern w:val="0"/>
          <w:sz w:val="27"/>
          <w:szCs w:val="27"/>
          <w:shd w:val="clear" w:color="auto" w:fill="FFFFFF"/>
          <w:lang w:bidi="ar"/>
        </w:rPr>
        <w:t>，其中</w:t>
      </w:r>
      <w:r>
        <w:rPr>
          <w:rFonts w:ascii="Times New Roman" w:eastAsia="微软雅黑" w:hAnsi="Times New Roman" w:cs="Times New Roman"/>
          <w:color w:val="333333"/>
          <w:kern w:val="0"/>
          <w:sz w:val="27"/>
          <w:szCs w:val="27"/>
          <w:shd w:val="clear" w:color="auto" w:fill="FFFFFF"/>
          <w:lang w:bidi="ar"/>
        </w:rPr>
        <w:t>30%</w:t>
      </w:r>
      <w:r>
        <w:rPr>
          <w:rFonts w:ascii="微软雅黑" w:eastAsia="微软雅黑" w:hAnsi="微软雅黑" w:cs="微软雅黑" w:hint="eastAsia"/>
          <w:color w:val="333333"/>
          <w:kern w:val="0"/>
          <w:sz w:val="27"/>
          <w:szCs w:val="27"/>
          <w:shd w:val="clear" w:color="auto" w:fill="FFFFFF"/>
          <w:lang w:bidi="ar"/>
        </w:rPr>
        <w:t>以上的企业达到中高级信息化应用水平。支持企业创建全国乃至国际知名品牌，鼓励有条件的企业依托品牌优势，采取收购、兼并、控股、联合以及委托加工等方式，整合</w:t>
      </w:r>
      <w:r>
        <w:rPr>
          <w:rFonts w:ascii="微软雅黑" w:eastAsia="微软雅黑" w:hAnsi="微软雅黑" w:cs="微软雅黑" w:hint="eastAsia"/>
          <w:color w:val="333333"/>
          <w:kern w:val="0"/>
          <w:sz w:val="27"/>
          <w:szCs w:val="27"/>
          <w:shd w:val="clear" w:color="auto" w:fill="FFFFFF"/>
          <w:lang w:bidi="ar"/>
        </w:rPr>
        <w:lastRenderedPageBreak/>
        <w:t>无牌加工企业的生产能力。到</w:t>
      </w:r>
      <w:r>
        <w:rPr>
          <w:rFonts w:ascii="Times New Roman" w:eastAsia="微软雅黑" w:hAnsi="Times New Roman" w:cs="Times New Roman"/>
          <w:color w:val="333333"/>
          <w:kern w:val="0"/>
          <w:sz w:val="27"/>
          <w:szCs w:val="27"/>
          <w:shd w:val="clear" w:color="auto" w:fill="FFFFFF"/>
          <w:lang w:bidi="ar"/>
        </w:rPr>
        <w:t>2012</w:t>
      </w:r>
      <w:r>
        <w:rPr>
          <w:rFonts w:ascii="微软雅黑" w:eastAsia="微软雅黑" w:hAnsi="微软雅黑" w:cs="微软雅黑" w:hint="eastAsia"/>
          <w:color w:val="333333"/>
          <w:kern w:val="0"/>
          <w:sz w:val="27"/>
          <w:szCs w:val="27"/>
          <w:shd w:val="clear" w:color="auto" w:fill="FFFFFF"/>
          <w:lang w:bidi="ar"/>
        </w:rPr>
        <w:t>年，全区力争拥有中国驰名商标</w:t>
      </w:r>
      <w:r>
        <w:rPr>
          <w:rFonts w:ascii="Times New Roman" w:eastAsia="微软雅黑" w:hAnsi="Times New Roman" w:cs="Times New Roman"/>
          <w:color w:val="333333"/>
          <w:kern w:val="0"/>
          <w:sz w:val="27"/>
          <w:szCs w:val="27"/>
          <w:shd w:val="clear" w:color="auto" w:fill="FFFFFF"/>
          <w:lang w:bidi="ar"/>
        </w:rPr>
        <w:t>5</w:t>
      </w:r>
      <w:r>
        <w:rPr>
          <w:rFonts w:ascii="微软雅黑" w:eastAsia="微软雅黑" w:hAnsi="微软雅黑" w:cs="微软雅黑" w:hint="eastAsia"/>
          <w:color w:val="333333"/>
          <w:kern w:val="0"/>
          <w:sz w:val="27"/>
          <w:szCs w:val="27"/>
          <w:shd w:val="clear" w:color="auto" w:fill="FFFFFF"/>
          <w:lang w:bidi="ar"/>
        </w:rPr>
        <w:t>件、省级以上名牌</w:t>
      </w:r>
      <w:r>
        <w:rPr>
          <w:rFonts w:ascii="Times New Roman" w:eastAsia="微软雅黑" w:hAnsi="Times New Roman" w:cs="Times New Roman"/>
          <w:color w:val="333333"/>
          <w:kern w:val="0"/>
          <w:sz w:val="27"/>
          <w:szCs w:val="27"/>
          <w:shd w:val="clear" w:color="auto" w:fill="FFFFFF"/>
          <w:lang w:bidi="ar"/>
        </w:rPr>
        <w:t>20</w:t>
      </w:r>
      <w:r>
        <w:rPr>
          <w:rFonts w:ascii="微软雅黑" w:eastAsia="微软雅黑" w:hAnsi="微软雅黑" w:cs="微软雅黑" w:hint="eastAsia"/>
          <w:color w:val="333333"/>
          <w:kern w:val="0"/>
          <w:sz w:val="27"/>
          <w:szCs w:val="27"/>
          <w:shd w:val="clear" w:color="auto" w:fill="FFFFFF"/>
          <w:lang w:bidi="ar"/>
        </w:rPr>
        <w:t>个，品牌经济</w:t>
      </w:r>
      <w:proofErr w:type="gramStart"/>
      <w:r>
        <w:rPr>
          <w:rFonts w:ascii="微软雅黑" w:eastAsia="微软雅黑" w:hAnsi="微软雅黑" w:cs="微软雅黑" w:hint="eastAsia"/>
          <w:color w:val="333333"/>
          <w:kern w:val="0"/>
          <w:sz w:val="27"/>
          <w:szCs w:val="27"/>
          <w:shd w:val="clear" w:color="auto" w:fill="FFFFFF"/>
          <w:lang w:bidi="ar"/>
        </w:rPr>
        <w:t>占规模</w:t>
      </w:r>
      <w:proofErr w:type="gramEnd"/>
      <w:r>
        <w:rPr>
          <w:rFonts w:ascii="微软雅黑" w:eastAsia="微软雅黑" w:hAnsi="微软雅黑" w:cs="微软雅黑" w:hint="eastAsia"/>
          <w:color w:val="333333"/>
          <w:kern w:val="0"/>
          <w:sz w:val="27"/>
          <w:szCs w:val="27"/>
          <w:shd w:val="clear" w:color="auto" w:fill="FFFFFF"/>
          <w:lang w:bidi="ar"/>
        </w:rPr>
        <w:t>以上工业比重超过</w:t>
      </w:r>
      <w:r>
        <w:rPr>
          <w:rFonts w:ascii="Times New Roman" w:eastAsia="微软雅黑" w:hAnsi="Times New Roman" w:cs="Times New Roman"/>
          <w:color w:val="333333"/>
          <w:kern w:val="0"/>
          <w:sz w:val="27"/>
          <w:szCs w:val="27"/>
          <w:shd w:val="clear" w:color="auto" w:fill="FFFFFF"/>
          <w:lang w:bidi="ar"/>
        </w:rPr>
        <w:t>50%</w:t>
      </w:r>
      <w:r>
        <w:rPr>
          <w:rFonts w:ascii="微软雅黑" w:eastAsia="微软雅黑" w:hAnsi="微软雅黑" w:cs="微软雅黑" w:hint="eastAsia"/>
          <w:color w:val="333333"/>
          <w:kern w:val="0"/>
          <w:sz w:val="27"/>
          <w:szCs w:val="27"/>
          <w:shd w:val="clear" w:color="auto" w:fill="FFFFFF"/>
          <w:lang w:bidi="ar"/>
        </w:rPr>
        <w:t>。深入推进</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质量兴区</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活动，引导和督促企业加强质量管理，提高产品质量，夯实创建名牌的质量基础。深入推进标准化战略，引导企业制定并执行国际标准和国外先进标准。</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4</w:t>
      </w:r>
      <w:r>
        <w:rPr>
          <w:rFonts w:ascii="楷体_GB2312" w:eastAsia="楷体_GB2312" w:hAnsi="微软雅黑" w:cs="楷体_GB2312"/>
          <w:color w:val="333333"/>
          <w:kern w:val="0"/>
          <w:sz w:val="27"/>
          <w:szCs w:val="27"/>
          <w:shd w:val="clear" w:color="auto" w:fill="FFFFFF"/>
          <w:lang w:bidi="ar"/>
        </w:rPr>
        <w:t>．大力发展现代服务业。</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加快发展现代物流业。以国家建设物流九大区域、十大通道为契机，积极参与长三角地区区域物流一体化建设，发挥交通区位优势，加快建设中储粮粮油仓储、宝</w:t>
      </w:r>
      <w:proofErr w:type="gramStart"/>
      <w:r>
        <w:rPr>
          <w:rFonts w:ascii="微软雅黑" w:eastAsia="微软雅黑" w:hAnsi="微软雅黑" w:cs="微软雅黑" w:hint="eastAsia"/>
          <w:color w:val="333333"/>
          <w:kern w:val="0"/>
          <w:sz w:val="27"/>
          <w:szCs w:val="27"/>
          <w:shd w:val="clear" w:color="auto" w:fill="FFFFFF"/>
          <w:lang w:bidi="ar"/>
        </w:rPr>
        <w:t>华危化品</w:t>
      </w:r>
      <w:proofErr w:type="gramEnd"/>
      <w:r>
        <w:rPr>
          <w:rFonts w:ascii="微软雅黑" w:eastAsia="微软雅黑" w:hAnsi="微软雅黑" w:cs="微软雅黑" w:hint="eastAsia"/>
          <w:color w:val="333333"/>
          <w:kern w:val="0"/>
          <w:sz w:val="27"/>
          <w:szCs w:val="27"/>
          <w:shd w:val="clear" w:color="auto" w:fill="FFFFFF"/>
          <w:lang w:bidi="ar"/>
        </w:rPr>
        <w:t>物流基地、新民洲港口物流基地等物流基地。到</w:t>
      </w:r>
      <w:r>
        <w:rPr>
          <w:rFonts w:ascii="Times New Roman" w:eastAsia="微软雅黑" w:hAnsi="Times New Roman" w:cs="Times New Roman"/>
          <w:color w:val="333333"/>
          <w:kern w:val="0"/>
          <w:sz w:val="27"/>
          <w:szCs w:val="27"/>
          <w:shd w:val="clear" w:color="auto" w:fill="FFFFFF"/>
          <w:lang w:bidi="ar"/>
        </w:rPr>
        <w:t>2012</w:t>
      </w:r>
      <w:r>
        <w:rPr>
          <w:rFonts w:ascii="微软雅黑" w:eastAsia="微软雅黑" w:hAnsi="微软雅黑" w:cs="微软雅黑" w:hint="eastAsia"/>
          <w:color w:val="333333"/>
          <w:kern w:val="0"/>
          <w:sz w:val="27"/>
          <w:szCs w:val="27"/>
          <w:shd w:val="clear" w:color="auto" w:fill="FFFFFF"/>
          <w:lang w:bidi="ar"/>
        </w:rPr>
        <w:t>年，物流营业收入突破</w:t>
      </w:r>
      <w:r>
        <w:rPr>
          <w:rFonts w:ascii="Times New Roman" w:eastAsia="微软雅黑" w:hAnsi="Times New Roman" w:cs="Times New Roman"/>
          <w:color w:val="333333"/>
          <w:kern w:val="0"/>
          <w:sz w:val="27"/>
          <w:szCs w:val="27"/>
          <w:shd w:val="clear" w:color="auto" w:fill="FFFFFF"/>
          <w:lang w:bidi="ar"/>
        </w:rPr>
        <w:t>100</w:t>
      </w:r>
      <w:r>
        <w:rPr>
          <w:rFonts w:ascii="微软雅黑" w:eastAsia="微软雅黑" w:hAnsi="微软雅黑" w:cs="微软雅黑" w:hint="eastAsia"/>
          <w:color w:val="333333"/>
          <w:kern w:val="0"/>
          <w:sz w:val="27"/>
          <w:szCs w:val="27"/>
          <w:shd w:val="clear" w:color="auto" w:fill="FFFFFF"/>
          <w:lang w:bidi="ar"/>
        </w:rPr>
        <w:t>亿元，占服务业比重提高到</w:t>
      </w:r>
      <w:r>
        <w:rPr>
          <w:rFonts w:ascii="Times New Roman" w:eastAsia="微软雅黑" w:hAnsi="Times New Roman" w:cs="Times New Roman"/>
          <w:color w:val="333333"/>
          <w:kern w:val="0"/>
          <w:sz w:val="27"/>
          <w:szCs w:val="27"/>
          <w:shd w:val="clear" w:color="auto" w:fill="FFFFFF"/>
          <w:lang w:bidi="ar"/>
        </w:rPr>
        <w:t>20%</w:t>
      </w:r>
      <w:r>
        <w:rPr>
          <w:rFonts w:ascii="微软雅黑" w:eastAsia="微软雅黑" w:hAnsi="微软雅黑" w:cs="微软雅黑" w:hint="eastAsia"/>
          <w:color w:val="333333"/>
          <w:kern w:val="0"/>
          <w:sz w:val="27"/>
          <w:szCs w:val="27"/>
          <w:shd w:val="clear" w:color="auto" w:fill="FFFFFF"/>
          <w:lang w:bidi="ar"/>
        </w:rPr>
        <w:t>以上。</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大力发展科技服务业。依托京</w:t>
      </w:r>
      <w:proofErr w:type="gramStart"/>
      <w:r>
        <w:rPr>
          <w:rFonts w:ascii="微软雅黑" w:eastAsia="微软雅黑" w:hAnsi="微软雅黑" w:cs="微软雅黑" w:hint="eastAsia"/>
          <w:color w:val="333333"/>
          <w:kern w:val="0"/>
          <w:sz w:val="27"/>
          <w:szCs w:val="27"/>
          <w:shd w:val="clear" w:color="auto" w:fill="FFFFFF"/>
          <w:lang w:bidi="ar"/>
        </w:rPr>
        <w:t>口软件</w:t>
      </w:r>
      <w:proofErr w:type="gramEnd"/>
      <w:r>
        <w:rPr>
          <w:rFonts w:ascii="微软雅黑" w:eastAsia="微软雅黑" w:hAnsi="微软雅黑" w:cs="微软雅黑" w:hint="eastAsia"/>
          <w:color w:val="333333"/>
          <w:kern w:val="0"/>
          <w:sz w:val="27"/>
          <w:szCs w:val="27"/>
          <w:shd w:val="clear" w:color="auto" w:fill="FFFFFF"/>
          <w:lang w:bidi="ar"/>
        </w:rPr>
        <w:t>园等载体，重点发展软件研发、服务外包等产业，扶持和推动</w:t>
      </w:r>
      <w:r>
        <w:rPr>
          <w:rFonts w:ascii="微软雅黑" w:eastAsia="微软雅黑" w:hAnsi="微软雅黑" w:cs="微软雅黑" w:hint="eastAsia"/>
          <w:color w:val="333333"/>
          <w:kern w:val="0"/>
          <w:sz w:val="27"/>
          <w:szCs w:val="27"/>
          <w:shd w:val="clear" w:color="auto" w:fill="FFFFFF"/>
          <w:lang w:bidi="ar"/>
        </w:rPr>
        <w:t>产品设计、创意、电子商务等新型业态以及金融、信息等中介服务业的发展，提升服务业的科技含量和附加值，促进生产服务业专业化，把学府路打造成在国内外具有一定知名度的集高科技孵化研发、科技服务、软件外包为一体的集聚区。</w:t>
      </w:r>
    </w:p>
    <w:p w:rsidR="00142881" w:rsidRDefault="004F2D3D">
      <w:pPr>
        <w:widowControl/>
        <w:shd w:val="clear" w:color="auto" w:fill="FFFFFF"/>
        <w:spacing w:line="620" w:lineRule="atLeast"/>
        <w:ind w:firstLine="624"/>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提升传统服务业发展水平。放大提升大市口中央商务区辐射集聚效应，加速推进大市</w:t>
      </w:r>
      <w:proofErr w:type="gramStart"/>
      <w:r>
        <w:rPr>
          <w:rFonts w:ascii="微软雅黑" w:eastAsia="微软雅黑" w:hAnsi="微软雅黑" w:cs="微软雅黑" w:hint="eastAsia"/>
          <w:color w:val="333333"/>
          <w:kern w:val="0"/>
          <w:sz w:val="27"/>
          <w:szCs w:val="27"/>
          <w:shd w:val="clear" w:color="auto" w:fill="FFFFFF"/>
          <w:lang w:bidi="ar"/>
        </w:rPr>
        <w:t>口综合</w:t>
      </w:r>
      <w:proofErr w:type="gramEnd"/>
      <w:r>
        <w:rPr>
          <w:rFonts w:ascii="微软雅黑" w:eastAsia="微软雅黑" w:hAnsi="微软雅黑" w:cs="微软雅黑" w:hint="eastAsia"/>
          <w:color w:val="333333"/>
          <w:kern w:val="0"/>
          <w:sz w:val="27"/>
          <w:szCs w:val="27"/>
          <w:shd w:val="clear" w:color="auto" w:fill="FFFFFF"/>
          <w:lang w:bidi="ar"/>
        </w:rPr>
        <w:t>商务中心、华地国际购物中心、百富商业中心等一批龙头型大项目，培育发展一批精品旗舰店群，吸引一批知名大企业大集团落户，进一步巩固商贸服务业在全市的领军地位。进一步完善服务业发展规划，合理服务业项目布点。重点发展一批中高档商</w:t>
      </w:r>
      <w:r>
        <w:rPr>
          <w:rFonts w:ascii="微软雅黑" w:eastAsia="微软雅黑" w:hAnsi="微软雅黑" w:cs="微软雅黑" w:hint="eastAsia"/>
          <w:color w:val="333333"/>
          <w:kern w:val="0"/>
          <w:sz w:val="27"/>
          <w:szCs w:val="27"/>
          <w:shd w:val="clear" w:color="auto" w:fill="FFFFFF"/>
          <w:lang w:bidi="ar"/>
        </w:rPr>
        <w:t>务楼宇，打造第一楼街步行街、龙吟坊、优山美地商业街等特色街区。挖掘</w:t>
      </w:r>
      <w:proofErr w:type="gramStart"/>
      <w:r>
        <w:rPr>
          <w:rFonts w:ascii="微软雅黑" w:eastAsia="微软雅黑" w:hAnsi="微软雅黑" w:cs="微软雅黑" w:hint="eastAsia"/>
          <w:color w:val="333333"/>
          <w:kern w:val="0"/>
          <w:sz w:val="27"/>
          <w:szCs w:val="27"/>
          <w:shd w:val="clear" w:color="auto" w:fill="FFFFFF"/>
          <w:lang w:bidi="ar"/>
        </w:rPr>
        <w:lastRenderedPageBreak/>
        <w:t>滨江山水文景资源</w:t>
      </w:r>
      <w:proofErr w:type="gramEnd"/>
      <w:r>
        <w:rPr>
          <w:rFonts w:ascii="微软雅黑" w:eastAsia="微软雅黑" w:hAnsi="微软雅黑" w:cs="微软雅黑" w:hint="eastAsia"/>
          <w:color w:val="333333"/>
          <w:kern w:val="0"/>
          <w:sz w:val="27"/>
          <w:szCs w:val="27"/>
          <w:shd w:val="clear" w:color="auto" w:fill="FFFFFF"/>
          <w:lang w:bidi="ar"/>
        </w:rPr>
        <w:t>潜力，抢抓机遇发展文化旅游业，拓展沿江、沿路发展空间，加快推进皇冠假日酒店、</w:t>
      </w:r>
      <w:proofErr w:type="gramStart"/>
      <w:r>
        <w:rPr>
          <w:rFonts w:ascii="微软雅黑" w:eastAsia="微软雅黑" w:hAnsi="微软雅黑" w:cs="微软雅黑" w:hint="eastAsia"/>
          <w:color w:val="333333"/>
          <w:kern w:val="0"/>
          <w:sz w:val="27"/>
          <w:szCs w:val="27"/>
          <w:shd w:val="clear" w:color="auto" w:fill="FFFFFF"/>
          <w:lang w:bidi="ar"/>
        </w:rPr>
        <w:t>宜必思酒店</w:t>
      </w:r>
      <w:proofErr w:type="gramEnd"/>
      <w:r>
        <w:rPr>
          <w:rFonts w:ascii="微软雅黑" w:eastAsia="微软雅黑" w:hAnsi="微软雅黑" w:cs="微软雅黑" w:hint="eastAsia"/>
          <w:color w:val="333333"/>
          <w:kern w:val="0"/>
          <w:sz w:val="27"/>
          <w:szCs w:val="27"/>
          <w:shd w:val="clear" w:color="auto" w:fill="FFFFFF"/>
          <w:lang w:bidi="ar"/>
        </w:rPr>
        <w:t>等项目建设，促进旅游休闲产业发展。促进房地产业健康发展，建设</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宜居京口</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5</w:t>
      </w:r>
      <w:r>
        <w:rPr>
          <w:rFonts w:ascii="楷体_GB2312" w:eastAsia="楷体_GB2312" w:hAnsi="微软雅黑" w:cs="楷体_GB2312"/>
          <w:color w:val="333333"/>
          <w:kern w:val="0"/>
          <w:sz w:val="27"/>
          <w:szCs w:val="27"/>
          <w:shd w:val="clear" w:color="auto" w:fill="FFFFFF"/>
          <w:lang w:bidi="ar"/>
        </w:rPr>
        <w:t>．转变方式，推进可持续发展。</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加强</w:t>
      </w:r>
      <w:proofErr w:type="gramStart"/>
      <w:r>
        <w:rPr>
          <w:rFonts w:ascii="微软雅黑" w:eastAsia="微软雅黑" w:hAnsi="微软雅黑" w:cs="微软雅黑" w:hint="eastAsia"/>
          <w:color w:val="333333"/>
          <w:kern w:val="0"/>
          <w:sz w:val="27"/>
          <w:szCs w:val="27"/>
          <w:shd w:val="clear" w:color="auto" w:fill="FFFFFF"/>
          <w:lang w:bidi="ar"/>
        </w:rPr>
        <w:t>招商选资引智</w:t>
      </w:r>
      <w:proofErr w:type="gramEnd"/>
      <w:r>
        <w:rPr>
          <w:rFonts w:ascii="微软雅黑" w:eastAsia="微软雅黑" w:hAnsi="微软雅黑" w:cs="微软雅黑" w:hint="eastAsia"/>
          <w:color w:val="333333"/>
          <w:kern w:val="0"/>
          <w:sz w:val="27"/>
          <w:szCs w:val="27"/>
          <w:shd w:val="clear" w:color="auto" w:fill="FFFFFF"/>
          <w:lang w:bidi="ar"/>
        </w:rPr>
        <w:t>。对照国家和省市产业振兴规划，更加注重招商选资，把好项目引进的标准和企业入园区门槛。有针对性地开展产业招商活动，引进技术含量高、投资强度大、环保水平优和税收贡献强的项目，进一步提升产业层次，优化产业结构，形成高新技术项目批次。围绕现有企业、产业紧缺人才和引进项目、产业发展需要配套的人才，建立人才引进项目库，落实市、区各项人才引进的政策措施，构建吸引人才的绿色通道，重点引进建设高层次人才、高级企业管理人才和高技能人才三支队伍。继续鼓励扶持创新创业人才在我区投资、合作、引进项目，提供优质的配套服</w:t>
      </w:r>
      <w:r>
        <w:rPr>
          <w:rFonts w:ascii="微软雅黑" w:eastAsia="微软雅黑" w:hAnsi="微软雅黑" w:cs="微软雅黑" w:hint="eastAsia"/>
          <w:color w:val="333333"/>
          <w:kern w:val="0"/>
          <w:sz w:val="27"/>
          <w:szCs w:val="27"/>
          <w:shd w:val="clear" w:color="auto" w:fill="FFFFFF"/>
          <w:lang w:bidi="ar"/>
        </w:rPr>
        <w:t>务工作，力争引进更多的人才和项目落户。</w:t>
      </w:r>
    </w:p>
    <w:p w:rsidR="00142881" w:rsidRDefault="004F2D3D">
      <w:pPr>
        <w:widowControl/>
        <w:shd w:val="clear" w:color="auto" w:fill="FFFFFF"/>
        <w:spacing w:line="620" w:lineRule="atLeast"/>
        <w:ind w:firstLine="627"/>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提升自主创新水平。突出企业自主创新的主体地位，引导和鼓励企业扩大研发投入，推动创新要素向企业集聚，促使更多企业自觉积极地走上依靠科技创新谋生存、求发展道路。积极引导骨干企业加大技改投入，引导企业调整产品结构，提高技术含量，扩大生产规模。依托现有骨干企业建设一批国家级和省级企业技术中心、工程研究中心及重点实验室。到</w:t>
      </w:r>
      <w:r>
        <w:rPr>
          <w:rFonts w:ascii="Times New Roman" w:eastAsia="微软雅黑" w:hAnsi="Times New Roman" w:cs="Times New Roman"/>
          <w:color w:val="333333"/>
          <w:kern w:val="0"/>
          <w:sz w:val="27"/>
          <w:szCs w:val="27"/>
          <w:shd w:val="clear" w:color="auto" w:fill="FFFFFF"/>
          <w:lang w:bidi="ar"/>
        </w:rPr>
        <w:t>2012</w:t>
      </w:r>
      <w:r>
        <w:rPr>
          <w:rFonts w:ascii="微软雅黑" w:eastAsia="微软雅黑" w:hAnsi="微软雅黑" w:cs="微软雅黑" w:hint="eastAsia"/>
          <w:color w:val="333333"/>
          <w:kern w:val="0"/>
          <w:sz w:val="27"/>
          <w:szCs w:val="27"/>
          <w:shd w:val="clear" w:color="auto" w:fill="FFFFFF"/>
          <w:lang w:bidi="ar"/>
        </w:rPr>
        <w:t>年，争取创建国家级企业技术中心</w:t>
      </w:r>
      <w:r>
        <w:rPr>
          <w:rFonts w:ascii="Times New Roman" w:eastAsia="微软雅黑" w:hAnsi="Times New Roman" w:cs="Times New Roman"/>
          <w:color w:val="333333"/>
          <w:kern w:val="0"/>
          <w:sz w:val="27"/>
          <w:szCs w:val="27"/>
          <w:shd w:val="clear" w:color="auto" w:fill="FFFFFF"/>
          <w:lang w:bidi="ar"/>
        </w:rPr>
        <w:t>3</w:t>
      </w:r>
      <w:r>
        <w:rPr>
          <w:rFonts w:ascii="微软雅黑" w:eastAsia="微软雅黑" w:hAnsi="微软雅黑" w:cs="微软雅黑" w:hint="eastAsia"/>
          <w:color w:val="333333"/>
          <w:kern w:val="0"/>
          <w:sz w:val="27"/>
          <w:szCs w:val="27"/>
          <w:shd w:val="clear" w:color="auto" w:fill="FFFFFF"/>
          <w:lang w:bidi="ar"/>
        </w:rPr>
        <w:t>家，省级企业技术中心</w:t>
      </w:r>
      <w:r>
        <w:rPr>
          <w:rFonts w:ascii="Times New Roman" w:eastAsia="微软雅黑" w:hAnsi="Times New Roman" w:cs="Times New Roman"/>
          <w:color w:val="333333"/>
          <w:kern w:val="0"/>
          <w:sz w:val="27"/>
          <w:szCs w:val="27"/>
          <w:shd w:val="clear" w:color="auto" w:fill="FFFFFF"/>
          <w:lang w:bidi="ar"/>
        </w:rPr>
        <w:t>10</w:t>
      </w:r>
      <w:r>
        <w:rPr>
          <w:rFonts w:ascii="微软雅黑" w:eastAsia="微软雅黑" w:hAnsi="微软雅黑" w:cs="微软雅黑" w:hint="eastAsia"/>
          <w:color w:val="333333"/>
          <w:kern w:val="0"/>
          <w:sz w:val="27"/>
          <w:szCs w:val="27"/>
          <w:shd w:val="clear" w:color="auto" w:fill="FFFFFF"/>
          <w:lang w:bidi="ar"/>
        </w:rPr>
        <w:t>家。加强研发平台建设，以高新技术项目、企业技改和基地建设为关键支撑，加快建设以企业为主体、市场</w:t>
      </w:r>
      <w:r>
        <w:rPr>
          <w:rFonts w:ascii="微软雅黑" w:eastAsia="微软雅黑" w:hAnsi="微软雅黑" w:cs="微软雅黑" w:hint="eastAsia"/>
          <w:color w:val="333333"/>
          <w:kern w:val="0"/>
          <w:sz w:val="27"/>
          <w:szCs w:val="27"/>
          <w:shd w:val="clear" w:color="auto" w:fill="FFFFFF"/>
          <w:lang w:bidi="ar"/>
        </w:rPr>
        <w:t>为导向、产学研结合的区域创新体系。加快推进工业园区高创中心、中</w:t>
      </w:r>
      <w:proofErr w:type="gramStart"/>
      <w:r>
        <w:rPr>
          <w:rFonts w:ascii="微软雅黑" w:eastAsia="微软雅黑" w:hAnsi="微软雅黑" w:cs="微软雅黑" w:hint="eastAsia"/>
          <w:color w:val="333333"/>
          <w:kern w:val="0"/>
          <w:sz w:val="27"/>
          <w:szCs w:val="27"/>
          <w:shd w:val="clear" w:color="auto" w:fill="FFFFFF"/>
          <w:lang w:bidi="ar"/>
        </w:rPr>
        <w:t>安创新</w:t>
      </w:r>
      <w:proofErr w:type="gramEnd"/>
      <w:r>
        <w:rPr>
          <w:rFonts w:ascii="微软雅黑" w:eastAsia="微软雅黑" w:hAnsi="微软雅黑" w:cs="微软雅黑" w:hint="eastAsia"/>
          <w:color w:val="333333"/>
          <w:kern w:val="0"/>
          <w:sz w:val="27"/>
          <w:szCs w:val="27"/>
          <w:shd w:val="clear" w:color="auto" w:fill="FFFFFF"/>
          <w:lang w:bidi="ar"/>
        </w:rPr>
        <w:t>创意大厦、象山</w:t>
      </w:r>
      <w:r>
        <w:rPr>
          <w:rFonts w:ascii="微软雅黑" w:eastAsia="微软雅黑" w:hAnsi="微软雅黑" w:cs="微软雅黑" w:hint="eastAsia"/>
          <w:color w:val="333333"/>
          <w:kern w:val="0"/>
          <w:sz w:val="27"/>
          <w:szCs w:val="27"/>
          <w:shd w:val="clear" w:color="auto" w:fill="FFFFFF"/>
          <w:lang w:bidi="ar"/>
        </w:rPr>
        <w:lastRenderedPageBreak/>
        <w:t>科技园建设，推动企业与高校和科研院所深入合作，联合进行技术攻关，畅通科技成果转化渠道，提高企业创新研发应用水平，确保每年申报审批技术专利不少于</w:t>
      </w:r>
      <w:r>
        <w:rPr>
          <w:rFonts w:ascii="Times New Roman" w:eastAsia="微软雅黑" w:hAnsi="Times New Roman" w:cs="Times New Roman"/>
          <w:color w:val="333333"/>
          <w:kern w:val="0"/>
          <w:sz w:val="27"/>
          <w:szCs w:val="27"/>
          <w:shd w:val="clear" w:color="auto" w:fill="FFFFFF"/>
          <w:lang w:bidi="ar"/>
        </w:rPr>
        <w:t>250</w:t>
      </w:r>
      <w:r>
        <w:rPr>
          <w:rFonts w:ascii="微软雅黑" w:eastAsia="微软雅黑" w:hAnsi="微软雅黑" w:cs="微软雅黑" w:hint="eastAsia"/>
          <w:color w:val="333333"/>
          <w:kern w:val="0"/>
          <w:sz w:val="27"/>
          <w:szCs w:val="27"/>
          <w:shd w:val="clear" w:color="auto" w:fill="FFFFFF"/>
          <w:lang w:bidi="ar"/>
        </w:rPr>
        <w:t>项。</w:t>
      </w:r>
      <w:r>
        <w:rPr>
          <w:rFonts w:ascii="Times New Roman" w:eastAsia="微软雅黑" w:hAnsi="Times New Roman" w:cs="Times New Roman"/>
          <w:color w:val="333333"/>
          <w:kern w:val="0"/>
          <w:sz w:val="27"/>
          <w:szCs w:val="27"/>
          <w:shd w:val="clear" w:color="auto" w:fill="FFFFFF"/>
          <w:lang w:bidi="ar"/>
        </w:rPr>
        <w:t>2009</w:t>
      </w:r>
      <w:r>
        <w:rPr>
          <w:rFonts w:ascii="微软雅黑" w:eastAsia="微软雅黑" w:hAnsi="微软雅黑" w:cs="微软雅黑" w:hint="eastAsia"/>
          <w:color w:val="333333"/>
          <w:kern w:val="0"/>
          <w:sz w:val="27"/>
          <w:szCs w:val="27"/>
          <w:shd w:val="clear" w:color="auto" w:fill="FFFFFF"/>
          <w:lang w:bidi="ar"/>
        </w:rPr>
        <w:t>年完成技改投入</w:t>
      </w:r>
      <w:r>
        <w:rPr>
          <w:rFonts w:ascii="Times New Roman" w:eastAsia="微软雅黑" w:hAnsi="Times New Roman" w:cs="Times New Roman"/>
          <w:color w:val="333333"/>
          <w:kern w:val="0"/>
          <w:sz w:val="27"/>
          <w:szCs w:val="27"/>
          <w:shd w:val="clear" w:color="auto" w:fill="FFFFFF"/>
          <w:lang w:bidi="ar"/>
        </w:rPr>
        <w:t>50</w:t>
      </w:r>
      <w:r>
        <w:rPr>
          <w:rFonts w:ascii="微软雅黑" w:eastAsia="微软雅黑" w:hAnsi="微软雅黑" w:cs="微软雅黑" w:hint="eastAsia"/>
          <w:color w:val="333333"/>
          <w:kern w:val="0"/>
          <w:sz w:val="27"/>
          <w:szCs w:val="27"/>
          <w:shd w:val="clear" w:color="auto" w:fill="FFFFFF"/>
          <w:lang w:bidi="ar"/>
        </w:rPr>
        <w:t>亿元以上，</w:t>
      </w:r>
      <w:r>
        <w:rPr>
          <w:rFonts w:ascii="Times New Roman" w:eastAsia="微软雅黑" w:hAnsi="Times New Roman" w:cs="Times New Roman"/>
          <w:color w:val="333333"/>
          <w:kern w:val="0"/>
          <w:sz w:val="27"/>
          <w:szCs w:val="27"/>
          <w:shd w:val="clear" w:color="auto" w:fill="FFFFFF"/>
          <w:lang w:bidi="ar"/>
        </w:rPr>
        <w:t>2009-2012</w:t>
      </w:r>
      <w:r>
        <w:rPr>
          <w:rFonts w:ascii="微软雅黑" w:eastAsia="微软雅黑" w:hAnsi="微软雅黑" w:cs="微软雅黑" w:hint="eastAsia"/>
          <w:color w:val="333333"/>
          <w:kern w:val="0"/>
          <w:sz w:val="27"/>
          <w:szCs w:val="27"/>
          <w:shd w:val="clear" w:color="auto" w:fill="FFFFFF"/>
          <w:lang w:bidi="ar"/>
        </w:rPr>
        <w:t>年每年推进</w:t>
      </w:r>
      <w:r>
        <w:rPr>
          <w:rFonts w:ascii="Times New Roman" w:eastAsia="微软雅黑" w:hAnsi="Times New Roman" w:cs="Times New Roman"/>
          <w:color w:val="333333"/>
          <w:kern w:val="0"/>
          <w:sz w:val="27"/>
          <w:szCs w:val="27"/>
          <w:shd w:val="clear" w:color="auto" w:fill="FFFFFF"/>
          <w:lang w:bidi="ar"/>
        </w:rPr>
        <w:t>5</w:t>
      </w:r>
      <w:r>
        <w:rPr>
          <w:rFonts w:ascii="微软雅黑" w:eastAsia="微软雅黑" w:hAnsi="微软雅黑" w:cs="微软雅黑" w:hint="eastAsia"/>
          <w:color w:val="333333"/>
          <w:kern w:val="0"/>
          <w:sz w:val="27"/>
          <w:szCs w:val="27"/>
          <w:shd w:val="clear" w:color="auto" w:fill="FFFFFF"/>
          <w:lang w:bidi="ar"/>
        </w:rPr>
        <w:t>家以上的企业技术改造，每年技改投入增幅不低于</w:t>
      </w:r>
      <w:r>
        <w:rPr>
          <w:rFonts w:ascii="Times New Roman" w:eastAsia="微软雅黑" w:hAnsi="Times New Roman" w:cs="Times New Roman"/>
          <w:color w:val="333333"/>
          <w:kern w:val="0"/>
          <w:sz w:val="27"/>
          <w:szCs w:val="27"/>
          <w:shd w:val="clear" w:color="auto" w:fill="FFFFFF"/>
          <w:lang w:bidi="ar"/>
        </w:rPr>
        <w:t>25%</w:t>
      </w:r>
      <w:r>
        <w:rPr>
          <w:rFonts w:ascii="微软雅黑" w:eastAsia="微软雅黑" w:hAnsi="微软雅黑" w:cs="微软雅黑" w:hint="eastAsia"/>
          <w:color w:val="333333"/>
          <w:kern w:val="0"/>
          <w:sz w:val="27"/>
          <w:szCs w:val="27"/>
          <w:shd w:val="clear" w:color="auto" w:fill="FFFFFF"/>
          <w:lang w:bidi="ar"/>
        </w:rPr>
        <w:t>。</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加强节能减排。严格禁止投资建设不符合产业政策的高耗能、高污染项目，限期淘汰严重浪费资源、污染环境、不具备安全生产条件的工艺技术、装备及产品等落后生产能力。对不</w:t>
      </w:r>
      <w:r>
        <w:rPr>
          <w:rFonts w:ascii="微软雅黑" w:eastAsia="微软雅黑" w:hAnsi="微软雅黑" w:cs="微软雅黑" w:hint="eastAsia"/>
          <w:color w:val="333333"/>
          <w:kern w:val="0"/>
          <w:sz w:val="27"/>
          <w:szCs w:val="27"/>
          <w:shd w:val="clear" w:color="auto" w:fill="FFFFFF"/>
          <w:lang w:bidi="ar"/>
        </w:rPr>
        <w:t>按期淘汰落后生产能力的企业，依据有关法律法规责令其停产或予以关闭。对年综合能耗</w:t>
      </w:r>
      <w:r>
        <w:rPr>
          <w:rFonts w:ascii="Times New Roman" w:eastAsia="微软雅黑" w:hAnsi="Times New Roman" w:cs="Times New Roman"/>
          <w:color w:val="333333"/>
          <w:kern w:val="0"/>
          <w:sz w:val="27"/>
          <w:szCs w:val="27"/>
          <w:shd w:val="clear" w:color="auto" w:fill="FFFFFF"/>
          <w:lang w:bidi="ar"/>
        </w:rPr>
        <w:t>1000</w:t>
      </w:r>
      <w:r>
        <w:rPr>
          <w:rFonts w:ascii="微软雅黑" w:eastAsia="微软雅黑" w:hAnsi="微软雅黑" w:cs="微软雅黑" w:hint="eastAsia"/>
          <w:color w:val="333333"/>
          <w:kern w:val="0"/>
          <w:sz w:val="27"/>
          <w:szCs w:val="27"/>
          <w:shd w:val="clear" w:color="auto" w:fill="FFFFFF"/>
          <w:lang w:bidi="ar"/>
        </w:rPr>
        <w:t>吨</w:t>
      </w:r>
      <w:proofErr w:type="gramStart"/>
      <w:r>
        <w:rPr>
          <w:rFonts w:ascii="微软雅黑" w:eastAsia="微软雅黑" w:hAnsi="微软雅黑" w:cs="微软雅黑" w:hint="eastAsia"/>
          <w:color w:val="333333"/>
          <w:kern w:val="0"/>
          <w:sz w:val="27"/>
          <w:szCs w:val="27"/>
          <w:shd w:val="clear" w:color="auto" w:fill="FFFFFF"/>
          <w:lang w:bidi="ar"/>
        </w:rPr>
        <w:t>煤以上</w:t>
      </w:r>
      <w:proofErr w:type="gramEnd"/>
      <w:r>
        <w:rPr>
          <w:rFonts w:ascii="微软雅黑" w:eastAsia="微软雅黑" w:hAnsi="微软雅黑" w:cs="微软雅黑" w:hint="eastAsia"/>
          <w:color w:val="333333"/>
          <w:kern w:val="0"/>
          <w:sz w:val="27"/>
          <w:szCs w:val="27"/>
          <w:shd w:val="clear" w:color="auto" w:fill="FFFFFF"/>
          <w:lang w:bidi="ar"/>
        </w:rPr>
        <w:t>或用电量</w:t>
      </w:r>
      <w:r>
        <w:rPr>
          <w:rFonts w:ascii="Times New Roman" w:eastAsia="微软雅黑" w:hAnsi="Times New Roman" w:cs="Times New Roman"/>
          <w:color w:val="333333"/>
          <w:kern w:val="0"/>
          <w:sz w:val="27"/>
          <w:szCs w:val="27"/>
          <w:shd w:val="clear" w:color="auto" w:fill="FFFFFF"/>
          <w:lang w:bidi="ar"/>
        </w:rPr>
        <w:t>200</w:t>
      </w:r>
      <w:r>
        <w:rPr>
          <w:rFonts w:ascii="微软雅黑" w:eastAsia="微软雅黑" w:hAnsi="微软雅黑" w:cs="微软雅黑" w:hint="eastAsia"/>
          <w:color w:val="333333"/>
          <w:kern w:val="0"/>
          <w:sz w:val="27"/>
          <w:szCs w:val="27"/>
          <w:shd w:val="clear" w:color="auto" w:fill="FFFFFF"/>
          <w:lang w:bidi="ar"/>
        </w:rPr>
        <w:t>万千瓦时以上的项目，全部实行节能评审。在所有规模工业企业中全面推行清洁生产模式，每年培育清洁生产示范企业</w:t>
      </w:r>
      <w:r>
        <w:rPr>
          <w:rFonts w:ascii="Times New Roman" w:eastAsia="微软雅黑" w:hAnsi="Times New Roman" w:cs="Times New Roman"/>
          <w:color w:val="333333"/>
          <w:kern w:val="0"/>
          <w:sz w:val="27"/>
          <w:szCs w:val="27"/>
          <w:shd w:val="clear" w:color="auto" w:fill="FFFFFF"/>
          <w:lang w:bidi="ar"/>
        </w:rPr>
        <w:t>5</w:t>
      </w:r>
      <w:r>
        <w:rPr>
          <w:rFonts w:ascii="微软雅黑" w:eastAsia="微软雅黑" w:hAnsi="微软雅黑" w:cs="微软雅黑" w:hint="eastAsia"/>
          <w:color w:val="333333"/>
          <w:kern w:val="0"/>
          <w:sz w:val="27"/>
          <w:szCs w:val="27"/>
          <w:shd w:val="clear" w:color="auto" w:fill="FFFFFF"/>
          <w:lang w:bidi="ar"/>
        </w:rPr>
        <w:t>家，确保</w:t>
      </w:r>
      <w:r>
        <w:rPr>
          <w:rFonts w:ascii="Times New Roman" w:eastAsia="微软雅黑" w:hAnsi="Times New Roman" w:cs="Times New Roman"/>
          <w:color w:val="333333"/>
          <w:kern w:val="0"/>
          <w:sz w:val="27"/>
          <w:szCs w:val="27"/>
          <w:shd w:val="clear" w:color="auto" w:fill="FFFFFF"/>
          <w:lang w:bidi="ar"/>
        </w:rPr>
        <w:t>2009</w:t>
      </w:r>
      <w:r>
        <w:rPr>
          <w:rFonts w:ascii="微软雅黑" w:eastAsia="微软雅黑" w:hAnsi="微软雅黑" w:cs="微软雅黑" w:hint="eastAsia"/>
          <w:color w:val="333333"/>
          <w:kern w:val="0"/>
          <w:sz w:val="27"/>
          <w:szCs w:val="27"/>
          <w:shd w:val="clear" w:color="auto" w:fill="FFFFFF"/>
          <w:lang w:bidi="ar"/>
        </w:rPr>
        <w:t>年全区单位</w:t>
      </w:r>
      <w:r>
        <w:rPr>
          <w:rFonts w:ascii="Times New Roman" w:eastAsia="微软雅黑" w:hAnsi="Times New Roman" w:cs="Times New Roman"/>
          <w:color w:val="333333"/>
          <w:kern w:val="0"/>
          <w:sz w:val="27"/>
          <w:szCs w:val="27"/>
          <w:shd w:val="clear" w:color="auto" w:fill="FFFFFF"/>
          <w:lang w:bidi="ar"/>
        </w:rPr>
        <w:t>GDP</w:t>
      </w:r>
      <w:r>
        <w:rPr>
          <w:rFonts w:ascii="微软雅黑" w:eastAsia="微软雅黑" w:hAnsi="微软雅黑" w:cs="微软雅黑" w:hint="eastAsia"/>
          <w:color w:val="333333"/>
          <w:kern w:val="0"/>
          <w:sz w:val="27"/>
          <w:szCs w:val="27"/>
          <w:shd w:val="clear" w:color="auto" w:fill="FFFFFF"/>
          <w:lang w:bidi="ar"/>
        </w:rPr>
        <w:t>能耗下降率达</w:t>
      </w:r>
      <w:r>
        <w:rPr>
          <w:rFonts w:ascii="Times New Roman" w:eastAsia="微软雅黑" w:hAnsi="Times New Roman" w:cs="Times New Roman"/>
          <w:color w:val="333333"/>
          <w:kern w:val="0"/>
          <w:sz w:val="27"/>
          <w:szCs w:val="27"/>
          <w:shd w:val="clear" w:color="auto" w:fill="FFFFFF"/>
          <w:lang w:bidi="ar"/>
        </w:rPr>
        <w:t>4.9%</w:t>
      </w:r>
      <w:r>
        <w:rPr>
          <w:rFonts w:ascii="微软雅黑" w:eastAsia="微软雅黑" w:hAnsi="微软雅黑" w:cs="微软雅黑" w:hint="eastAsia"/>
          <w:color w:val="333333"/>
          <w:kern w:val="0"/>
          <w:sz w:val="27"/>
          <w:szCs w:val="27"/>
          <w:shd w:val="clear" w:color="auto" w:fill="FFFFFF"/>
          <w:lang w:bidi="ar"/>
        </w:rPr>
        <w:t>以上。</w:t>
      </w:r>
      <w:r>
        <w:rPr>
          <w:rFonts w:ascii="Times New Roman" w:eastAsia="微软雅黑" w:hAnsi="Times New Roman" w:cs="Times New Roman"/>
          <w:color w:val="333333"/>
          <w:kern w:val="0"/>
          <w:sz w:val="27"/>
          <w:szCs w:val="27"/>
          <w:shd w:val="clear" w:color="auto" w:fill="FFFFFF"/>
          <w:lang w:bidi="ar"/>
        </w:rPr>
        <w:t>2010</w:t>
      </w:r>
      <w:r>
        <w:rPr>
          <w:rFonts w:ascii="微软雅黑" w:eastAsia="微软雅黑" w:hAnsi="微软雅黑" w:cs="微软雅黑" w:hint="eastAsia"/>
          <w:color w:val="333333"/>
          <w:kern w:val="0"/>
          <w:sz w:val="27"/>
          <w:szCs w:val="27"/>
          <w:shd w:val="clear" w:color="auto" w:fill="FFFFFF"/>
          <w:lang w:bidi="ar"/>
        </w:rPr>
        <w:t>年底前，全部淘汰区域范围内</w:t>
      </w:r>
      <w:r>
        <w:rPr>
          <w:rFonts w:ascii="Times New Roman" w:eastAsia="微软雅黑" w:hAnsi="Times New Roman" w:cs="Times New Roman"/>
          <w:color w:val="333333"/>
          <w:kern w:val="0"/>
          <w:sz w:val="27"/>
          <w:szCs w:val="27"/>
          <w:shd w:val="clear" w:color="auto" w:fill="FFFFFF"/>
          <w:lang w:bidi="ar"/>
        </w:rPr>
        <w:t>4</w:t>
      </w:r>
      <w:r>
        <w:rPr>
          <w:rFonts w:ascii="微软雅黑" w:eastAsia="微软雅黑" w:hAnsi="微软雅黑" w:cs="微软雅黑" w:hint="eastAsia"/>
          <w:color w:val="333333"/>
          <w:kern w:val="0"/>
          <w:sz w:val="27"/>
          <w:szCs w:val="27"/>
          <w:shd w:val="clear" w:color="auto" w:fill="FFFFFF"/>
          <w:lang w:bidi="ar"/>
        </w:rPr>
        <w:t>蒸</w:t>
      </w:r>
      <w:proofErr w:type="gramStart"/>
      <w:r>
        <w:rPr>
          <w:rFonts w:ascii="微软雅黑" w:eastAsia="微软雅黑" w:hAnsi="微软雅黑" w:cs="微软雅黑" w:hint="eastAsia"/>
          <w:color w:val="333333"/>
          <w:kern w:val="0"/>
          <w:sz w:val="27"/>
          <w:szCs w:val="27"/>
          <w:shd w:val="clear" w:color="auto" w:fill="FFFFFF"/>
          <w:lang w:bidi="ar"/>
        </w:rPr>
        <w:t>吨以下</w:t>
      </w:r>
      <w:proofErr w:type="gramEnd"/>
      <w:r>
        <w:rPr>
          <w:rFonts w:ascii="微软雅黑" w:eastAsia="微软雅黑" w:hAnsi="微软雅黑" w:cs="微软雅黑" w:hint="eastAsia"/>
          <w:color w:val="333333"/>
          <w:kern w:val="0"/>
          <w:sz w:val="27"/>
          <w:szCs w:val="27"/>
          <w:shd w:val="clear" w:color="auto" w:fill="FFFFFF"/>
          <w:lang w:bidi="ar"/>
        </w:rPr>
        <w:t>燃煤锅炉。清洁生产和节能减排等指标处于全市先进水平。</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微软雅黑" w:eastAsia="微软雅黑" w:hAnsi="微软雅黑" w:cs="微软雅黑" w:hint="eastAsia"/>
          <w:color w:val="333333"/>
          <w:kern w:val="0"/>
          <w:sz w:val="27"/>
          <w:szCs w:val="27"/>
          <w:shd w:val="clear" w:color="auto" w:fill="FFFFFF"/>
          <w:lang w:bidi="ar"/>
        </w:rPr>
        <w:t>提高承载能力。完善产业发展规划和空间布局规划，进一步完善园区配套功能，提升项目承载力。重点推进工业园区的污水处理厂、雨水泵站、续建道路和港口产</w:t>
      </w:r>
      <w:r>
        <w:rPr>
          <w:rFonts w:ascii="微软雅黑" w:eastAsia="微软雅黑" w:hAnsi="微软雅黑" w:cs="微软雅黑" w:hint="eastAsia"/>
          <w:color w:val="333333"/>
          <w:kern w:val="0"/>
          <w:sz w:val="27"/>
          <w:szCs w:val="27"/>
          <w:shd w:val="clear" w:color="auto" w:fill="FFFFFF"/>
          <w:lang w:bidi="ar"/>
        </w:rPr>
        <w:t>业园</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一纵两横</w:t>
      </w:r>
      <w:r>
        <w:rPr>
          <w:rFonts w:ascii="Times New Roman" w:eastAsia="微软雅黑" w:hAnsi="Times New Roman" w:cs="Times New Roman"/>
          <w:color w:val="333333"/>
          <w:kern w:val="0"/>
          <w:sz w:val="27"/>
          <w:szCs w:val="27"/>
          <w:shd w:val="clear" w:color="auto" w:fill="FFFFFF"/>
          <w:lang w:bidi="ar"/>
        </w:rPr>
        <w:t>”</w:t>
      </w:r>
      <w:r>
        <w:rPr>
          <w:rFonts w:ascii="微软雅黑" w:eastAsia="微软雅黑" w:hAnsi="微软雅黑" w:cs="微软雅黑" w:hint="eastAsia"/>
          <w:color w:val="333333"/>
          <w:kern w:val="0"/>
          <w:sz w:val="27"/>
          <w:szCs w:val="27"/>
          <w:shd w:val="clear" w:color="auto" w:fill="FFFFFF"/>
          <w:lang w:bidi="ar"/>
        </w:rPr>
        <w:t>道路、</w:t>
      </w:r>
      <w:r>
        <w:rPr>
          <w:rFonts w:ascii="Times New Roman" w:eastAsia="微软雅黑" w:hAnsi="Times New Roman" w:cs="Times New Roman"/>
          <w:color w:val="333333"/>
          <w:kern w:val="0"/>
          <w:sz w:val="27"/>
          <w:szCs w:val="27"/>
          <w:shd w:val="clear" w:color="auto" w:fill="FFFFFF"/>
          <w:lang w:bidi="ar"/>
        </w:rPr>
        <w:t>110KV</w:t>
      </w:r>
      <w:r>
        <w:rPr>
          <w:rFonts w:ascii="微软雅黑" w:eastAsia="微软雅黑" w:hAnsi="微软雅黑" w:cs="微软雅黑" w:hint="eastAsia"/>
          <w:color w:val="333333"/>
          <w:kern w:val="0"/>
          <w:sz w:val="27"/>
          <w:szCs w:val="27"/>
          <w:shd w:val="clear" w:color="auto" w:fill="FFFFFF"/>
          <w:lang w:bidi="ar"/>
        </w:rPr>
        <w:t>变电所等项目。加快推进拆迁，拓展承载空间，为重点项目落户提供有利载体支撑。积极抓好人才集聚各类平台建设，加强跟踪服务，提升京</w:t>
      </w:r>
      <w:proofErr w:type="gramStart"/>
      <w:r>
        <w:rPr>
          <w:rFonts w:ascii="微软雅黑" w:eastAsia="微软雅黑" w:hAnsi="微软雅黑" w:cs="微软雅黑" w:hint="eastAsia"/>
          <w:color w:val="333333"/>
          <w:kern w:val="0"/>
          <w:sz w:val="27"/>
          <w:szCs w:val="27"/>
          <w:shd w:val="clear" w:color="auto" w:fill="FFFFFF"/>
          <w:lang w:bidi="ar"/>
        </w:rPr>
        <w:t>口软件</w:t>
      </w:r>
      <w:proofErr w:type="gramEnd"/>
      <w:r>
        <w:rPr>
          <w:rFonts w:ascii="微软雅黑" w:eastAsia="微软雅黑" w:hAnsi="微软雅黑" w:cs="微软雅黑" w:hint="eastAsia"/>
          <w:color w:val="333333"/>
          <w:kern w:val="0"/>
          <w:sz w:val="27"/>
          <w:szCs w:val="27"/>
          <w:shd w:val="clear" w:color="auto" w:fill="FFFFFF"/>
          <w:lang w:bidi="ar"/>
        </w:rPr>
        <w:t>园的影响力和美誉度，培植壮大已落户软件企业。加快培育归国博士创业园，引进更多海内外创新创业人才落户投资创业。多元化引入社会资金建设大体量的载体和平台，力争</w:t>
      </w:r>
      <w:r>
        <w:rPr>
          <w:rFonts w:ascii="Times New Roman" w:eastAsia="微软雅黑" w:hAnsi="Times New Roman" w:cs="Times New Roman"/>
          <w:color w:val="333333"/>
          <w:kern w:val="0"/>
          <w:sz w:val="27"/>
          <w:szCs w:val="27"/>
          <w:shd w:val="clear" w:color="auto" w:fill="FFFFFF"/>
          <w:lang w:bidi="ar"/>
        </w:rPr>
        <w:t>3-5</w:t>
      </w:r>
      <w:r>
        <w:rPr>
          <w:rFonts w:ascii="微软雅黑" w:eastAsia="微软雅黑" w:hAnsi="微软雅黑" w:cs="微软雅黑" w:hint="eastAsia"/>
          <w:color w:val="333333"/>
          <w:kern w:val="0"/>
          <w:sz w:val="27"/>
          <w:szCs w:val="27"/>
          <w:shd w:val="clear" w:color="auto" w:fill="FFFFFF"/>
          <w:lang w:bidi="ar"/>
        </w:rPr>
        <w:t>年内，建设</w:t>
      </w:r>
      <w:r>
        <w:rPr>
          <w:rFonts w:ascii="Times New Roman" w:eastAsia="微软雅黑" w:hAnsi="Times New Roman" w:cs="Times New Roman"/>
          <w:color w:val="333333"/>
          <w:kern w:val="0"/>
          <w:sz w:val="27"/>
          <w:szCs w:val="27"/>
          <w:shd w:val="clear" w:color="auto" w:fill="FFFFFF"/>
          <w:lang w:bidi="ar"/>
        </w:rPr>
        <w:t>10</w:t>
      </w:r>
      <w:r>
        <w:rPr>
          <w:rFonts w:ascii="微软雅黑" w:eastAsia="微软雅黑" w:hAnsi="微软雅黑" w:cs="微软雅黑" w:hint="eastAsia"/>
          <w:color w:val="333333"/>
          <w:kern w:val="0"/>
          <w:sz w:val="27"/>
          <w:szCs w:val="27"/>
          <w:shd w:val="clear" w:color="auto" w:fill="FFFFFF"/>
          <w:lang w:bidi="ar"/>
        </w:rPr>
        <w:t>万平方米以上高科技创新创业载体。</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黑体" w:eastAsia="黑体" w:hAnsi="宋体" w:cs="黑体" w:hint="eastAsia"/>
          <w:color w:val="333333"/>
          <w:kern w:val="0"/>
          <w:sz w:val="27"/>
          <w:szCs w:val="27"/>
          <w:shd w:val="clear" w:color="auto" w:fill="FFFFFF"/>
          <w:lang w:bidi="ar"/>
        </w:rPr>
        <w:lastRenderedPageBreak/>
        <w:t>四、政策保障</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1</w:t>
      </w:r>
      <w:r>
        <w:rPr>
          <w:rFonts w:ascii="楷体_GB2312" w:eastAsia="楷体_GB2312" w:hAnsi="微软雅黑" w:cs="楷体_GB2312"/>
          <w:color w:val="333333"/>
          <w:kern w:val="0"/>
          <w:sz w:val="27"/>
          <w:szCs w:val="27"/>
          <w:shd w:val="clear" w:color="auto" w:fill="FFFFFF"/>
          <w:lang w:bidi="ar"/>
        </w:rPr>
        <w:t>．加强统筹规划。</w:t>
      </w:r>
      <w:r>
        <w:rPr>
          <w:rFonts w:ascii="微软雅黑" w:eastAsia="微软雅黑" w:hAnsi="微软雅黑" w:cs="微软雅黑" w:hint="eastAsia"/>
          <w:color w:val="333333"/>
          <w:kern w:val="0"/>
          <w:sz w:val="27"/>
          <w:szCs w:val="27"/>
          <w:shd w:val="clear" w:color="auto" w:fill="FFFFFF"/>
          <w:lang w:bidi="ar"/>
        </w:rPr>
        <w:t>按照发展培育一批、改造提升一批、限制淘汰一批的产业结构优化升级要求，排出一批重点行业，逐个制订转型升级的实施方案，明确目标定位、总体布局、发展导向以及相应的配套措施。加强各重点行业转型升级实施方案与国民经济和社会发展规划、土地利用总体规划、城乡规划等其他规划的衔接。做好京口工业园区、新民洲港口产业园区发展规划的研究、修编和实施工作。抓好重大基础设施的规划建设工作，充分考虑产业转型升级和发展的需要，前瞻性规划并建设一批道路、电力、物流、污水处理等基础设施。</w:t>
      </w:r>
    </w:p>
    <w:p w:rsidR="00142881" w:rsidRDefault="004F2D3D">
      <w:pPr>
        <w:widowControl/>
        <w:shd w:val="clear" w:color="auto" w:fill="FFFFFF"/>
        <w:spacing w:line="620" w:lineRule="atLeast"/>
        <w:ind w:firstLine="640"/>
        <w:jc w:val="left"/>
        <w:rPr>
          <w:rFonts w:ascii="微软雅黑" w:eastAsia="微软雅黑" w:hAnsi="微软雅黑" w:cs="微软雅黑"/>
          <w:color w:val="333333"/>
          <w:sz w:val="27"/>
          <w:szCs w:val="27"/>
        </w:rPr>
      </w:pPr>
      <w:r>
        <w:rPr>
          <w:rFonts w:ascii="Times New Roman" w:eastAsia="微软雅黑" w:hAnsi="Times New Roman" w:cs="Times New Roman"/>
          <w:color w:val="333333"/>
          <w:kern w:val="0"/>
          <w:sz w:val="27"/>
          <w:szCs w:val="27"/>
          <w:shd w:val="clear" w:color="auto" w:fill="FFFFFF"/>
          <w:lang w:bidi="ar"/>
        </w:rPr>
        <w:t>2</w:t>
      </w:r>
      <w:r>
        <w:rPr>
          <w:rFonts w:ascii="楷体_GB2312" w:eastAsia="楷体_GB2312" w:hAnsi="微软雅黑" w:cs="楷体_GB2312"/>
          <w:color w:val="333333"/>
          <w:kern w:val="0"/>
          <w:sz w:val="27"/>
          <w:szCs w:val="27"/>
          <w:shd w:val="clear" w:color="auto" w:fill="FFFFFF"/>
          <w:lang w:bidi="ar"/>
        </w:rPr>
        <w:t>．严格落实优惠政策。</w:t>
      </w:r>
      <w:proofErr w:type="gramStart"/>
      <w:r>
        <w:rPr>
          <w:rFonts w:ascii="微软雅黑" w:eastAsia="微软雅黑" w:hAnsi="微软雅黑" w:cs="微软雅黑" w:hint="eastAsia"/>
          <w:color w:val="333333"/>
          <w:kern w:val="0"/>
          <w:sz w:val="27"/>
          <w:szCs w:val="27"/>
          <w:shd w:val="clear" w:color="auto" w:fill="FFFFFF"/>
          <w:lang w:bidi="ar"/>
        </w:rPr>
        <w:t>定期由</w:t>
      </w:r>
      <w:proofErr w:type="gramEnd"/>
      <w:r>
        <w:rPr>
          <w:rFonts w:ascii="微软雅黑" w:eastAsia="微软雅黑" w:hAnsi="微软雅黑" w:cs="微软雅黑" w:hint="eastAsia"/>
          <w:color w:val="333333"/>
          <w:kern w:val="0"/>
          <w:sz w:val="27"/>
          <w:szCs w:val="27"/>
          <w:shd w:val="clear" w:color="auto" w:fill="FFFFFF"/>
          <w:lang w:bidi="ar"/>
        </w:rPr>
        <w:t>区发改、科技、财政、外经</w:t>
      </w:r>
      <w:r>
        <w:rPr>
          <w:rFonts w:ascii="微软雅黑" w:eastAsia="微软雅黑" w:hAnsi="微软雅黑" w:cs="微软雅黑" w:hint="eastAsia"/>
          <w:color w:val="333333"/>
          <w:kern w:val="0"/>
          <w:sz w:val="27"/>
          <w:szCs w:val="27"/>
          <w:shd w:val="clear" w:color="auto" w:fill="FFFFFF"/>
          <w:lang w:bidi="ar"/>
        </w:rPr>
        <w:t>等部门，按照国家、省市产业振兴规划导向，围绕各级各类申报项目，有针对性地做好扶持政策和扶持资金争取工作。统筹安排区级部门现有财政性资金，加大对规模企业培扶、服务业引导、科技创新等专项资金的整合力度，建立统一的产业调整和优化的专项资金，集中兑现全区产业调整和优化规划所涉及的规模工业、现代服务业培植、高新科技企业创建、省级以上技术中心（工程中心）建设、企业技术改造贴息、清洁生产等各项奖励政策，重点用于扶持奖励符合我区产业调整和优化定位的重点企业和重大项目。</w:t>
      </w:r>
      <w:proofErr w:type="gramStart"/>
      <w:r>
        <w:rPr>
          <w:rFonts w:ascii="微软雅黑" w:eastAsia="微软雅黑" w:hAnsi="微软雅黑" w:cs="微软雅黑" w:hint="eastAsia"/>
          <w:color w:val="333333"/>
          <w:kern w:val="0"/>
          <w:sz w:val="27"/>
          <w:szCs w:val="27"/>
          <w:shd w:val="clear" w:color="auto" w:fill="FFFFFF"/>
          <w:lang w:bidi="ar"/>
        </w:rPr>
        <w:t>每年专项</w:t>
      </w:r>
      <w:proofErr w:type="gramEnd"/>
      <w:r>
        <w:rPr>
          <w:rFonts w:ascii="微软雅黑" w:eastAsia="微软雅黑" w:hAnsi="微软雅黑" w:cs="微软雅黑" w:hint="eastAsia"/>
          <w:color w:val="333333"/>
          <w:kern w:val="0"/>
          <w:sz w:val="27"/>
          <w:szCs w:val="27"/>
          <w:shd w:val="clear" w:color="auto" w:fill="FFFFFF"/>
          <w:lang w:bidi="ar"/>
        </w:rPr>
        <w:t>资金增幅高于当年区财政一般预算支出增幅，以</w:t>
      </w:r>
      <w:r>
        <w:rPr>
          <w:rFonts w:ascii="微软雅黑" w:eastAsia="微软雅黑" w:hAnsi="微软雅黑" w:cs="微软雅黑" w:hint="eastAsia"/>
          <w:color w:val="000000"/>
          <w:spacing w:val="-4"/>
          <w:kern w:val="0"/>
          <w:sz w:val="27"/>
          <w:szCs w:val="27"/>
          <w:shd w:val="clear" w:color="auto" w:fill="FFFFFF"/>
          <w:lang w:bidi="ar"/>
        </w:rPr>
        <w:t>更好地</w:t>
      </w:r>
      <w:r>
        <w:rPr>
          <w:rFonts w:ascii="微软雅黑" w:eastAsia="微软雅黑" w:hAnsi="微软雅黑" w:cs="微软雅黑" w:hint="eastAsia"/>
          <w:color w:val="000000"/>
          <w:spacing w:val="-4"/>
          <w:kern w:val="0"/>
          <w:sz w:val="27"/>
          <w:szCs w:val="27"/>
          <w:shd w:val="clear" w:color="auto" w:fill="FFFFFF"/>
          <w:lang w:bidi="ar"/>
        </w:rPr>
        <w:t>发挥财政资金促进产业结构的调整和优化，加快实现经济增长方式由粗放型向集约型转变。</w:t>
      </w:r>
    </w:p>
    <w:p w:rsidR="00142881" w:rsidRDefault="004F2D3D">
      <w:pPr>
        <w:widowControl/>
        <w:shd w:val="clear" w:color="auto" w:fill="FFFFFF"/>
        <w:spacing w:line="620" w:lineRule="atLeast"/>
        <w:ind w:firstLine="624"/>
        <w:jc w:val="left"/>
        <w:rPr>
          <w:rFonts w:ascii="微软雅黑" w:eastAsia="微软雅黑" w:hAnsi="微软雅黑" w:cs="微软雅黑"/>
          <w:color w:val="333333"/>
          <w:sz w:val="27"/>
          <w:szCs w:val="27"/>
        </w:rPr>
      </w:pPr>
      <w:r>
        <w:rPr>
          <w:rFonts w:ascii="Times New Roman" w:eastAsia="微软雅黑" w:hAnsi="Times New Roman" w:cs="Times New Roman"/>
          <w:color w:val="000000"/>
          <w:spacing w:val="-4"/>
          <w:kern w:val="0"/>
          <w:sz w:val="27"/>
          <w:szCs w:val="27"/>
          <w:shd w:val="clear" w:color="auto" w:fill="FFFFFF"/>
          <w:lang w:bidi="ar"/>
        </w:rPr>
        <w:t>3</w:t>
      </w:r>
      <w:r>
        <w:rPr>
          <w:rFonts w:ascii="楷体_GB2312" w:eastAsia="楷体_GB2312" w:hAnsi="微软雅黑" w:cs="楷体_GB2312"/>
          <w:color w:val="000000"/>
          <w:spacing w:val="-4"/>
          <w:kern w:val="0"/>
          <w:sz w:val="27"/>
          <w:szCs w:val="27"/>
          <w:shd w:val="clear" w:color="auto" w:fill="FFFFFF"/>
          <w:lang w:bidi="ar"/>
        </w:rPr>
        <w:t>．强化要素支持。</w:t>
      </w:r>
      <w:r>
        <w:rPr>
          <w:rFonts w:ascii="微软雅黑" w:eastAsia="微软雅黑" w:hAnsi="微软雅黑" w:cs="微软雅黑" w:hint="eastAsia"/>
          <w:color w:val="333333"/>
          <w:kern w:val="0"/>
          <w:sz w:val="27"/>
          <w:szCs w:val="27"/>
          <w:shd w:val="clear" w:color="auto" w:fill="FFFFFF"/>
          <w:lang w:bidi="ar"/>
        </w:rPr>
        <w:t>认真研究并积极用好国家、省市财税政策，全面落实增值税转型、技改贴息、设备投资补助、研发费用税前扣除、高</w:t>
      </w:r>
      <w:r>
        <w:rPr>
          <w:rFonts w:ascii="微软雅黑" w:eastAsia="微软雅黑" w:hAnsi="微软雅黑" w:cs="微软雅黑" w:hint="eastAsia"/>
          <w:color w:val="333333"/>
          <w:kern w:val="0"/>
          <w:sz w:val="27"/>
          <w:szCs w:val="27"/>
          <w:shd w:val="clear" w:color="auto" w:fill="FFFFFF"/>
          <w:lang w:bidi="ar"/>
        </w:rPr>
        <w:lastRenderedPageBreak/>
        <w:t>新技术企业所得税率、担保再担保、进出口退税、家电产品下乡、国产设备</w:t>
      </w:r>
      <w:proofErr w:type="gramStart"/>
      <w:r>
        <w:rPr>
          <w:rFonts w:ascii="微软雅黑" w:eastAsia="微软雅黑" w:hAnsi="微软雅黑" w:cs="微软雅黑" w:hint="eastAsia"/>
          <w:color w:val="333333"/>
          <w:kern w:val="0"/>
          <w:sz w:val="27"/>
          <w:szCs w:val="27"/>
          <w:shd w:val="clear" w:color="auto" w:fill="FFFFFF"/>
          <w:lang w:bidi="ar"/>
        </w:rPr>
        <w:t>首购首</w:t>
      </w:r>
      <w:proofErr w:type="gramEnd"/>
      <w:r>
        <w:rPr>
          <w:rFonts w:ascii="微软雅黑" w:eastAsia="微软雅黑" w:hAnsi="微软雅黑" w:cs="微软雅黑" w:hint="eastAsia"/>
          <w:color w:val="333333"/>
          <w:kern w:val="0"/>
          <w:sz w:val="27"/>
          <w:szCs w:val="27"/>
          <w:shd w:val="clear" w:color="auto" w:fill="FFFFFF"/>
          <w:lang w:bidi="ar"/>
        </w:rPr>
        <w:t>用等各项扶持政策。</w:t>
      </w:r>
      <w:r>
        <w:rPr>
          <w:rFonts w:ascii="微软雅黑" w:eastAsia="微软雅黑" w:hAnsi="微软雅黑" w:cs="微软雅黑" w:hint="eastAsia"/>
          <w:color w:val="000000"/>
          <w:spacing w:val="-4"/>
          <w:kern w:val="0"/>
          <w:sz w:val="27"/>
          <w:szCs w:val="27"/>
          <w:shd w:val="clear" w:color="auto" w:fill="FFFFFF"/>
          <w:lang w:bidi="ar"/>
        </w:rPr>
        <w:t>对符合国家、省、市产业发展方向的项目，在土地供应、金融支持、技术改造、人才引进等方面重点支持，对所需电力、运力、能源等方面优先协调保障。加大金融支持力度，支持企业在境内外上市，重点</w:t>
      </w:r>
      <w:proofErr w:type="gramStart"/>
      <w:r>
        <w:rPr>
          <w:rFonts w:ascii="微软雅黑" w:eastAsia="微软雅黑" w:hAnsi="微软雅黑" w:cs="微软雅黑" w:hint="eastAsia"/>
          <w:color w:val="000000"/>
          <w:spacing w:val="-4"/>
          <w:kern w:val="0"/>
          <w:sz w:val="27"/>
          <w:szCs w:val="27"/>
          <w:shd w:val="clear" w:color="auto" w:fill="FFFFFF"/>
          <w:lang w:bidi="ar"/>
        </w:rPr>
        <w:t>抓好鼎胜铝业</w:t>
      </w:r>
      <w:proofErr w:type="gramEnd"/>
      <w:r>
        <w:rPr>
          <w:rFonts w:ascii="微软雅黑" w:eastAsia="微软雅黑" w:hAnsi="微软雅黑" w:cs="微软雅黑" w:hint="eastAsia"/>
          <w:color w:val="000000"/>
          <w:spacing w:val="-4"/>
          <w:kern w:val="0"/>
          <w:sz w:val="27"/>
          <w:szCs w:val="27"/>
          <w:shd w:val="clear" w:color="auto" w:fill="FFFFFF"/>
          <w:lang w:bidi="ar"/>
        </w:rPr>
        <w:t>等进入中小企业板上市辅导期的服务工作；积极引导宝华物流和中煤电子等有条件的成长型企业创业板上市，争取有所突破。建立政府与金融机构的沟通协调机制，</w:t>
      </w:r>
      <w:proofErr w:type="gramStart"/>
      <w:r>
        <w:rPr>
          <w:rFonts w:ascii="微软雅黑" w:eastAsia="微软雅黑" w:hAnsi="微软雅黑" w:cs="微软雅黑" w:hint="eastAsia"/>
          <w:color w:val="000000"/>
          <w:spacing w:val="-4"/>
          <w:kern w:val="0"/>
          <w:sz w:val="27"/>
          <w:szCs w:val="27"/>
          <w:shd w:val="clear" w:color="auto" w:fill="FFFFFF"/>
          <w:lang w:bidi="ar"/>
        </w:rPr>
        <w:t>搭建银</w:t>
      </w:r>
      <w:proofErr w:type="gramEnd"/>
      <w:r>
        <w:rPr>
          <w:rFonts w:ascii="微软雅黑" w:eastAsia="微软雅黑" w:hAnsi="微软雅黑" w:cs="微软雅黑" w:hint="eastAsia"/>
          <w:color w:val="000000"/>
          <w:spacing w:val="-4"/>
          <w:kern w:val="0"/>
          <w:sz w:val="27"/>
          <w:szCs w:val="27"/>
          <w:shd w:val="clear" w:color="auto" w:fill="FFFFFF"/>
          <w:lang w:bidi="ar"/>
        </w:rPr>
        <w:t>企对接合作平台，促进金融机构加大信贷支持力度。争取引进或合作建立</w:t>
      </w:r>
      <w:r>
        <w:rPr>
          <w:rFonts w:ascii="Times New Roman" w:eastAsia="微软雅黑" w:hAnsi="Times New Roman" w:cs="Times New Roman"/>
          <w:color w:val="000000"/>
          <w:spacing w:val="-4"/>
          <w:kern w:val="0"/>
          <w:sz w:val="27"/>
          <w:szCs w:val="27"/>
          <w:shd w:val="clear" w:color="auto" w:fill="FFFFFF"/>
          <w:lang w:bidi="ar"/>
        </w:rPr>
        <w:t>1</w:t>
      </w:r>
      <w:r>
        <w:rPr>
          <w:rFonts w:ascii="微软雅黑" w:eastAsia="微软雅黑" w:hAnsi="微软雅黑" w:cs="微软雅黑" w:hint="eastAsia"/>
          <w:color w:val="000000"/>
          <w:spacing w:val="-4"/>
          <w:kern w:val="0"/>
          <w:sz w:val="27"/>
          <w:szCs w:val="27"/>
          <w:shd w:val="clear" w:color="auto" w:fill="FFFFFF"/>
          <w:lang w:bidi="ar"/>
        </w:rPr>
        <w:t>家风险投资公司。</w:t>
      </w:r>
    </w:p>
    <w:p w:rsidR="00142881" w:rsidRDefault="004F2D3D">
      <w:pPr>
        <w:widowControl/>
        <w:shd w:val="clear" w:color="auto" w:fill="FFFFFF"/>
        <w:spacing w:line="620" w:lineRule="atLeast"/>
        <w:ind w:firstLine="624"/>
        <w:jc w:val="left"/>
        <w:rPr>
          <w:rFonts w:ascii="微软雅黑" w:eastAsia="微软雅黑" w:hAnsi="微软雅黑" w:cs="微软雅黑"/>
          <w:color w:val="333333"/>
          <w:sz w:val="27"/>
          <w:szCs w:val="27"/>
        </w:rPr>
      </w:pPr>
      <w:r>
        <w:rPr>
          <w:rFonts w:ascii="Times New Roman" w:eastAsia="微软雅黑" w:hAnsi="Times New Roman" w:cs="Times New Roman"/>
          <w:color w:val="000000"/>
          <w:spacing w:val="-4"/>
          <w:kern w:val="0"/>
          <w:sz w:val="27"/>
          <w:szCs w:val="27"/>
          <w:shd w:val="clear" w:color="auto" w:fill="FFFFFF"/>
          <w:lang w:bidi="ar"/>
        </w:rPr>
        <w:t>4</w:t>
      </w:r>
      <w:r>
        <w:rPr>
          <w:rFonts w:ascii="楷体_GB2312" w:eastAsia="楷体_GB2312" w:hAnsi="微软雅黑" w:cs="楷体_GB2312"/>
          <w:color w:val="000000"/>
          <w:spacing w:val="-4"/>
          <w:kern w:val="0"/>
          <w:sz w:val="27"/>
          <w:szCs w:val="27"/>
          <w:shd w:val="clear" w:color="auto" w:fill="FFFFFF"/>
          <w:lang w:bidi="ar"/>
        </w:rPr>
        <w:t>．加强组织领导。</w:t>
      </w:r>
      <w:r>
        <w:rPr>
          <w:rFonts w:ascii="微软雅黑" w:eastAsia="微软雅黑" w:hAnsi="微软雅黑" w:cs="微软雅黑" w:hint="eastAsia"/>
          <w:color w:val="000000"/>
          <w:spacing w:val="-4"/>
          <w:kern w:val="0"/>
          <w:sz w:val="27"/>
          <w:szCs w:val="27"/>
          <w:shd w:val="clear" w:color="auto" w:fill="FFFFFF"/>
          <w:lang w:bidi="ar"/>
        </w:rPr>
        <w:t>成立区</w:t>
      </w:r>
      <w:r>
        <w:rPr>
          <w:rFonts w:ascii="Times New Roman" w:eastAsia="微软雅黑" w:hAnsi="Times New Roman" w:cs="Times New Roman"/>
          <w:color w:val="000000"/>
          <w:spacing w:val="-4"/>
          <w:kern w:val="0"/>
          <w:sz w:val="27"/>
          <w:szCs w:val="27"/>
          <w:shd w:val="clear" w:color="auto" w:fill="FFFFFF"/>
          <w:lang w:bidi="ar"/>
        </w:rPr>
        <w:t>“</w:t>
      </w:r>
      <w:r>
        <w:rPr>
          <w:rFonts w:ascii="微软雅黑" w:eastAsia="微软雅黑" w:hAnsi="微软雅黑" w:cs="微软雅黑" w:hint="eastAsia"/>
          <w:color w:val="000000"/>
          <w:spacing w:val="-4"/>
          <w:kern w:val="0"/>
          <w:sz w:val="27"/>
          <w:szCs w:val="27"/>
          <w:shd w:val="clear" w:color="auto" w:fill="FFFFFF"/>
          <w:lang w:bidi="ar"/>
        </w:rPr>
        <w:t>推进产业调整和优化领导小组</w:t>
      </w:r>
      <w:r>
        <w:rPr>
          <w:rFonts w:ascii="Times New Roman" w:eastAsia="微软雅黑" w:hAnsi="Times New Roman" w:cs="Times New Roman"/>
          <w:color w:val="000000"/>
          <w:spacing w:val="-4"/>
          <w:kern w:val="0"/>
          <w:sz w:val="27"/>
          <w:szCs w:val="27"/>
          <w:shd w:val="clear" w:color="auto" w:fill="FFFFFF"/>
          <w:lang w:bidi="ar"/>
        </w:rPr>
        <w:t>”</w:t>
      </w:r>
      <w:r>
        <w:rPr>
          <w:rFonts w:ascii="微软雅黑" w:eastAsia="微软雅黑" w:hAnsi="微软雅黑" w:cs="微软雅黑" w:hint="eastAsia"/>
          <w:color w:val="000000"/>
          <w:spacing w:val="-4"/>
          <w:kern w:val="0"/>
          <w:sz w:val="27"/>
          <w:szCs w:val="27"/>
          <w:shd w:val="clear" w:color="auto" w:fill="FFFFFF"/>
          <w:lang w:bidi="ar"/>
        </w:rPr>
        <w:t>，建立联席会议制度，对全区重点产</w:t>
      </w:r>
      <w:r>
        <w:rPr>
          <w:rFonts w:ascii="微软雅黑" w:eastAsia="微软雅黑" w:hAnsi="微软雅黑" w:cs="微软雅黑" w:hint="eastAsia"/>
          <w:color w:val="000000"/>
          <w:spacing w:val="-4"/>
          <w:kern w:val="0"/>
          <w:sz w:val="27"/>
          <w:szCs w:val="27"/>
          <w:shd w:val="clear" w:color="auto" w:fill="FFFFFF"/>
          <w:lang w:bidi="ar"/>
        </w:rPr>
        <w:t>业发展进行统筹协调。</w:t>
      </w:r>
      <w:proofErr w:type="gramStart"/>
      <w:r>
        <w:rPr>
          <w:rFonts w:ascii="微软雅黑" w:eastAsia="微软雅黑" w:hAnsi="微软雅黑" w:cs="微软雅黑" w:hint="eastAsia"/>
          <w:color w:val="000000"/>
          <w:spacing w:val="-4"/>
          <w:kern w:val="0"/>
          <w:sz w:val="27"/>
          <w:szCs w:val="27"/>
          <w:shd w:val="clear" w:color="auto" w:fill="FFFFFF"/>
          <w:lang w:bidi="ar"/>
        </w:rPr>
        <w:t>区发改经贸委</w:t>
      </w:r>
      <w:proofErr w:type="gramEnd"/>
      <w:r>
        <w:rPr>
          <w:rFonts w:ascii="微软雅黑" w:eastAsia="微软雅黑" w:hAnsi="微软雅黑" w:cs="微软雅黑" w:hint="eastAsia"/>
          <w:color w:val="000000"/>
          <w:spacing w:val="-4"/>
          <w:kern w:val="0"/>
          <w:sz w:val="27"/>
          <w:szCs w:val="27"/>
          <w:shd w:val="clear" w:color="auto" w:fill="FFFFFF"/>
          <w:lang w:bidi="ar"/>
        </w:rPr>
        <w:t>具体负责产业发展的综合协调、信息发布、跟踪服务、目标考核等工作；开展国家、省、市产业振兴规划的宣传培训；加强相关政策研究，区各有关部门按照各自职能，加强产业政策研究，切实提高对政策的理解把握和争取落实工作。</w:t>
      </w:r>
    </w:p>
    <w:p w:rsidR="00142881" w:rsidRDefault="004F2D3D">
      <w:pPr>
        <w:widowControl/>
        <w:shd w:val="clear" w:color="auto" w:fill="FFFFFF"/>
        <w:spacing w:line="620" w:lineRule="atLeast"/>
        <w:ind w:firstLine="624"/>
        <w:jc w:val="left"/>
        <w:rPr>
          <w:rFonts w:ascii="微软雅黑" w:eastAsia="微软雅黑" w:hAnsi="微软雅黑" w:cs="微软雅黑"/>
          <w:color w:val="333333"/>
          <w:sz w:val="27"/>
          <w:szCs w:val="27"/>
        </w:rPr>
      </w:pPr>
      <w:r>
        <w:rPr>
          <w:rFonts w:ascii="微软雅黑" w:eastAsia="微软雅黑" w:hAnsi="微软雅黑" w:cs="微软雅黑" w:hint="eastAsia"/>
          <w:color w:val="000000"/>
          <w:spacing w:val="-4"/>
          <w:kern w:val="0"/>
          <w:sz w:val="27"/>
          <w:szCs w:val="27"/>
          <w:shd w:val="clear" w:color="auto" w:fill="FFFFFF"/>
          <w:lang w:bidi="ar"/>
        </w:rPr>
        <w:t> </w:t>
      </w:r>
    </w:p>
    <w:p w:rsidR="00142881" w:rsidRDefault="004F2D3D">
      <w:pPr>
        <w:widowControl/>
        <w:shd w:val="clear" w:color="auto" w:fill="FFFFFF"/>
        <w:jc w:val="left"/>
        <w:rPr>
          <w:rFonts w:ascii="微软雅黑" w:eastAsia="微软雅黑" w:hAnsi="微软雅黑" w:cs="微软雅黑"/>
          <w:color w:val="333333"/>
          <w:sz w:val="27"/>
          <w:szCs w:val="27"/>
        </w:rPr>
      </w:pPr>
      <w:r>
        <w:rPr>
          <w:rFonts w:ascii="微软雅黑" w:eastAsia="微软雅黑" w:hAnsi="微软雅黑" w:cs="微软雅黑" w:hint="eastAsia"/>
          <w:color w:val="000000"/>
          <w:kern w:val="0"/>
          <w:sz w:val="27"/>
          <w:szCs w:val="27"/>
          <w:shd w:val="clear" w:color="auto" w:fill="FFFFFF"/>
          <w:lang w:bidi="ar"/>
        </w:rPr>
        <w:t>                                                       </w:t>
      </w:r>
      <w:r>
        <w:rPr>
          <w:rFonts w:ascii="微软雅黑" w:eastAsia="微软雅黑" w:hAnsi="微软雅黑" w:cs="微软雅黑" w:hint="eastAsia"/>
          <w:color w:val="000000"/>
          <w:kern w:val="0"/>
          <w:sz w:val="27"/>
          <w:szCs w:val="27"/>
          <w:shd w:val="clear" w:color="auto" w:fill="FFFFFF"/>
          <w:lang w:bidi="ar"/>
        </w:rPr>
        <w:t>二</w:t>
      </w:r>
      <w:r>
        <w:rPr>
          <w:rFonts w:ascii="ˎ̥" w:eastAsia="ˎ̥" w:hAnsi="ˎ̥" w:cs="ˎ̥"/>
          <w:color w:val="000000"/>
          <w:kern w:val="0"/>
          <w:sz w:val="27"/>
          <w:szCs w:val="27"/>
          <w:shd w:val="clear" w:color="auto" w:fill="FFFFFF"/>
          <w:lang w:bidi="ar"/>
        </w:rPr>
        <w:t>OO</w:t>
      </w:r>
      <w:r>
        <w:rPr>
          <w:rFonts w:ascii="微软雅黑" w:eastAsia="微软雅黑" w:hAnsi="微软雅黑" w:cs="微软雅黑" w:hint="eastAsia"/>
          <w:color w:val="000000"/>
          <w:kern w:val="0"/>
          <w:sz w:val="27"/>
          <w:szCs w:val="27"/>
          <w:shd w:val="clear" w:color="auto" w:fill="FFFFFF"/>
          <w:lang w:bidi="ar"/>
        </w:rPr>
        <w:t>九年八</w:t>
      </w:r>
      <w:r>
        <w:rPr>
          <w:rFonts w:ascii="ˎ̥" w:eastAsia="ˎ̥" w:hAnsi="ˎ̥" w:cs="ˎ̥"/>
          <w:color w:val="000000"/>
          <w:kern w:val="0"/>
          <w:sz w:val="27"/>
          <w:szCs w:val="27"/>
          <w:shd w:val="clear" w:color="auto" w:fill="FFFFFF"/>
          <w:lang w:bidi="ar"/>
        </w:rPr>
        <w:t> </w:t>
      </w:r>
      <w:r>
        <w:rPr>
          <w:rFonts w:ascii="微软雅黑" w:eastAsia="微软雅黑" w:hAnsi="微软雅黑" w:cs="微软雅黑" w:hint="eastAsia"/>
          <w:color w:val="000000"/>
          <w:kern w:val="0"/>
          <w:sz w:val="27"/>
          <w:szCs w:val="27"/>
          <w:shd w:val="clear" w:color="auto" w:fill="FFFFFF"/>
          <w:lang w:bidi="ar"/>
        </w:rPr>
        <w:t>月十二日</w:t>
      </w:r>
    </w:p>
    <w:p w:rsidR="00142881" w:rsidRDefault="00142881"/>
    <w:sectPr w:rsidR="00142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ˎ̥">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6EC2"/>
    <w:rsid w:val="00142881"/>
    <w:rsid w:val="004F2D3D"/>
    <w:rsid w:val="06771428"/>
    <w:rsid w:val="22596EC2"/>
    <w:rsid w:val="29D21A32"/>
    <w:rsid w:val="30E326DA"/>
    <w:rsid w:val="34765A27"/>
    <w:rsid w:val="35AA4C94"/>
    <w:rsid w:val="3950075B"/>
    <w:rsid w:val="470A6D1F"/>
    <w:rsid w:val="65A14964"/>
    <w:rsid w:val="65D426F4"/>
    <w:rsid w:val="6D535020"/>
    <w:rsid w:val="75E050BC"/>
    <w:rsid w:val="7F58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A4BD41-C046-47A6-A21B-A4FC9047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iathis.com/share"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19</TotalTime>
  <Pages>1</Pages>
  <Words>823</Words>
  <Characters>4693</Characters>
  <Application>Microsoft Office Word</Application>
  <DocSecurity>0</DocSecurity>
  <Lines>39</Lines>
  <Paragraphs>11</Paragraphs>
  <ScaleCrop>false</ScaleCrop>
  <Company>微软中国</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栾晓琴</dc:creator>
  <cp:lastModifiedBy>个人用户</cp:lastModifiedBy>
  <cp:revision>3</cp:revision>
  <dcterms:created xsi:type="dcterms:W3CDTF">2018-06-12T11:27:00Z</dcterms:created>
  <dcterms:modified xsi:type="dcterms:W3CDTF">2018-07-10T07:46:00Z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