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6DC" w:rsidRPr="001566DC" w:rsidRDefault="001566DC" w:rsidP="001566DC">
      <w:pPr>
        <w:widowControl/>
        <w:jc w:val="center"/>
        <w:rPr>
          <w:rFonts w:ascii="宋体" w:eastAsia="宋体" w:hAnsi="宋体" w:cs="宋体"/>
          <w:kern w:val="0"/>
          <w:sz w:val="24"/>
          <w:szCs w:val="24"/>
        </w:rPr>
      </w:pPr>
      <w:bookmarkStart w:id="0" w:name="_GoBack"/>
      <w:r w:rsidRPr="001566DC">
        <w:rPr>
          <w:rFonts w:ascii="方正小标宋简体" w:eastAsia="方正小标宋简体" w:hAnsi="宋体" w:cs="宋体" w:hint="eastAsia"/>
          <w:kern w:val="0"/>
          <w:sz w:val="40"/>
          <w:szCs w:val="40"/>
        </w:rPr>
        <w:t>县人民政府</w:t>
      </w:r>
    </w:p>
    <w:p w:rsidR="001566DC" w:rsidRPr="001566DC" w:rsidRDefault="001566DC" w:rsidP="001566DC">
      <w:pPr>
        <w:widowControl/>
        <w:jc w:val="center"/>
        <w:rPr>
          <w:rFonts w:ascii="宋体" w:eastAsia="宋体" w:hAnsi="宋体" w:cs="宋体"/>
          <w:kern w:val="0"/>
          <w:sz w:val="24"/>
          <w:szCs w:val="24"/>
        </w:rPr>
      </w:pPr>
      <w:r w:rsidRPr="001566DC">
        <w:rPr>
          <w:rFonts w:ascii="方正小标宋简体" w:eastAsia="方正小标宋简体" w:hAnsi="宋体" w:cs="宋体" w:hint="eastAsia"/>
          <w:kern w:val="0"/>
          <w:sz w:val="40"/>
          <w:szCs w:val="40"/>
        </w:rPr>
        <w:t>关于印发</w:t>
      </w:r>
      <w:proofErr w:type="gramStart"/>
      <w:r w:rsidRPr="001566DC">
        <w:rPr>
          <w:rFonts w:ascii="方正小标宋简体" w:eastAsia="方正小标宋简体" w:hAnsi="宋体" w:cs="宋体" w:hint="eastAsia"/>
          <w:kern w:val="0"/>
          <w:sz w:val="40"/>
          <w:szCs w:val="40"/>
        </w:rPr>
        <w:t>《</w:t>
      </w:r>
      <w:proofErr w:type="gramEnd"/>
      <w:r w:rsidRPr="001566DC">
        <w:rPr>
          <w:rFonts w:ascii="方正小标宋简体" w:eastAsia="方正小标宋简体" w:hAnsi="宋体" w:cs="宋体" w:hint="eastAsia"/>
          <w:bCs/>
          <w:kern w:val="0"/>
          <w:sz w:val="40"/>
          <w:szCs w:val="40"/>
        </w:rPr>
        <w:t>黄梅县县域经济发展调度资金</w:t>
      </w:r>
    </w:p>
    <w:p w:rsidR="001566DC" w:rsidRPr="001566DC" w:rsidRDefault="001566DC" w:rsidP="001566DC">
      <w:pPr>
        <w:widowControl/>
        <w:jc w:val="center"/>
        <w:rPr>
          <w:rFonts w:ascii="宋体" w:eastAsia="宋体" w:hAnsi="宋体" w:cs="宋体"/>
          <w:kern w:val="0"/>
          <w:sz w:val="24"/>
          <w:szCs w:val="24"/>
        </w:rPr>
      </w:pPr>
      <w:r w:rsidRPr="001566DC">
        <w:rPr>
          <w:rFonts w:ascii="方正小标宋简体" w:eastAsia="方正小标宋简体" w:hAnsi="宋体" w:cs="宋体" w:hint="eastAsia"/>
          <w:bCs/>
          <w:kern w:val="0"/>
          <w:sz w:val="40"/>
          <w:szCs w:val="40"/>
        </w:rPr>
        <w:t>管理办法</w:t>
      </w:r>
      <w:proofErr w:type="gramStart"/>
      <w:r w:rsidRPr="001566DC">
        <w:rPr>
          <w:rFonts w:ascii="方正小标宋简体" w:eastAsia="方正小标宋简体" w:hAnsi="宋体" w:cs="宋体" w:hint="eastAsia"/>
          <w:kern w:val="0"/>
          <w:sz w:val="40"/>
          <w:szCs w:val="40"/>
        </w:rPr>
        <w:t>》</w:t>
      </w:r>
      <w:proofErr w:type="gramEnd"/>
      <w:r w:rsidRPr="001566DC">
        <w:rPr>
          <w:rFonts w:ascii="方正小标宋简体" w:eastAsia="方正小标宋简体" w:hAnsi="宋体" w:cs="宋体" w:hint="eastAsia"/>
          <w:kern w:val="0"/>
          <w:sz w:val="40"/>
          <w:szCs w:val="40"/>
        </w:rPr>
        <w:t>的通知</w:t>
      </w:r>
    </w:p>
    <w:bookmarkEnd w:id="0"/>
    <w:p w:rsidR="001566DC" w:rsidRPr="001566DC" w:rsidRDefault="001566DC" w:rsidP="001566DC">
      <w:pPr>
        <w:widowControl/>
        <w:spacing w:line="400" w:lineRule="exact"/>
        <w:ind w:firstLineChars="200" w:firstLine="640"/>
        <w:jc w:val="left"/>
        <w:rPr>
          <w:rFonts w:ascii="宋体" w:eastAsia="宋体" w:hAnsi="宋体" w:cs="宋体"/>
          <w:kern w:val="0"/>
          <w:sz w:val="24"/>
          <w:szCs w:val="24"/>
        </w:rPr>
      </w:pPr>
      <w:r w:rsidRPr="001566DC">
        <w:rPr>
          <w:rFonts w:ascii="宋体" w:eastAsia="仿宋_GB2312" w:hAnsi="宋体" w:cs="宋体"/>
          <w:kern w:val="0"/>
          <w:sz w:val="32"/>
          <w:szCs w:val="32"/>
        </w:rPr>
        <w:t> </w:t>
      </w:r>
    </w:p>
    <w:p w:rsidR="001566DC" w:rsidRPr="001566DC" w:rsidRDefault="001566DC" w:rsidP="001566DC">
      <w:pPr>
        <w:widowControl/>
        <w:spacing w:line="630" w:lineRule="exact"/>
        <w:jc w:val="left"/>
        <w:rPr>
          <w:rFonts w:ascii="宋体" w:eastAsia="宋体" w:hAnsi="宋体" w:cs="宋体"/>
          <w:kern w:val="0"/>
          <w:sz w:val="24"/>
          <w:szCs w:val="24"/>
        </w:rPr>
      </w:pPr>
      <w:r w:rsidRPr="001566DC">
        <w:rPr>
          <w:rFonts w:ascii="Times New Roman" w:eastAsia="仿宋_GB2312" w:hAnsi="宋体" w:cs="宋体" w:hint="eastAsia"/>
          <w:kern w:val="0"/>
          <w:sz w:val="32"/>
          <w:szCs w:val="32"/>
        </w:rPr>
        <w:t>各乡、镇人民政府，县政府各部门，龙感湖保护区，小池滨江新区，黄梅经济开发区，五祖寺－挪步园风景名胜区：</w:t>
      </w:r>
    </w:p>
    <w:p w:rsidR="001566DC" w:rsidRPr="001566DC" w:rsidRDefault="001566DC" w:rsidP="001566DC">
      <w:pPr>
        <w:widowControl/>
        <w:spacing w:line="630" w:lineRule="exact"/>
        <w:jc w:val="left"/>
        <w:rPr>
          <w:rFonts w:ascii="宋体" w:eastAsia="宋体" w:hAnsi="宋体" w:cs="宋体"/>
          <w:kern w:val="0"/>
          <w:sz w:val="24"/>
          <w:szCs w:val="24"/>
        </w:rPr>
      </w:pP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《黄梅县县域经济发展调度资金管理办法》已经县政府第</w:t>
      </w:r>
      <w:r w:rsidRPr="001566DC">
        <w:rPr>
          <w:rFonts w:ascii="宋体" w:eastAsia="仿宋_GB2312" w:hAnsi="宋体" w:cs="宋体"/>
          <w:kern w:val="0"/>
          <w:sz w:val="32"/>
          <w:szCs w:val="32"/>
        </w:rPr>
        <w:t>49</w:t>
      </w:r>
      <w:r w:rsidRPr="001566DC">
        <w:rPr>
          <w:rFonts w:ascii="Times New Roman" w:eastAsia="仿宋_GB2312" w:hAnsi="宋体" w:cs="宋体" w:hint="eastAsia"/>
          <w:kern w:val="0"/>
          <w:sz w:val="32"/>
          <w:szCs w:val="32"/>
        </w:rPr>
        <w:t>次常务会议讨论通过，现印发给你们，请认真遵照执行。</w:t>
      </w:r>
    </w:p>
    <w:p w:rsidR="001566DC" w:rsidRPr="001566DC" w:rsidRDefault="001566DC" w:rsidP="001566DC">
      <w:pPr>
        <w:widowControl/>
        <w:spacing w:line="630" w:lineRule="exact"/>
        <w:jc w:val="left"/>
        <w:rPr>
          <w:rFonts w:ascii="宋体" w:eastAsia="宋体" w:hAnsi="宋体" w:cs="宋体"/>
          <w:kern w:val="0"/>
          <w:sz w:val="24"/>
          <w:szCs w:val="24"/>
        </w:rPr>
      </w:pPr>
      <w:r w:rsidRPr="001566DC">
        <w:rPr>
          <w:rFonts w:ascii="宋体" w:eastAsia="仿宋_GB2312" w:hAnsi="宋体" w:cs="宋体"/>
          <w:kern w:val="0"/>
          <w:sz w:val="32"/>
          <w:szCs w:val="32"/>
        </w:rPr>
        <w:t> </w:t>
      </w:r>
    </w:p>
    <w:p w:rsidR="001566DC" w:rsidRPr="001566DC" w:rsidRDefault="001566DC" w:rsidP="001566DC">
      <w:pPr>
        <w:widowControl/>
        <w:spacing w:line="630" w:lineRule="exact"/>
        <w:ind w:firstLineChars="200" w:firstLine="640"/>
        <w:jc w:val="left"/>
        <w:rPr>
          <w:rFonts w:ascii="宋体" w:eastAsia="宋体" w:hAnsi="宋体" w:cs="宋体"/>
          <w:kern w:val="0"/>
          <w:sz w:val="24"/>
          <w:szCs w:val="24"/>
        </w:rPr>
      </w:pPr>
      <w:r w:rsidRPr="001566DC">
        <w:rPr>
          <w:rFonts w:ascii="宋体" w:eastAsia="仿宋_GB2312" w:hAnsi="宋体" w:cs="宋体"/>
          <w:kern w:val="0"/>
          <w:sz w:val="32"/>
          <w:szCs w:val="32"/>
        </w:rPr>
        <w:t> </w:t>
      </w:r>
    </w:p>
    <w:p w:rsidR="001566DC" w:rsidRPr="001566DC" w:rsidRDefault="001566DC" w:rsidP="001566DC">
      <w:pPr>
        <w:widowControl/>
        <w:spacing w:line="630" w:lineRule="exact"/>
        <w:ind w:firstLineChars="1125" w:firstLine="3600"/>
        <w:jc w:val="center"/>
        <w:rPr>
          <w:rFonts w:ascii="宋体" w:eastAsia="宋体" w:hAnsi="宋体" w:cs="宋体"/>
          <w:kern w:val="0"/>
          <w:sz w:val="24"/>
          <w:szCs w:val="24"/>
        </w:rPr>
      </w:pPr>
      <w:r w:rsidRPr="001566DC">
        <w:rPr>
          <w:rFonts w:ascii="Times New Roman" w:eastAsia="仿宋_GB2312" w:hAnsi="宋体" w:cs="宋体" w:hint="eastAsia"/>
          <w:kern w:val="0"/>
          <w:sz w:val="32"/>
          <w:szCs w:val="32"/>
        </w:rPr>
        <w:t>黄梅县人民政府</w:t>
      </w:r>
    </w:p>
    <w:p w:rsidR="001566DC" w:rsidRPr="001566DC" w:rsidRDefault="001566DC" w:rsidP="001566DC">
      <w:pPr>
        <w:widowControl/>
        <w:spacing w:line="630" w:lineRule="exact"/>
        <w:ind w:firstLineChars="1125" w:firstLine="3600"/>
        <w:jc w:val="center"/>
        <w:rPr>
          <w:rFonts w:ascii="宋体" w:eastAsia="宋体" w:hAnsi="宋体" w:cs="宋体"/>
          <w:kern w:val="0"/>
          <w:sz w:val="24"/>
          <w:szCs w:val="24"/>
        </w:rPr>
      </w:pPr>
      <w:r w:rsidRPr="001566DC">
        <w:rPr>
          <w:rFonts w:ascii="宋体" w:eastAsia="仿宋_GB2312" w:hAnsi="宋体" w:cs="宋体"/>
          <w:kern w:val="0"/>
          <w:sz w:val="32"/>
          <w:szCs w:val="32"/>
        </w:rPr>
        <w:t>2016</w:t>
      </w:r>
      <w:r w:rsidRPr="001566DC">
        <w:rPr>
          <w:rFonts w:ascii="Times New Roman" w:eastAsia="仿宋_GB2312" w:hAnsi="宋体" w:cs="宋体" w:hint="eastAsia"/>
          <w:kern w:val="0"/>
          <w:sz w:val="32"/>
          <w:szCs w:val="32"/>
        </w:rPr>
        <w:t>年</w:t>
      </w:r>
      <w:r w:rsidRPr="001566DC">
        <w:rPr>
          <w:rFonts w:ascii="宋体" w:eastAsia="仿宋_GB2312" w:hAnsi="宋体" w:cs="宋体"/>
          <w:kern w:val="0"/>
          <w:sz w:val="32"/>
          <w:szCs w:val="32"/>
        </w:rPr>
        <w:t>2</w:t>
      </w:r>
      <w:r w:rsidRPr="001566DC">
        <w:rPr>
          <w:rFonts w:ascii="Times New Roman" w:eastAsia="仿宋_GB2312" w:hAnsi="宋体" w:cs="宋体" w:hint="eastAsia"/>
          <w:kern w:val="0"/>
          <w:sz w:val="32"/>
          <w:szCs w:val="32"/>
        </w:rPr>
        <w:t>月</w:t>
      </w:r>
      <w:r w:rsidRPr="001566DC">
        <w:rPr>
          <w:rFonts w:ascii="宋体" w:eastAsia="仿宋_GB2312" w:hAnsi="宋体" w:cs="宋体"/>
          <w:kern w:val="0"/>
          <w:sz w:val="32"/>
          <w:szCs w:val="32"/>
        </w:rPr>
        <w:t>3</w:t>
      </w:r>
      <w:r w:rsidRPr="001566DC">
        <w:rPr>
          <w:rFonts w:ascii="Times New Roman" w:eastAsia="仿宋_GB2312" w:hAnsi="宋体" w:cs="宋体" w:hint="eastAsia"/>
          <w:kern w:val="0"/>
          <w:sz w:val="32"/>
          <w:szCs w:val="32"/>
        </w:rPr>
        <w:t>日</w:t>
      </w:r>
    </w:p>
    <w:p w:rsidR="001566DC" w:rsidRPr="001566DC" w:rsidRDefault="001566DC" w:rsidP="001566DC">
      <w:pPr>
        <w:widowControl/>
        <w:spacing w:before="100" w:beforeAutospacing="1" w:after="100" w:afterAutospacing="1"/>
        <w:jc w:val="left"/>
        <w:rPr>
          <w:rFonts w:ascii="宋体" w:eastAsia="宋体" w:hAnsi="宋体" w:cs="宋体"/>
          <w:kern w:val="0"/>
          <w:sz w:val="24"/>
          <w:szCs w:val="24"/>
        </w:rPr>
      </w:pPr>
      <w:r w:rsidRPr="001566DC">
        <w:rPr>
          <w:rFonts w:ascii="宋体" w:eastAsia="宋体" w:hAnsi="宋体" w:cs="宋体"/>
          <w:kern w:val="0"/>
          <w:sz w:val="24"/>
          <w:szCs w:val="24"/>
        </w:rPr>
        <w:br w:type="page"/>
      </w:r>
      <w:r w:rsidRPr="001566DC">
        <w:rPr>
          <w:rFonts w:ascii="宋体" w:eastAsia="宋体" w:hAnsi="宋体" w:cs="宋体"/>
          <w:kern w:val="0"/>
          <w:sz w:val="24"/>
          <w:szCs w:val="24"/>
        </w:rPr>
        <w:lastRenderedPageBreak/>
        <w:t> </w:t>
      </w:r>
    </w:p>
    <w:p w:rsidR="001566DC" w:rsidRPr="001566DC" w:rsidRDefault="001566DC" w:rsidP="001566DC">
      <w:pPr>
        <w:widowControl/>
        <w:spacing w:line="480" w:lineRule="auto"/>
        <w:jc w:val="center"/>
        <w:outlineLvl w:val="2"/>
        <w:rPr>
          <w:rFonts w:ascii="宋体" w:eastAsia="宋体" w:hAnsi="宋体" w:cs="宋体"/>
          <w:kern w:val="0"/>
          <w:sz w:val="24"/>
          <w:szCs w:val="24"/>
        </w:rPr>
      </w:pPr>
      <w:r w:rsidRPr="001566DC">
        <w:rPr>
          <w:rFonts w:ascii="Times New Roman" w:eastAsia="方正小标宋简体" w:hAnsi="宋体" w:cs="宋体" w:hint="eastAsia"/>
          <w:bCs/>
          <w:kern w:val="0"/>
          <w:sz w:val="40"/>
          <w:szCs w:val="40"/>
        </w:rPr>
        <w:t>黄梅县县域经济发展调度资金管理办法</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宋体" w:eastAsia="仿宋_GB2312" w:hAnsi="宋体" w:cs="宋体"/>
          <w:b/>
          <w:kern w:val="0"/>
          <w:sz w:val="32"/>
          <w:szCs w:val="32"/>
        </w:rPr>
        <w:t> </w:t>
      </w:r>
    </w:p>
    <w:p w:rsidR="001566DC" w:rsidRPr="001566DC" w:rsidRDefault="001566DC" w:rsidP="001566DC">
      <w:pPr>
        <w:widowControl/>
        <w:spacing w:line="630" w:lineRule="exact"/>
        <w:jc w:val="center"/>
        <w:rPr>
          <w:rFonts w:ascii="宋体" w:eastAsia="宋体" w:hAnsi="宋体" w:cs="宋体"/>
          <w:kern w:val="0"/>
          <w:sz w:val="24"/>
          <w:szCs w:val="24"/>
        </w:rPr>
      </w:pPr>
      <w:r w:rsidRPr="001566DC">
        <w:rPr>
          <w:rFonts w:ascii="Times New Roman" w:eastAsia="黑体" w:hAnsi="Times New Roman" w:cs="宋体" w:hint="eastAsia"/>
          <w:kern w:val="0"/>
          <w:sz w:val="32"/>
          <w:szCs w:val="32"/>
        </w:rPr>
        <w:t>第一章</w:t>
      </w:r>
      <w:r w:rsidRPr="001566DC">
        <w:rPr>
          <w:rFonts w:ascii="宋体" w:eastAsia="黑体" w:hAnsi="宋体" w:cs="宋体"/>
          <w:kern w:val="0"/>
          <w:sz w:val="32"/>
          <w:szCs w:val="32"/>
        </w:rPr>
        <w:t xml:space="preserve">  </w:t>
      </w:r>
      <w:r w:rsidRPr="001566DC">
        <w:rPr>
          <w:rFonts w:ascii="Times New Roman" w:eastAsia="黑体" w:hAnsi="Times New Roman" w:cs="宋体" w:hint="eastAsia"/>
          <w:kern w:val="0"/>
          <w:sz w:val="32"/>
          <w:szCs w:val="32"/>
        </w:rPr>
        <w:t>总</w:t>
      </w:r>
      <w:r w:rsidRPr="001566DC">
        <w:rPr>
          <w:rFonts w:ascii="宋体" w:eastAsia="黑体" w:hAnsi="宋体" w:cs="宋体"/>
          <w:kern w:val="0"/>
          <w:sz w:val="32"/>
          <w:szCs w:val="32"/>
        </w:rPr>
        <w:t xml:space="preserve">  </w:t>
      </w:r>
      <w:r w:rsidRPr="001566DC">
        <w:rPr>
          <w:rFonts w:ascii="Times New Roman" w:eastAsia="黑体" w:hAnsi="Times New Roman" w:cs="宋体" w:hint="eastAsia"/>
          <w:kern w:val="0"/>
          <w:sz w:val="32"/>
          <w:szCs w:val="32"/>
        </w:rPr>
        <w:t>则</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第一条</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为了使用和管理好县域经济发展调度资金（以下简称</w:t>
      </w:r>
      <w:r w:rsidRPr="001566DC">
        <w:rPr>
          <w:rFonts w:ascii="宋体" w:eastAsia="仿宋_GB2312" w:hAnsi="宋体" w:cs="宋体"/>
          <w:kern w:val="0"/>
          <w:sz w:val="32"/>
          <w:szCs w:val="32"/>
        </w:rPr>
        <w:t>“</w:t>
      </w:r>
      <w:r w:rsidRPr="001566DC">
        <w:rPr>
          <w:rFonts w:ascii="Times New Roman" w:eastAsia="仿宋_GB2312" w:hAnsi="宋体" w:cs="宋体" w:hint="eastAsia"/>
          <w:kern w:val="0"/>
          <w:sz w:val="32"/>
          <w:szCs w:val="32"/>
        </w:rPr>
        <w:t>调度资金</w:t>
      </w:r>
      <w:r w:rsidRPr="001566DC">
        <w:rPr>
          <w:rFonts w:ascii="宋体" w:eastAsia="仿宋_GB2312" w:hAnsi="宋体" w:cs="宋体"/>
          <w:kern w:val="0"/>
          <w:sz w:val="32"/>
          <w:szCs w:val="32"/>
        </w:rPr>
        <w:t>”</w:t>
      </w:r>
      <w:r w:rsidRPr="001566DC">
        <w:rPr>
          <w:rFonts w:ascii="Times New Roman" w:eastAsia="仿宋_GB2312" w:hAnsi="宋体" w:cs="宋体" w:hint="eastAsia"/>
          <w:kern w:val="0"/>
          <w:sz w:val="32"/>
          <w:szCs w:val="32"/>
        </w:rPr>
        <w:t>），确保财政资金规范运作、安全运行，充分发挥资金效益，根据《湖北省县域经济发展调度资金管理暂行办法》，制定本办法。</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 xml:space="preserve">第二条 </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调度资金是指省级财政拨付给县级财政的间歇资金、农产品“四个一批”资金、“四化同步”资金和县本级配套的间歇资金，由县级财政借给企业及示范乡镇短期周转，年底必须收回的资金。</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第三条</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县经信局、县农办主要负责县域经济调度资金投放、回收、监管，承担管理的主体责任；县财政局主要负责资金筹措、拨付、监管和绩效评价，督促主管局按时回收资金，承担资金的监管责任。</w:t>
      </w:r>
    </w:p>
    <w:p w:rsidR="001566DC" w:rsidRPr="001566DC" w:rsidRDefault="001566DC" w:rsidP="001566DC">
      <w:pPr>
        <w:widowControl/>
        <w:spacing w:line="630" w:lineRule="exact"/>
        <w:ind w:firstLineChars="200" w:firstLine="640"/>
        <w:jc w:val="left"/>
        <w:rPr>
          <w:rFonts w:ascii="宋体" w:eastAsia="宋体" w:hAnsi="宋体" w:cs="宋体"/>
          <w:kern w:val="0"/>
          <w:sz w:val="24"/>
          <w:szCs w:val="24"/>
        </w:rPr>
      </w:pPr>
      <w:r w:rsidRPr="001566DC">
        <w:rPr>
          <w:rFonts w:ascii="宋体" w:eastAsia="仿宋_GB2312" w:hAnsi="宋体" w:cs="宋体"/>
          <w:kern w:val="0"/>
          <w:sz w:val="32"/>
          <w:szCs w:val="32"/>
        </w:rPr>
        <w:t> </w:t>
      </w:r>
    </w:p>
    <w:p w:rsidR="001566DC" w:rsidRPr="001566DC" w:rsidRDefault="001566DC" w:rsidP="001566DC">
      <w:pPr>
        <w:widowControl/>
        <w:spacing w:line="630" w:lineRule="exact"/>
        <w:jc w:val="center"/>
        <w:rPr>
          <w:rFonts w:ascii="宋体" w:eastAsia="宋体" w:hAnsi="宋体" w:cs="宋体"/>
          <w:kern w:val="0"/>
          <w:sz w:val="24"/>
          <w:szCs w:val="24"/>
        </w:rPr>
      </w:pPr>
      <w:r w:rsidRPr="001566DC">
        <w:rPr>
          <w:rFonts w:ascii="Times New Roman" w:eastAsia="黑体" w:hAnsi="Times New Roman" w:cs="宋体" w:hint="eastAsia"/>
          <w:kern w:val="0"/>
          <w:sz w:val="32"/>
          <w:szCs w:val="32"/>
        </w:rPr>
        <w:t>第二章</w:t>
      </w:r>
      <w:r w:rsidRPr="001566DC">
        <w:rPr>
          <w:rFonts w:ascii="宋体" w:eastAsia="黑体" w:hAnsi="宋体" w:cs="宋体"/>
          <w:kern w:val="0"/>
          <w:sz w:val="32"/>
          <w:szCs w:val="32"/>
        </w:rPr>
        <w:t xml:space="preserve">  </w:t>
      </w:r>
      <w:r w:rsidRPr="001566DC">
        <w:rPr>
          <w:rFonts w:ascii="Times New Roman" w:eastAsia="黑体" w:hAnsi="Times New Roman" w:cs="宋体" w:hint="eastAsia"/>
          <w:kern w:val="0"/>
          <w:sz w:val="32"/>
          <w:szCs w:val="32"/>
        </w:rPr>
        <w:t>使用原则</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第四条</w:t>
      </w:r>
      <w:r w:rsidRPr="001566DC">
        <w:rPr>
          <w:rFonts w:ascii="楷体" w:eastAsia="楷体" w:hAnsi="楷体" w:cs="楷体" w:hint="eastAsia"/>
          <w:b/>
          <w:kern w:val="0"/>
          <w:sz w:val="32"/>
          <w:szCs w:val="32"/>
        </w:rPr>
        <w:t xml:space="preserve"> </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调度资金使用按照“扶优不扶劣、扶急不扶缓、先收后扶、谁放谁收”的原则，突出以下方面：</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（一）突出重点。</w:t>
      </w:r>
      <w:r w:rsidRPr="001566DC">
        <w:rPr>
          <w:rFonts w:ascii="Times New Roman" w:eastAsia="仿宋_GB2312" w:hAnsi="宋体" w:cs="宋体" w:hint="eastAsia"/>
          <w:kern w:val="0"/>
          <w:sz w:val="32"/>
          <w:szCs w:val="32"/>
        </w:rPr>
        <w:t>围</w:t>
      </w:r>
      <w:r w:rsidRPr="001566DC">
        <w:rPr>
          <w:rFonts w:ascii="Times New Roman" w:eastAsia="仿宋_GB2312" w:hAnsi="宋体" w:cs="宋体" w:hint="eastAsia"/>
          <w:spacing w:val="2"/>
          <w:kern w:val="0"/>
          <w:sz w:val="32"/>
          <w:szCs w:val="32"/>
        </w:rPr>
        <w:t>绕本地优势产业，加大对中小企业的扶持力度，重点支持大企业、大项目和示范乡镇建</w:t>
      </w:r>
      <w:r w:rsidRPr="001566DC">
        <w:rPr>
          <w:rFonts w:ascii="Times New Roman" w:eastAsia="仿宋_GB2312" w:hAnsi="宋体" w:cs="宋体" w:hint="eastAsia"/>
          <w:spacing w:val="2"/>
          <w:kern w:val="0"/>
          <w:sz w:val="32"/>
          <w:szCs w:val="32"/>
        </w:rPr>
        <w:lastRenderedPageBreak/>
        <w:t>设，特别是支持产业集聚、产业升级、效益增长具有重大影响的“四有”（有市场、有税收、有信誉、有科技含量）企业和项目，促进优势产业在不同时期、不同领域实现突破，增强产业发展后劲。</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（二）注重效益。</w:t>
      </w:r>
      <w:r w:rsidRPr="001566DC">
        <w:rPr>
          <w:rFonts w:ascii="Times New Roman" w:eastAsia="仿宋_GB2312" w:hAnsi="宋体" w:cs="宋体" w:hint="eastAsia"/>
          <w:spacing w:val="-4"/>
          <w:kern w:val="0"/>
          <w:sz w:val="32"/>
          <w:szCs w:val="32"/>
        </w:rPr>
        <w:t>突</w:t>
      </w:r>
      <w:r w:rsidRPr="001566DC">
        <w:rPr>
          <w:rFonts w:ascii="Times New Roman" w:eastAsia="仿宋_GB2312" w:hAnsi="宋体" w:cs="宋体" w:hint="eastAsia"/>
          <w:spacing w:val="4"/>
          <w:kern w:val="0"/>
          <w:sz w:val="32"/>
          <w:szCs w:val="32"/>
        </w:rPr>
        <w:t>出支持投资规模大、收入增长快、财政贡献突出、提供就业岗位多、出口创汇数额大、新三板、四板挂牌以及技改扩</w:t>
      </w:r>
      <w:proofErr w:type="gramStart"/>
      <w:r w:rsidRPr="001566DC">
        <w:rPr>
          <w:rFonts w:ascii="Times New Roman" w:eastAsia="仿宋_GB2312" w:hAnsi="宋体" w:cs="宋体" w:hint="eastAsia"/>
          <w:spacing w:val="4"/>
          <w:kern w:val="0"/>
          <w:sz w:val="32"/>
          <w:szCs w:val="32"/>
        </w:rPr>
        <w:t>规</w:t>
      </w:r>
      <w:proofErr w:type="gramEnd"/>
      <w:r w:rsidRPr="001566DC">
        <w:rPr>
          <w:rFonts w:ascii="Times New Roman" w:eastAsia="仿宋_GB2312" w:hAnsi="宋体" w:cs="宋体" w:hint="eastAsia"/>
          <w:spacing w:val="4"/>
          <w:kern w:val="0"/>
          <w:sz w:val="32"/>
          <w:szCs w:val="32"/>
        </w:rPr>
        <w:t>的企业；支持节能环保效益明显、对相关产业发展有较强示范作用的企业和项目；支持省定四化同步乡镇的快速发展。</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（三）短期周转。</w:t>
      </w:r>
      <w:r w:rsidRPr="001566DC">
        <w:rPr>
          <w:rFonts w:ascii="Times New Roman" w:eastAsia="仿宋_GB2312" w:hAnsi="宋体" w:cs="宋体" w:hint="eastAsia"/>
          <w:kern w:val="0"/>
          <w:sz w:val="32"/>
          <w:szCs w:val="32"/>
        </w:rPr>
        <w:t>间</w:t>
      </w:r>
      <w:r w:rsidRPr="001566DC">
        <w:rPr>
          <w:rFonts w:ascii="Times New Roman" w:eastAsia="仿宋_GB2312" w:hAnsi="宋体" w:cs="宋体" w:hint="eastAsia"/>
          <w:spacing w:val="8"/>
          <w:kern w:val="0"/>
          <w:sz w:val="32"/>
          <w:szCs w:val="32"/>
        </w:rPr>
        <w:t>歇资金和农副产品加工资金，每年在企业周转一次，主要用于解决企业生产经营流动资金临时不足；“四化同步”资金，每年周转一次，支持示范乡镇建设。</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（四）免费使用。</w:t>
      </w:r>
      <w:r w:rsidRPr="001566DC">
        <w:rPr>
          <w:rFonts w:ascii="Times New Roman" w:eastAsia="仿宋_GB2312" w:hAnsi="宋体" w:cs="宋体" w:hint="eastAsia"/>
          <w:kern w:val="0"/>
          <w:sz w:val="32"/>
          <w:szCs w:val="32"/>
        </w:rPr>
        <w:t>调度资金实行免费使用，如企业还款逾期，则按同期银行贷款利率计算，收取滞纳金。</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（五）公平竞争。</w:t>
      </w:r>
      <w:r w:rsidRPr="001566DC">
        <w:rPr>
          <w:rFonts w:ascii="Times New Roman" w:eastAsia="仿宋_GB2312" w:hAnsi="宋体" w:cs="宋体" w:hint="eastAsia"/>
          <w:kern w:val="0"/>
          <w:sz w:val="32"/>
          <w:szCs w:val="32"/>
        </w:rPr>
        <w:t>间歇资金和农副产品加工资金分配实行公平竞争，按同等指标计算排序确定支持方案，即按照每个企业上年产值、销售、利润、税金等因素测算指标；“四化同步”资金按</w:t>
      </w:r>
      <w:proofErr w:type="gramStart"/>
      <w:r w:rsidRPr="001566DC">
        <w:rPr>
          <w:rFonts w:ascii="Times New Roman" w:eastAsia="仿宋_GB2312" w:hAnsi="宋体" w:cs="宋体" w:hint="eastAsia"/>
          <w:kern w:val="0"/>
          <w:sz w:val="32"/>
          <w:szCs w:val="32"/>
        </w:rPr>
        <w:t>省文件</w:t>
      </w:r>
      <w:proofErr w:type="gramEnd"/>
      <w:r w:rsidRPr="001566DC">
        <w:rPr>
          <w:rFonts w:ascii="Times New Roman" w:eastAsia="仿宋_GB2312" w:hAnsi="宋体" w:cs="宋体" w:hint="eastAsia"/>
          <w:kern w:val="0"/>
          <w:sz w:val="32"/>
          <w:szCs w:val="32"/>
        </w:rPr>
        <w:t>分配额度支持。</w:t>
      </w:r>
    </w:p>
    <w:p w:rsidR="001566DC" w:rsidRPr="001566DC" w:rsidRDefault="001566DC" w:rsidP="001566DC">
      <w:pPr>
        <w:widowControl/>
        <w:spacing w:line="630" w:lineRule="exact"/>
        <w:jc w:val="center"/>
        <w:rPr>
          <w:rFonts w:ascii="宋体" w:eastAsia="宋体" w:hAnsi="宋体" w:cs="宋体"/>
          <w:kern w:val="0"/>
          <w:sz w:val="24"/>
          <w:szCs w:val="24"/>
        </w:rPr>
      </w:pPr>
      <w:r w:rsidRPr="001566DC">
        <w:rPr>
          <w:rFonts w:ascii="宋体" w:eastAsia="黑体" w:hAnsi="宋体" w:cs="宋体"/>
          <w:kern w:val="0"/>
          <w:sz w:val="32"/>
          <w:szCs w:val="32"/>
        </w:rPr>
        <w:t> </w:t>
      </w:r>
    </w:p>
    <w:p w:rsidR="001566DC" w:rsidRPr="001566DC" w:rsidRDefault="001566DC" w:rsidP="001566DC">
      <w:pPr>
        <w:widowControl/>
        <w:spacing w:line="630" w:lineRule="exact"/>
        <w:jc w:val="center"/>
        <w:rPr>
          <w:rFonts w:ascii="宋体" w:eastAsia="宋体" w:hAnsi="宋体" w:cs="宋体"/>
          <w:kern w:val="0"/>
          <w:sz w:val="24"/>
          <w:szCs w:val="24"/>
        </w:rPr>
      </w:pPr>
      <w:r w:rsidRPr="001566DC">
        <w:rPr>
          <w:rFonts w:ascii="宋体" w:eastAsia="黑体" w:hAnsi="宋体" w:cs="宋体"/>
          <w:kern w:val="0"/>
          <w:sz w:val="32"/>
          <w:szCs w:val="32"/>
        </w:rPr>
        <w:t> </w:t>
      </w:r>
    </w:p>
    <w:p w:rsidR="001566DC" w:rsidRPr="001566DC" w:rsidRDefault="001566DC" w:rsidP="001566DC">
      <w:pPr>
        <w:widowControl/>
        <w:spacing w:line="630" w:lineRule="exact"/>
        <w:jc w:val="center"/>
        <w:rPr>
          <w:rFonts w:ascii="宋体" w:eastAsia="宋体" w:hAnsi="宋体" w:cs="宋体"/>
          <w:kern w:val="0"/>
          <w:sz w:val="24"/>
          <w:szCs w:val="24"/>
        </w:rPr>
      </w:pPr>
      <w:r w:rsidRPr="001566DC">
        <w:rPr>
          <w:rFonts w:ascii="Times New Roman" w:eastAsia="黑体" w:hAnsi="Times New Roman" w:cs="宋体" w:hint="eastAsia"/>
          <w:kern w:val="0"/>
          <w:sz w:val="32"/>
          <w:szCs w:val="32"/>
        </w:rPr>
        <w:t>第三章</w:t>
      </w:r>
      <w:r w:rsidRPr="001566DC">
        <w:rPr>
          <w:rFonts w:ascii="宋体" w:eastAsia="黑体" w:hAnsi="宋体" w:cs="宋体"/>
          <w:kern w:val="0"/>
          <w:sz w:val="32"/>
          <w:szCs w:val="32"/>
        </w:rPr>
        <w:t xml:space="preserve">  </w:t>
      </w:r>
      <w:r w:rsidRPr="001566DC">
        <w:rPr>
          <w:rFonts w:ascii="Times New Roman" w:eastAsia="黑体" w:hAnsi="Times New Roman" w:cs="宋体" w:hint="eastAsia"/>
          <w:kern w:val="0"/>
          <w:sz w:val="32"/>
          <w:szCs w:val="32"/>
        </w:rPr>
        <w:t>支持重点</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lastRenderedPageBreak/>
        <w:t xml:space="preserve">第五条 </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调</w:t>
      </w:r>
      <w:r w:rsidRPr="001566DC">
        <w:rPr>
          <w:rFonts w:ascii="Times New Roman" w:eastAsia="仿宋_GB2312" w:hAnsi="宋体" w:cs="宋体" w:hint="eastAsia"/>
          <w:spacing w:val="-4"/>
          <w:kern w:val="0"/>
          <w:sz w:val="32"/>
          <w:szCs w:val="32"/>
        </w:rPr>
        <w:t>度资金主要支持规模以上企业，包括以下产业：</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（一）六大主导产业。</w:t>
      </w:r>
      <w:r w:rsidRPr="001566DC">
        <w:rPr>
          <w:rFonts w:ascii="Times New Roman" w:eastAsia="仿宋_GB2312" w:hAnsi="宋体" w:cs="宋体" w:hint="eastAsia"/>
          <w:kern w:val="0"/>
          <w:sz w:val="32"/>
          <w:szCs w:val="32"/>
        </w:rPr>
        <w:t>重点支持农副产品深加工产业、纺织服装产业、生物医药产业、新型建材产业、机械制造产业、电子信息产业中产业关联度大、辐射带动力强的重点企业和重点项目。</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（二）新兴产业。</w:t>
      </w:r>
      <w:r w:rsidRPr="001566DC">
        <w:rPr>
          <w:rFonts w:ascii="Times New Roman" w:eastAsia="仿宋_GB2312" w:hAnsi="宋体" w:cs="宋体" w:hint="eastAsia"/>
          <w:kern w:val="0"/>
          <w:sz w:val="32"/>
          <w:szCs w:val="32"/>
        </w:rPr>
        <w:t>重点支持先进制造产业、新能源新材料产业等战略性新兴产业，主要用于开展关键核心技术研发，加强技术集成和引进技术消化吸收再创新，促进自主创新成果产业化，培育新的产业增长点。</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（三）重点招商引资项目。</w:t>
      </w:r>
      <w:r w:rsidRPr="001566DC">
        <w:rPr>
          <w:rFonts w:ascii="Times New Roman" w:eastAsia="仿宋_GB2312" w:hAnsi="宋体" w:cs="宋体" w:hint="eastAsia"/>
          <w:kern w:val="0"/>
          <w:sz w:val="32"/>
          <w:szCs w:val="32"/>
        </w:rPr>
        <w:t>重点支持新引进的高起点、大投入、技术含量高和具有较大发展潜力、预计投产后拥有较大市场需求的战略性投资项目。</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（四）</w:t>
      </w:r>
      <w:r w:rsidRPr="001566DC">
        <w:rPr>
          <w:rFonts w:ascii="Times New Roman" w:eastAsia="仿宋_GB2312" w:hAnsi="宋体" w:cs="宋体" w:hint="eastAsia"/>
          <w:b/>
          <w:spacing w:val="-8"/>
          <w:kern w:val="0"/>
          <w:sz w:val="32"/>
          <w:szCs w:val="32"/>
        </w:rPr>
        <w:t>符合我县产业发展方向的其他项目和示范乡镇建设。</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宋体" w:eastAsia="仿宋_GB2312" w:hAnsi="宋体" w:cs="宋体"/>
          <w:b/>
          <w:kern w:val="0"/>
          <w:sz w:val="32"/>
          <w:szCs w:val="32"/>
        </w:rPr>
        <w:t> </w:t>
      </w:r>
    </w:p>
    <w:p w:rsidR="001566DC" w:rsidRPr="001566DC" w:rsidRDefault="001566DC" w:rsidP="001566DC">
      <w:pPr>
        <w:widowControl/>
        <w:spacing w:line="630" w:lineRule="exact"/>
        <w:jc w:val="center"/>
        <w:rPr>
          <w:rFonts w:ascii="宋体" w:eastAsia="宋体" w:hAnsi="宋体" w:cs="宋体"/>
          <w:kern w:val="0"/>
          <w:sz w:val="24"/>
          <w:szCs w:val="24"/>
        </w:rPr>
      </w:pPr>
      <w:r w:rsidRPr="001566DC">
        <w:rPr>
          <w:rFonts w:ascii="Times New Roman" w:eastAsia="黑体" w:hAnsi="Times New Roman" w:cs="宋体" w:hint="eastAsia"/>
          <w:kern w:val="0"/>
          <w:sz w:val="32"/>
          <w:szCs w:val="32"/>
        </w:rPr>
        <w:t>第四章</w:t>
      </w:r>
      <w:r w:rsidRPr="001566DC">
        <w:rPr>
          <w:rFonts w:ascii="宋体" w:eastAsia="黑体" w:hAnsi="宋体" w:cs="宋体"/>
          <w:kern w:val="0"/>
          <w:sz w:val="32"/>
          <w:szCs w:val="32"/>
        </w:rPr>
        <w:t xml:space="preserve">  </w:t>
      </w:r>
      <w:r w:rsidRPr="001566DC">
        <w:rPr>
          <w:rFonts w:ascii="Times New Roman" w:eastAsia="黑体" w:hAnsi="Times New Roman" w:cs="宋体" w:hint="eastAsia"/>
          <w:kern w:val="0"/>
          <w:sz w:val="32"/>
          <w:szCs w:val="32"/>
        </w:rPr>
        <w:t>资金投放</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第六条</w:t>
      </w:r>
      <w:r w:rsidRPr="001566DC">
        <w:rPr>
          <w:rFonts w:ascii="宋体" w:eastAsia="仿宋_GB2312" w:hAnsi="宋体" w:cs="宋体"/>
          <w:b/>
          <w:kern w:val="0"/>
          <w:sz w:val="32"/>
          <w:szCs w:val="32"/>
        </w:rPr>
        <w:t xml:space="preserve">  </w:t>
      </w:r>
      <w:r w:rsidRPr="001566DC">
        <w:rPr>
          <w:rFonts w:ascii="Times New Roman" w:eastAsia="仿宋_GB2312" w:hAnsi="宋体" w:cs="宋体" w:hint="eastAsia"/>
          <w:kern w:val="0"/>
          <w:sz w:val="32"/>
          <w:szCs w:val="32"/>
        </w:rPr>
        <w:t>根据县政府安排，县经信局、县农办牵头组织资金的投放，具体程序如下：</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（一）企</w:t>
      </w:r>
      <w:r w:rsidRPr="001566DC">
        <w:rPr>
          <w:rFonts w:ascii="Times New Roman" w:eastAsia="仿宋_GB2312" w:hAnsi="宋体" w:cs="宋体" w:hint="eastAsia"/>
          <w:b/>
          <w:spacing w:val="-8"/>
          <w:kern w:val="0"/>
          <w:sz w:val="32"/>
          <w:szCs w:val="32"/>
        </w:rPr>
        <w:t>业申报，部门审核。</w:t>
      </w:r>
      <w:r w:rsidRPr="001566DC">
        <w:rPr>
          <w:rFonts w:ascii="Times New Roman" w:eastAsia="仿宋_GB2312" w:hAnsi="宋体" w:cs="宋体" w:hint="eastAsia"/>
          <w:kern w:val="0"/>
          <w:sz w:val="32"/>
          <w:szCs w:val="32"/>
        </w:rPr>
        <w:t>企业</w:t>
      </w:r>
      <w:r w:rsidRPr="001566DC">
        <w:rPr>
          <w:rFonts w:ascii="Times New Roman" w:eastAsia="仿宋_GB2312" w:hAnsi="宋体" w:cs="宋体" w:hint="eastAsia"/>
          <w:spacing w:val="-9"/>
          <w:kern w:val="0"/>
          <w:sz w:val="32"/>
          <w:szCs w:val="32"/>
        </w:rPr>
        <w:t>或相关单位按要求提供相应资料向县经信局、县农办申报，县经信局、县农办对报</w:t>
      </w:r>
      <w:r w:rsidRPr="001566DC">
        <w:rPr>
          <w:rFonts w:ascii="Times New Roman" w:eastAsia="仿宋_GB2312" w:hAnsi="宋体" w:cs="宋体" w:hint="eastAsia"/>
          <w:spacing w:val="-9"/>
          <w:kern w:val="0"/>
          <w:sz w:val="32"/>
          <w:szCs w:val="32"/>
        </w:rPr>
        <w:lastRenderedPageBreak/>
        <w:t>送的材料进行审核，并会同县财政局根据资金总量提出支持初步方案。</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Times New Roman" w:eastAsia="仿宋_GB2312" w:hAnsi="宋体" w:cs="宋体" w:hint="eastAsia"/>
          <w:b/>
          <w:kern w:val="0"/>
          <w:sz w:val="32"/>
          <w:szCs w:val="32"/>
        </w:rPr>
        <w:t>（二）政府审批，财政拨款。</w:t>
      </w:r>
      <w:r w:rsidRPr="001566DC">
        <w:rPr>
          <w:rFonts w:ascii="Times New Roman" w:eastAsia="仿宋_GB2312" w:hAnsi="宋体" w:cs="宋体" w:hint="eastAsia"/>
          <w:kern w:val="0"/>
          <w:sz w:val="32"/>
          <w:szCs w:val="32"/>
        </w:rPr>
        <w:t>县政府对县经信局、县农办上报提出的初步支持方案进行审核、审批，后由县经信局、县农办分别与企业或示范乡镇办理借款合同（一式三份），手续完备后，一份借款合同交县财政局，由财政局拨付资金。</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第七条</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企业或示范乡镇与县经信局、县农办签订借款合同时，必须要有资产抵押或质押物。资产抵押质押物必须是土地、房产、银行承兑汇票或存货和机械设备，经双方认可的评估机构评估价值不得少于借款金额。</w:t>
      </w:r>
    </w:p>
    <w:p w:rsidR="001566DC" w:rsidRPr="001566DC" w:rsidRDefault="001566DC" w:rsidP="001566DC">
      <w:pPr>
        <w:widowControl/>
        <w:spacing w:line="630" w:lineRule="exact"/>
        <w:ind w:firstLineChars="200" w:firstLine="640"/>
        <w:jc w:val="left"/>
        <w:rPr>
          <w:rFonts w:ascii="宋体" w:eastAsia="宋体" w:hAnsi="宋体" w:cs="宋体"/>
          <w:kern w:val="0"/>
          <w:sz w:val="24"/>
          <w:szCs w:val="24"/>
        </w:rPr>
      </w:pPr>
      <w:r w:rsidRPr="001566DC">
        <w:rPr>
          <w:rFonts w:ascii="Times New Roman" w:eastAsia="仿宋_GB2312" w:hAnsi="宋体" w:cs="宋体" w:hint="eastAsia"/>
          <w:kern w:val="0"/>
          <w:sz w:val="32"/>
          <w:szCs w:val="32"/>
        </w:rPr>
        <w:t>企业或示范乡镇以房产、土地等抵押作保证的，该抵押物必须权属清晰，未设定其他抵押，承诺在还款前不再设定其他抵押，并就设定保证的财产由不动产抵押的有权机关出具在一定期限内不再办理抵押的声明。如以房地产设定抵押，须将土地与房产依法办理抵押登记。</w:t>
      </w:r>
    </w:p>
    <w:p w:rsidR="001566DC" w:rsidRPr="001566DC" w:rsidRDefault="001566DC" w:rsidP="001566DC">
      <w:pPr>
        <w:widowControl/>
        <w:spacing w:line="630" w:lineRule="exact"/>
        <w:ind w:firstLineChars="200" w:firstLine="640"/>
        <w:jc w:val="left"/>
        <w:rPr>
          <w:rFonts w:ascii="宋体" w:eastAsia="宋体" w:hAnsi="宋体" w:cs="宋体"/>
          <w:kern w:val="0"/>
          <w:sz w:val="24"/>
          <w:szCs w:val="24"/>
        </w:rPr>
      </w:pPr>
      <w:r w:rsidRPr="001566DC">
        <w:rPr>
          <w:rFonts w:ascii="Times New Roman" w:eastAsia="仿宋_GB2312" w:hAnsi="宋体" w:cs="宋体" w:hint="eastAsia"/>
          <w:kern w:val="0"/>
          <w:sz w:val="32"/>
          <w:szCs w:val="32"/>
        </w:rPr>
        <w:t>企业或示范乡镇以银行承兑汇票质押作保证的，应开具等额于借款本金的银行承兑汇票并填写背书交县经信局、县农办，并向县经信局、县农办出具承诺，承诺到期后协助县经信局、县农办办理承兑手续。</w:t>
      </w:r>
    </w:p>
    <w:p w:rsidR="001566DC" w:rsidRPr="001566DC" w:rsidRDefault="001566DC" w:rsidP="001566DC">
      <w:pPr>
        <w:widowControl/>
        <w:spacing w:line="630" w:lineRule="exact"/>
        <w:ind w:firstLineChars="200" w:firstLine="640"/>
        <w:jc w:val="left"/>
        <w:rPr>
          <w:rFonts w:ascii="宋体" w:eastAsia="宋体" w:hAnsi="宋体" w:cs="宋体"/>
          <w:kern w:val="0"/>
          <w:sz w:val="24"/>
          <w:szCs w:val="24"/>
        </w:rPr>
      </w:pPr>
      <w:r w:rsidRPr="001566DC">
        <w:rPr>
          <w:rFonts w:ascii="Times New Roman" w:eastAsia="仿宋_GB2312" w:hAnsi="宋体" w:cs="宋体" w:hint="eastAsia"/>
          <w:kern w:val="0"/>
          <w:sz w:val="32"/>
          <w:szCs w:val="32"/>
        </w:rPr>
        <w:lastRenderedPageBreak/>
        <w:t>企业以存货和机械设备作质押的，应当到当地工商部门办理登记手续，并向县经信局、县农办出具承诺，县经信局、县农办不定期检查企业的存货、机械设备情况。</w:t>
      </w:r>
    </w:p>
    <w:p w:rsidR="001566DC" w:rsidRPr="001566DC" w:rsidRDefault="001566DC" w:rsidP="001566DC">
      <w:pPr>
        <w:widowControl/>
        <w:spacing w:line="630" w:lineRule="exact"/>
        <w:ind w:firstLineChars="200" w:firstLine="640"/>
        <w:jc w:val="left"/>
        <w:rPr>
          <w:rFonts w:ascii="宋体" w:eastAsia="宋体" w:hAnsi="宋体" w:cs="宋体"/>
          <w:kern w:val="0"/>
          <w:sz w:val="24"/>
          <w:szCs w:val="24"/>
        </w:rPr>
      </w:pPr>
      <w:r w:rsidRPr="001566DC">
        <w:rPr>
          <w:rFonts w:ascii="Times New Roman" w:eastAsia="仿宋_GB2312" w:hAnsi="宋体" w:cs="宋体" w:hint="eastAsia"/>
          <w:kern w:val="0"/>
          <w:sz w:val="32"/>
          <w:szCs w:val="32"/>
        </w:rPr>
        <w:t>企业如果抵押物不足，可实行第三方担保。</w:t>
      </w:r>
    </w:p>
    <w:p w:rsidR="001566DC" w:rsidRPr="001566DC" w:rsidRDefault="001566DC" w:rsidP="001566DC">
      <w:pPr>
        <w:widowControl/>
        <w:spacing w:line="630" w:lineRule="exact"/>
        <w:ind w:firstLineChars="200" w:firstLine="640"/>
        <w:jc w:val="left"/>
        <w:rPr>
          <w:rFonts w:ascii="宋体" w:eastAsia="宋体" w:hAnsi="宋体" w:cs="宋体"/>
          <w:kern w:val="0"/>
          <w:sz w:val="24"/>
          <w:szCs w:val="24"/>
        </w:rPr>
      </w:pPr>
      <w:r w:rsidRPr="001566DC">
        <w:rPr>
          <w:rFonts w:ascii="宋体" w:eastAsia="仿宋_GB2312" w:hAnsi="宋体" w:cs="宋体"/>
          <w:kern w:val="0"/>
          <w:sz w:val="32"/>
          <w:szCs w:val="32"/>
        </w:rPr>
        <w:t> </w:t>
      </w:r>
    </w:p>
    <w:p w:rsidR="001566DC" w:rsidRPr="001566DC" w:rsidRDefault="001566DC" w:rsidP="001566DC">
      <w:pPr>
        <w:widowControl/>
        <w:spacing w:line="630" w:lineRule="exact"/>
        <w:jc w:val="center"/>
        <w:rPr>
          <w:rFonts w:ascii="宋体" w:eastAsia="宋体" w:hAnsi="宋体" w:cs="宋体"/>
          <w:kern w:val="0"/>
          <w:sz w:val="24"/>
          <w:szCs w:val="24"/>
        </w:rPr>
      </w:pPr>
      <w:r w:rsidRPr="001566DC">
        <w:rPr>
          <w:rFonts w:ascii="Times New Roman" w:eastAsia="黑体" w:hAnsi="Times New Roman" w:cs="宋体" w:hint="eastAsia"/>
          <w:kern w:val="0"/>
          <w:sz w:val="32"/>
          <w:szCs w:val="32"/>
        </w:rPr>
        <w:t>第五章</w:t>
      </w:r>
      <w:r w:rsidRPr="001566DC">
        <w:rPr>
          <w:rFonts w:ascii="宋体" w:eastAsia="黑体" w:hAnsi="宋体" w:cs="宋体"/>
          <w:kern w:val="0"/>
          <w:sz w:val="32"/>
          <w:szCs w:val="32"/>
        </w:rPr>
        <w:t xml:space="preserve">  </w:t>
      </w:r>
      <w:r w:rsidRPr="001566DC">
        <w:rPr>
          <w:rFonts w:ascii="Times New Roman" w:eastAsia="黑体" w:hAnsi="Times New Roman" w:cs="宋体" w:hint="eastAsia"/>
          <w:kern w:val="0"/>
          <w:sz w:val="32"/>
          <w:szCs w:val="32"/>
        </w:rPr>
        <w:t>资金回收</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第八条</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资金回收由县经信局、县农办负责。合同到期前</w:t>
      </w:r>
      <w:r w:rsidRPr="001566DC">
        <w:rPr>
          <w:rFonts w:ascii="宋体" w:eastAsia="仿宋_GB2312" w:hAnsi="宋体" w:cs="宋体"/>
          <w:kern w:val="0"/>
          <w:sz w:val="32"/>
          <w:szCs w:val="32"/>
        </w:rPr>
        <w:t>15</w:t>
      </w:r>
      <w:r w:rsidRPr="001566DC">
        <w:rPr>
          <w:rFonts w:ascii="Times New Roman" w:eastAsia="仿宋_GB2312" w:hAnsi="宋体" w:cs="宋体" w:hint="eastAsia"/>
          <w:kern w:val="0"/>
          <w:sz w:val="32"/>
          <w:szCs w:val="32"/>
        </w:rPr>
        <w:t>天，县经信局、县农办向企业或示范乡镇下达还款通知书</w:t>
      </w:r>
      <w:r w:rsidRPr="001566DC">
        <w:rPr>
          <w:rFonts w:ascii="宋体" w:eastAsia="仿宋_GB2312" w:hAnsi="宋体" w:cs="宋体"/>
          <w:kern w:val="0"/>
          <w:sz w:val="32"/>
          <w:szCs w:val="32"/>
        </w:rPr>
        <w:t>,</w:t>
      </w:r>
      <w:r w:rsidRPr="001566DC">
        <w:rPr>
          <w:rFonts w:ascii="Times New Roman" w:eastAsia="仿宋_GB2312" w:hAnsi="宋体" w:cs="宋体" w:hint="eastAsia"/>
          <w:kern w:val="0"/>
          <w:sz w:val="32"/>
          <w:szCs w:val="32"/>
        </w:rPr>
        <w:t>督促企业或示范乡镇按时还款。对连续发生二次逾期还款的，将取消下年度申请调度资金资格。每年</w:t>
      </w:r>
      <w:r w:rsidRPr="001566DC">
        <w:rPr>
          <w:rFonts w:ascii="宋体" w:eastAsia="仿宋_GB2312" w:hAnsi="宋体" w:cs="宋体"/>
          <w:kern w:val="0"/>
          <w:sz w:val="32"/>
          <w:szCs w:val="32"/>
        </w:rPr>
        <w:t>12</w:t>
      </w:r>
      <w:r w:rsidRPr="001566DC">
        <w:rPr>
          <w:rFonts w:ascii="Times New Roman" w:eastAsia="仿宋_GB2312" w:hAnsi="宋体" w:cs="宋体" w:hint="eastAsia"/>
          <w:kern w:val="0"/>
          <w:sz w:val="32"/>
          <w:szCs w:val="32"/>
        </w:rPr>
        <w:t>月中旬，由县财政局将县经信局、县农办回收的资金归还国库专户，并及时</w:t>
      </w:r>
      <w:proofErr w:type="gramStart"/>
      <w:r w:rsidRPr="001566DC">
        <w:rPr>
          <w:rFonts w:ascii="Times New Roman" w:eastAsia="仿宋_GB2312" w:hAnsi="宋体" w:cs="宋体" w:hint="eastAsia"/>
          <w:kern w:val="0"/>
          <w:sz w:val="32"/>
          <w:szCs w:val="32"/>
        </w:rPr>
        <w:t>归还省</w:t>
      </w:r>
      <w:proofErr w:type="gramEnd"/>
      <w:r w:rsidRPr="001566DC">
        <w:rPr>
          <w:rFonts w:ascii="Times New Roman" w:eastAsia="仿宋_GB2312" w:hAnsi="宋体" w:cs="宋体" w:hint="eastAsia"/>
          <w:kern w:val="0"/>
          <w:sz w:val="32"/>
          <w:szCs w:val="32"/>
        </w:rPr>
        <w:t>财政厅。</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 xml:space="preserve">第九条 </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县经信局、县农办应在每年</w:t>
      </w:r>
      <w:r w:rsidRPr="001566DC">
        <w:rPr>
          <w:rFonts w:ascii="宋体" w:eastAsia="仿宋_GB2312" w:hAnsi="宋体" w:cs="宋体"/>
          <w:kern w:val="0"/>
          <w:sz w:val="32"/>
          <w:szCs w:val="32"/>
        </w:rPr>
        <w:t>7</w:t>
      </w:r>
      <w:r w:rsidRPr="001566DC">
        <w:rPr>
          <w:rFonts w:ascii="Times New Roman" w:eastAsia="仿宋_GB2312" w:hAnsi="宋体" w:cs="宋体" w:hint="eastAsia"/>
          <w:kern w:val="0"/>
          <w:sz w:val="32"/>
          <w:szCs w:val="32"/>
        </w:rPr>
        <w:t>月</w:t>
      </w:r>
      <w:r w:rsidRPr="001566DC">
        <w:rPr>
          <w:rFonts w:ascii="宋体" w:eastAsia="仿宋_GB2312" w:hAnsi="宋体" w:cs="宋体"/>
          <w:kern w:val="0"/>
          <w:sz w:val="32"/>
          <w:szCs w:val="32"/>
        </w:rPr>
        <w:t>10</w:t>
      </w:r>
      <w:r w:rsidRPr="001566DC">
        <w:rPr>
          <w:rFonts w:ascii="Times New Roman" w:eastAsia="仿宋_GB2312" w:hAnsi="宋体" w:cs="宋体" w:hint="eastAsia"/>
          <w:kern w:val="0"/>
          <w:sz w:val="32"/>
          <w:szCs w:val="32"/>
        </w:rPr>
        <w:t>日前，次年元月</w:t>
      </w:r>
      <w:r w:rsidRPr="001566DC">
        <w:rPr>
          <w:rFonts w:ascii="宋体" w:eastAsia="仿宋_GB2312" w:hAnsi="宋体" w:cs="宋体"/>
          <w:kern w:val="0"/>
          <w:sz w:val="32"/>
          <w:szCs w:val="32"/>
        </w:rPr>
        <w:t>10</w:t>
      </w:r>
      <w:r w:rsidRPr="001566DC">
        <w:rPr>
          <w:rFonts w:ascii="Times New Roman" w:eastAsia="仿宋_GB2312" w:hAnsi="宋体" w:cs="宋体" w:hint="eastAsia"/>
          <w:kern w:val="0"/>
          <w:sz w:val="32"/>
          <w:szCs w:val="32"/>
        </w:rPr>
        <w:t>日前，向县财政局提供上半年、全年的调度资金使用效益情况及分析报告，包括资金使用成效、存在的主要问题及建议，由县财政局上报省财政厅。</w:t>
      </w:r>
    </w:p>
    <w:p w:rsidR="001566DC" w:rsidRPr="001566DC" w:rsidRDefault="001566DC" w:rsidP="001566DC">
      <w:pPr>
        <w:widowControl/>
        <w:spacing w:line="630" w:lineRule="exact"/>
        <w:ind w:firstLineChars="200" w:firstLine="640"/>
        <w:jc w:val="left"/>
        <w:rPr>
          <w:rFonts w:ascii="宋体" w:eastAsia="宋体" w:hAnsi="宋体" w:cs="宋体"/>
          <w:kern w:val="0"/>
          <w:sz w:val="24"/>
          <w:szCs w:val="24"/>
        </w:rPr>
      </w:pPr>
      <w:r w:rsidRPr="001566DC">
        <w:rPr>
          <w:rFonts w:ascii="宋体" w:eastAsia="仿宋_GB2312" w:hAnsi="宋体" w:cs="宋体"/>
          <w:kern w:val="0"/>
          <w:sz w:val="32"/>
          <w:szCs w:val="32"/>
        </w:rPr>
        <w:t> </w:t>
      </w:r>
    </w:p>
    <w:p w:rsidR="001566DC" w:rsidRPr="001566DC" w:rsidRDefault="001566DC" w:rsidP="001566DC">
      <w:pPr>
        <w:widowControl/>
        <w:spacing w:line="630" w:lineRule="exact"/>
        <w:jc w:val="center"/>
        <w:rPr>
          <w:rFonts w:ascii="宋体" w:eastAsia="宋体" w:hAnsi="宋体" w:cs="宋体"/>
          <w:kern w:val="0"/>
          <w:sz w:val="24"/>
          <w:szCs w:val="24"/>
        </w:rPr>
      </w:pPr>
      <w:r w:rsidRPr="001566DC">
        <w:rPr>
          <w:rFonts w:ascii="Times New Roman" w:eastAsia="黑体" w:hAnsi="Times New Roman" w:cs="宋体" w:hint="eastAsia"/>
          <w:kern w:val="0"/>
          <w:sz w:val="32"/>
          <w:szCs w:val="32"/>
        </w:rPr>
        <w:t>第六章</w:t>
      </w:r>
      <w:r w:rsidRPr="001566DC">
        <w:rPr>
          <w:rFonts w:ascii="宋体" w:eastAsia="黑体" w:hAnsi="宋体" w:cs="宋体"/>
          <w:kern w:val="0"/>
          <w:sz w:val="32"/>
          <w:szCs w:val="32"/>
        </w:rPr>
        <w:t xml:space="preserve">  </w:t>
      </w:r>
      <w:r w:rsidRPr="001566DC">
        <w:rPr>
          <w:rFonts w:ascii="Times New Roman" w:eastAsia="黑体" w:hAnsi="Times New Roman" w:cs="宋体" w:hint="eastAsia"/>
          <w:kern w:val="0"/>
          <w:sz w:val="32"/>
          <w:szCs w:val="32"/>
        </w:rPr>
        <w:t>监督管理</w:t>
      </w:r>
    </w:p>
    <w:p w:rsidR="001566DC" w:rsidRPr="001566DC" w:rsidRDefault="001566DC" w:rsidP="001566DC">
      <w:pPr>
        <w:widowControl/>
        <w:tabs>
          <w:tab w:val="left" w:pos="1980"/>
        </w:tabs>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第十条</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县财政局建立内部征信平台，由县农办、县经信局提供入库名单，凡是申请调度资金的企业必须首先进入征信平台。申请调度资金的企业或示范乡镇按月向县经信局、县农办和县财政局报送企业财务信息或资金的使</w:t>
      </w:r>
      <w:r w:rsidRPr="001566DC">
        <w:rPr>
          <w:rFonts w:ascii="Times New Roman" w:eastAsia="仿宋_GB2312" w:hAnsi="宋体" w:cs="宋体" w:hint="eastAsia"/>
          <w:kern w:val="0"/>
          <w:sz w:val="32"/>
          <w:szCs w:val="32"/>
        </w:rPr>
        <w:lastRenderedPageBreak/>
        <w:t>用情况，县经信局、县农办、县财政局对资金的使用情况进行跟踪监督，不定期对资金使用情况进行检查。对发现弄虚作假、改变资金用途、还款出现困难的，及时追回借款，并取消该企业以后年度申报专项资金的资格。</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 xml:space="preserve">第十一条 </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县财政局每年对调度资金的使用情况开展绩效评价，并将评价情况上报省财政厅。绩效评价结果与下年度是否继续安排调度资金挂钩。</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第十二条</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逾期收取的滞纳金，用于建立调度资金风险补偿金，有效防范政府资金风险。</w:t>
      </w:r>
    </w:p>
    <w:p w:rsidR="001566DC" w:rsidRPr="001566DC" w:rsidRDefault="001566DC" w:rsidP="001566DC">
      <w:pPr>
        <w:widowControl/>
        <w:spacing w:line="630" w:lineRule="exact"/>
        <w:ind w:firstLineChars="200" w:firstLine="640"/>
        <w:jc w:val="left"/>
        <w:rPr>
          <w:rFonts w:ascii="宋体" w:eastAsia="宋体" w:hAnsi="宋体" w:cs="宋体"/>
          <w:kern w:val="0"/>
          <w:sz w:val="24"/>
          <w:szCs w:val="24"/>
        </w:rPr>
      </w:pPr>
      <w:r w:rsidRPr="001566DC">
        <w:rPr>
          <w:rFonts w:ascii="宋体" w:eastAsia="仿宋_GB2312" w:hAnsi="宋体" w:cs="宋体"/>
          <w:kern w:val="0"/>
          <w:sz w:val="32"/>
          <w:szCs w:val="32"/>
        </w:rPr>
        <w:t> </w:t>
      </w:r>
    </w:p>
    <w:p w:rsidR="001566DC" w:rsidRPr="001566DC" w:rsidRDefault="001566DC" w:rsidP="001566DC">
      <w:pPr>
        <w:widowControl/>
        <w:spacing w:line="630" w:lineRule="exact"/>
        <w:jc w:val="center"/>
        <w:rPr>
          <w:rFonts w:ascii="宋体" w:eastAsia="宋体" w:hAnsi="宋体" w:cs="宋体"/>
          <w:kern w:val="0"/>
          <w:sz w:val="24"/>
          <w:szCs w:val="24"/>
        </w:rPr>
      </w:pPr>
      <w:r w:rsidRPr="001566DC">
        <w:rPr>
          <w:rFonts w:ascii="Times New Roman" w:eastAsia="黑体" w:hAnsi="Times New Roman" w:cs="宋体" w:hint="eastAsia"/>
          <w:kern w:val="0"/>
          <w:sz w:val="32"/>
          <w:szCs w:val="32"/>
        </w:rPr>
        <w:t>第七章</w:t>
      </w:r>
      <w:r w:rsidRPr="001566DC">
        <w:rPr>
          <w:rFonts w:ascii="宋体" w:eastAsia="黑体" w:hAnsi="宋体" w:cs="宋体"/>
          <w:kern w:val="0"/>
          <w:sz w:val="32"/>
          <w:szCs w:val="32"/>
        </w:rPr>
        <w:t xml:space="preserve">  </w:t>
      </w:r>
      <w:r w:rsidRPr="001566DC">
        <w:rPr>
          <w:rFonts w:ascii="Times New Roman" w:eastAsia="黑体" w:hAnsi="Times New Roman" w:cs="宋体" w:hint="eastAsia"/>
          <w:kern w:val="0"/>
          <w:sz w:val="32"/>
          <w:szCs w:val="32"/>
        </w:rPr>
        <w:t>附</w:t>
      </w:r>
      <w:r w:rsidRPr="001566DC">
        <w:rPr>
          <w:rFonts w:ascii="宋体" w:eastAsia="黑体" w:hAnsi="宋体" w:cs="宋体"/>
          <w:kern w:val="0"/>
          <w:sz w:val="32"/>
          <w:szCs w:val="32"/>
        </w:rPr>
        <w:t xml:space="preserve">  </w:t>
      </w:r>
      <w:r w:rsidRPr="001566DC">
        <w:rPr>
          <w:rFonts w:ascii="Times New Roman" w:eastAsia="黑体" w:hAnsi="Times New Roman" w:cs="宋体" w:hint="eastAsia"/>
          <w:kern w:val="0"/>
          <w:sz w:val="32"/>
          <w:szCs w:val="32"/>
        </w:rPr>
        <w:t>则</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第十三条</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《黄梅县县域经济发展调度资金管理暂行办法》（梅政</w:t>
      </w:r>
      <w:proofErr w:type="gramStart"/>
      <w:r w:rsidRPr="001566DC">
        <w:rPr>
          <w:rFonts w:ascii="Times New Roman" w:eastAsia="仿宋_GB2312" w:hAnsi="宋体" w:cs="宋体" w:hint="eastAsia"/>
          <w:kern w:val="0"/>
          <w:sz w:val="32"/>
          <w:szCs w:val="32"/>
        </w:rPr>
        <w:t>规</w:t>
      </w:r>
      <w:proofErr w:type="gramEnd"/>
      <w:r w:rsidRPr="001566DC">
        <w:rPr>
          <w:rFonts w:ascii="Times New Roman" w:eastAsia="仿宋_GB2312" w:hAnsi="宋体" w:cs="宋体" w:hint="eastAsia"/>
          <w:kern w:val="0"/>
          <w:sz w:val="32"/>
          <w:szCs w:val="32"/>
        </w:rPr>
        <w:t>〔</w:t>
      </w:r>
      <w:r w:rsidRPr="001566DC">
        <w:rPr>
          <w:rFonts w:ascii="宋体" w:eastAsia="仿宋_GB2312" w:hAnsi="宋体" w:cs="宋体"/>
          <w:kern w:val="0"/>
          <w:sz w:val="32"/>
          <w:szCs w:val="32"/>
        </w:rPr>
        <w:t>2015</w:t>
      </w:r>
      <w:r w:rsidRPr="001566DC">
        <w:rPr>
          <w:rFonts w:ascii="Times New Roman" w:eastAsia="仿宋_GB2312" w:hAnsi="宋体" w:cs="宋体" w:hint="eastAsia"/>
          <w:kern w:val="0"/>
          <w:sz w:val="32"/>
          <w:szCs w:val="32"/>
        </w:rPr>
        <w:t>〕</w:t>
      </w:r>
      <w:r w:rsidRPr="001566DC">
        <w:rPr>
          <w:rFonts w:ascii="宋体" w:eastAsia="仿宋_GB2312" w:hAnsi="宋体" w:cs="宋体"/>
          <w:kern w:val="0"/>
          <w:sz w:val="32"/>
          <w:szCs w:val="32"/>
        </w:rPr>
        <w:t>1</w:t>
      </w:r>
      <w:r w:rsidRPr="001566DC">
        <w:rPr>
          <w:rFonts w:ascii="Times New Roman" w:eastAsia="仿宋_GB2312" w:hAnsi="宋体" w:cs="宋体" w:hint="eastAsia"/>
          <w:kern w:val="0"/>
          <w:sz w:val="32"/>
          <w:szCs w:val="32"/>
        </w:rPr>
        <w:t>号）同时废止。</w:t>
      </w:r>
    </w:p>
    <w:p w:rsidR="001566DC" w:rsidRPr="001566DC" w:rsidRDefault="001566DC" w:rsidP="001566DC">
      <w:pPr>
        <w:widowControl/>
        <w:spacing w:line="630" w:lineRule="exact"/>
        <w:ind w:firstLineChars="200" w:firstLine="643"/>
        <w:jc w:val="left"/>
        <w:rPr>
          <w:rFonts w:ascii="宋体" w:eastAsia="宋体" w:hAnsi="宋体" w:cs="宋体"/>
          <w:kern w:val="0"/>
          <w:sz w:val="24"/>
          <w:szCs w:val="24"/>
        </w:rPr>
      </w:pPr>
      <w:r w:rsidRPr="001566DC">
        <w:rPr>
          <w:rFonts w:ascii="楷体_GB2312" w:eastAsia="楷体_GB2312" w:hAnsi="楷体" w:cs="楷体" w:hint="eastAsia"/>
          <w:b/>
          <w:kern w:val="0"/>
          <w:sz w:val="32"/>
          <w:szCs w:val="32"/>
        </w:rPr>
        <w:t>第十四条</w:t>
      </w:r>
      <w:r w:rsidRPr="001566DC">
        <w:rPr>
          <w:rFonts w:ascii="宋体" w:eastAsia="仿宋_GB2312" w:hAnsi="宋体" w:cs="宋体"/>
          <w:kern w:val="0"/>
          <w:sz w:val="32"/>
          <w:szCs w:val="32"/>
        </w:rPr>
        <w:t xml:space="preserve">  </w:t>
      </w:r>
      <w:r w:rsidRPr="001566DC">
        <w:rPr>
          <w:rFonts w:ascii="Times New Roman" w:eastAsia="仿宋_GB2312" w:hAnsi="宋体" w:cs="宋体" w:hint="eastAsia"/>
          <w:kern w:val="0"/>
          <w:sz w:val="32"/>
          <w:szCs w:val="32"/>
        </w:rPr>
        <w:t>本</w:t>
      </w:r>
      <w:r w:rsidRPr="001566DC">
        <w:rPr>
          <w:rFonts w:ascii="Times New Roman" w:eastAsia="仿宋_GB2312" w:hAnsi="宋体" w:cs="宋体" w:hint="eastAsia"/>
          <w:spacing w:val="-10"/>
          <w:kern w:val="0"/>
          <w:sz w:val="32"/>
          <w:szCs w:val="32"/>
        </w:rPr>
        <w:t>办法由县财政局、县经信局、县农办负责解释。</w:t>
      </w:r>
    </w:p>
    <w:p w:rsidR="001566DC" w:rsidRPr="001566DC" w:rsidRDefault="001566DC" w:rsidP="001566DC">
      <w:pPr>
        <w:widowControl/>
        <w:spacing w:before="100" w:beforeAutospacing="1" w:after="100" w:afterAutospacing="1"/>
        <w:jc w:val="left"/>
        <w:rPr>
          <w:rFonts w:ascii="宋体" w:eastAsia="宋体" w:hAnsi="宋体" w:cs="宋体"/>
          <w:kern w:val="0"/>
          <w:sz w:val="24"/>
          <w:szCs w:val="24"/>
        </w:rPr>
      </w:pPr>
      <w:r w:rsidRPr="001566DC">
        <w:rPr>
          <w:rFonts w:ascii="楷体_GB2312" w:eastAsia="楷体_GB2312" w:hAnsi="楷体" w:cs="楷体" w:hint="eastAsia"/>
          <w:b/>
          <w:sz w:val="32"/>
          <w:szCs w:val="32"/>
        </w:rPr>
        <w:t>第十五条</w:t>
      </w:r>
      <w:r w:rsidRPr="001566DC">
        <w:rPr>
          <w:rFonts w:ascii="Times New Roman" w:eastAsia="仿宋_GB2312" w:hAnsi="Times New Roman" w:cs="Times New Roman"/>
          <w:sz w:val="32"/>
          <w:szCs w:val="32"/>
        </w:rPr>
        <w:t xml:space="preserve">  </w:t>
      </w:r>
      <w:r w:rsidRPr="001566DC">
        <w:rPr>
          <w:rFonts w:ascii="Times New Roman" w:eastAsia="仿宋_GB2312" w:hAnsi="Times New Roman" w:cs="Times New Roman" w:hint="eastAsia"/>
          <w:sz w:val="32"/>
          <w:szCs w:val="32"/>
        </w:rPr>
        <w:t>本办法自印发之日起实行。</w:t>
      </w:r>
    </w:p>
    <w:p w:rsidR="001846FF" w:rsidRPr="001566DC" w:rsidRDefault="001566DC"/>
    <w:sectPr w:rsidR="001846FF" w:rsidRPr="00156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23"/>
    <w:rsid w:val="001566DC"/>
    <w:rsid w:val="00A35C72"/>
    <w:rsid w:val="00CD7245"/>
    <w:rsid w:val="00F6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6D870-E719-4533-B5D1-7582EA1C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66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474941">
      <w:bodyDiv w:val="1"/>
      <w:marLeft w:val="0"/>
      <w:marRight w:val="0"/>
      <w:marTop w:val="0"/>
      <w:marBottom w:val="0"/>
      <w:divBdr>
        <w:top w:val="none" w:sz="0" w:space="0" w:color="auto"/>
        <w:left w:val="none" w:sz="0" w:space="0" w:color="auto"/>
        <w:bottom w:val="none" w:sz="0" w:space="0" w:color="auto"/>
        <w:right w:val="none" w:sz="0" w:space="0" w:color="auto"/>
      </w:divBdr>
      <w:divsChild>
        <w:div w:id="1134564923">
          <w:marLeft w:val="0"/>
          <w:marRight w:val="0"/>
          <w:marTop w:val="0"/>
          <w:marBottom w:val="0"/>
          <w:divBdr>
            <w:top w:val="none" w:sz="0" w:space="0" w:color="auto"/>
            <w:left w:val="none" w:sz="0" w:space="0" w:color="auto"/>
            <w:bottom w:val="none" w:sz="0" w:space="0" w:color="auto"/>
            <w:right w:val="none" w:sz="0" w:space="0" w:color="auto"/>
          </w:divBdr>
          <w:divsChild>
            <w:div w:id="654263883">
              <w:marLeft w:val="0"/>
              <w:marRight w:val="0"/>
              <w:marTop w:val="0"/>
              <w:marBottom w:val="0"/>
              <w:divBdr>
                <w:top w:val="none" w:sz="0" w:space="0" w:color="auto"/>
                <w:left w:val="none" w:sz="0" w:space="0" w:color="auto"/>
                <w:bottom w:val="none" w:sz="0" w:space="0" w:color="auto"/>
                <w:right w:val="none" w:sz="0" w:space="0" w:color="auto"/>
              </w:divBdr>
              <w:divsChild>
                <w:div w:id="1785926041">
                  <w:marLeft w:val="0"/>
                  <w:marRight w:val="0"/>
                  <w:marTop w:val="0"/>
                  <w:marBottom w:val="0"/>
                  <w:divBdr>
                    <w:top w:val="none" w:sz="0" w:space="0" w:color="auto"/>
                    <w:left w:val="none" w:sz="0" w:space="0" w:color="auto"/>
                    <w:bottom w:val="none" w:sz="0" w:space="0" w:color="auto"/>
                    <w:right w:val="none" w:sz="0" w:space="0" w:color="auto"/>
                  </w:divBdr>
                  <w:divsChild>
                    <w:div w:id="1708799743">
                      <w:marLeft w:val="0"/>
                      <w:marRight w:val="0"/>
                      <w:marTop w:val="0"/>
                      <w:marBottom w:val="0"/>
                      <w:divBdr>
                        <w:top w:val="none" w:sz="0" w:space="0" w:color="auto"/>
                        <w:left w:val="none" w:sz="0" w:space="0" w:color="auto"/>
                        <w:bottom w:val="none" w:sz="0" w:space="0" w:color="auto"/>
                        <w:right w:val="none" w:sz="0" w:space="0" w:color="auto"/>
                      </w:divBdr>
                      <w:divsChild>
                        <w:div w:id="1202786541">
                          <w:marLeft w:val="0"/>
                          <w:marRight w:val="0"/>
                          <w:marTop w:val="0"/>
                          <w:marBottom w:val="0"/>
                          <w:divBdr>
                            <w:top w:val="none" w:sz="0" w:space="0" w:color="auto"/>
                            <w:left w:val="none" w:sz="0" w:space="0" w:color="auto"/>
                            <w:bottom w:val="none" w:sz="0" w:space="0" w:color="auto"/>
                            <w:right w:val="none" w:sz="0" w:space="0" w:color="auto"/>
                          </w:divBdr>
                          <w:divsChild>
                            <w:div w:id="18620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2018-05-21T03:08:00Z</dcterms:created>
  <dcterms:modified xsi:type="dcterms:W3CDTF">2018-05-21T03:09:00Z</dcterms:modified>
</cp:coreProperties>
</file>