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B39" w:rsidRPr="004E2B39" w:rsidRDefault="004E2B39" w:rsidP="004E2B39">
      <w:pPr>
        <w:widowControl/>
        <w:shd w:val="clear" w:color="auto" w:fill="F9F9F9"/>
        <w:spacing w:line="240" w:lineRule="auto"/>
        <w:jc w:val="center"/>
        <w:rPr>
          <w:rFonts w:ascii="宋体" w:eastAsia="宋体" w:hAnsi="宋体" w:cs="宋体"/>
          <w:kern w:val="0"/>
          <w:sz w:val="18"/>
          <w:szCs w:val="18"/>
        </w:rPr>
      </w:pPr>
      <w:r w:rsidRPr="004E2B39">
        <w:rPr>
          <w:rFonts w:ascii="宋体" w:eastAsia="宋体" w:hAnsi="宋体" w:cs="宋体"/>
          <w:b/>
          <w:bCs/>
          <w:kern w:val="0"/>
          <w:sz w:val="33"/>
          <w:szCs w:val="33"/>
        </w:rPr>
        <w:t>《包头市促进工业经济平稳增长若干政策意见》实施办法</w:t>
      </w:r>
    </w:p>
    <w:p w:rsidR="004E2B39" w:rsidRPr="004E2B39" w:rsidRDefault="004E2B39" w:rsidP="004E2B39">
      <w:pPr>
        <w:widowControl/>
        <w:shd w:val="clear" w:color="auto" w:fill="E1EAF3"/>
        <w:spacing w:line="525" w:lineRule="atLeast"/>
        <w:jc w:val="center"/>
        <w:rPr>
          <w:rFonts w:ascii="宋体" w:eastAsia="宋体" w:hAnsi="宋体" w:cs="宋体"/>
          <w:kern w:val="0"/>
          <w:sz w:val="18"/>
          <w:szCs w:val="18"/>
        </w:rPr>
      </w:pPr>
      <w:r w:rsidRPr="004E2B39">
        <w:rPr>
          <w:rFonts w:ascii="宋体" w:eastAsia="宋体" w:hAnsi="宋体" w:cs="宋体"/>
          <w:kern w:val="0"/>
          <w:sz w:val="18"/>
          <w:szCs w:val="18"/>
        </w:rPr>
        <w:t xml:space="preserve">发布日期：2016年10月25日　　访问次数：462 </w:t>
      </w:r>
      <w:r w:rsidRPr="004E2B39">
        <w:rPr>
          <w:rFonts w:ascii="宋体" w:eastAsia="宋体" w:hAnsi="宋体" w:cs="宋体"/>
          <w:kern w:val="0"/>
          <w:sz w:val="18"/>
          <w:szCs w:val="18"/>
        </w:rPr>
        <w:pict/>
      </w:r>
    </w:p>
    <w:p w:rsidR="004E2B39" w:rsidRPr="004E2B39" w:rsidRDefault="004E2B39" w:rsidP="004E2B39">
      <w:pPr>
        <w:widowControl/>
        <w:shd w:val="clear" w:color="auto" w:fill="F9F9F9"/>
        <w:spacing w:before="100" w:beforeAutospacing="1" w:after="100" w:afterAutospacing="1" w:line="600" w:lineRule="atLeast"/>
        <w:jc w:val="center"/>
        <w:rPr>
          <w:rFonts w:ascii="Arial" w:eastAsia="宋体" w:hAnsi="Arial" w:cs="Arial"/>
          <w:kern w:val="0"/>
          <w:sz w:val="18"/>
          <w:szCs w:val="18"/>
        </w:rPr>
      </w:pPr>
      <w:r w:rsidRPr="004E2B39">
        <w:rPr>
          <w:rFonts w:ascii="Arial" w:eastAsia="宋体" w:hAnsi="Arial" w:cs="Arial"/>
          <w:kern w:val="0"/>
          <w:sz w:val="18"/>
          <w:szCs w:val="18"/>
        </w:rPr>
        <w:t> </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b/>
          <w:bCs/>
          <w:color w:val="000000"/>
          <w:kern w:val="0"/>
          <w:sz w:val="32"/>
          <w:szCs w:val="32"/>
        </w:rPr>
        <w:t>第1条：支持企业技术改造。市本级设立5000万元技术改造项目贷款贴息资金，对符合产业政策要求的市属钢铁、 铁合金、镁合金、铝深加工、装备制造等企业技改项目，经评审认定后，按照同期人民银行贷款基准利率的80%给予贷款贴息支持，单个项目贴息额度最高不超过200万元。</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（一）支持原则与范围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1.符合国家产业政策及包头市经济社会发展总体要求。</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2.符合我市产业发展定位，有利于推动传统产业转型升级和战略性新兴产业发展壮大。</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3.支持企业采用国内外先进适用的新技术、新设备、新工艺、新材料，通过对现有设施、生产工艺及辅助设施进行改造升级，增强企业创新能力，促进产业产品结构优化升级。</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lastRenderedPageBreak/>
        <w:t>4.充分发挥贴息资金的扶持、引导和带动作用，突出重点，注重实效，切实发挥贴息资金杠杆效应。</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5.贴息资金扶持符合上述原则的工业企业的技术改造，特别是市属钢铁、铁合金、镁合金、铝深加工、装备制造等企业。</w:t>
      </w:r>
    </w:p>
    <w:p w:rsidR="004E2B39" w:rsidRPr="004E2B39" w:rsidRDefault="004E2B39" w:rsidP="004E2B39">
      <w:pPr>
        <w:widowControl/>
        <w:shd w:val="clear" w:color="auto" w:fill="F9F9F9"/>
        <w:spacing w:before="100" w:beforeAutospacing="1" w:after="100" w:afterAutospacing="1" w:line="420" w:lineRule="atLeast"/>
        <w:ind w:firstLine="630"/>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6.对2016年4月1日以后企业新增</w:t>
      </w:r>
      <w:r w:rsidRPr="004E2B39">
        <w:rPr>
          <w:rFonts w:ascii="仿宋" w:eastAsia="仿宋" w:hAnsi="仿宋" w:cs="Arial" w:hint="eastAsia"/>
          <w:color w:val="000000"/>
          <w:kern w:val="0"/>
          <w:sz w:val="30"/>
          <w:szCs w:val="30"/>
        </w:rPr>
        <w:t>技术改造项目贷款实施</w:t>
      </w:r>
      <w:r w:rsidRPr="004E2B39">
        <w:rPr>
          <w:rFonts w:ascii="仿宋" w:eastAsia="仿宋" w:hAnsi="仿宋" w:cs="Arial" w:hint="eastAsia"/>
          <w:color w:val="000000"/>
          <w:kern w:val="0"/>
          <w:sz w:val="32"/>
          <w:szCs w:val="32"/>
        </w:rPr>
        <w:t>贴息，每个项目的贴息期限一般不超过1年。</w:t>
      </w:r>
      <w:r w:rsidRPr="004E2B39">
        <w:rPr>
          <w:rFonts w:ascii="仿宋" w:eastAsia="仿宋" w:hAnsi="仿宋" w:cs="Arial" w:hint="eastAsia"/>
          <w:kern w:val="0"/>
          <w:sz w:val="32"/>
          <w:szCs w:val="32"/>
        </w:rPr>
        <w:t xml:space="preserve">贴息资金根据符合贴息条件的贷款总额、当年贴息率计算确定，贴息率按照同期人民银行贷款基准利率的80%核定，单个项目贴息额度最多不超过200万元；已获得上级部门及其他形式贴息资金的，不再进行重复贴息。 </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（二）申报条件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1.项目单位为在本市注册并经营一年以上、具有独立法人资格的企业。</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2.企业财务管理健全、规范；会计信用、纳税信用和银行信用良好。</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3.手续齐全的在建项目。</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4.银行贷款资金已到位，贷款资金用途为技术改造。</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lastRenderedPageBreak/>
        <w:t>（三）申报材料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1.企业贴息资金申请表。</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2.企业法人营业执照副本（复印件）。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3.经会计师事务所审计的企业上年度财务审计报告。</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Arial" w:eastAsia="仿宋" w:hAnsi="Arial" w:cs="Arial"/>
          <w:kern w:val="0"/>
          <w:sz w:val="32"/>
          <w:szCs w:val="32"/>
        </w:rPr>
        <w:t>4.</w:t>
      </w:r>
      <w:r w:rsidRPr="004E2B39">
        <w:rPr>
          <w:rFonts w:ascii="仿宋" w:eastAsia="仿宋" w:hAnsi="仿宋" w:cs="Arial" w:hint="eastAsia"/>
          <w:kern w:val="0"/>
          <w:sz w:val="32"/>
          <w:szCs w:val="32"/>
        </w:rPr>
        <w:t>项目立项等前期手续文件及有关法律法规要求的其他文件。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5.借款合同、贷款拨付证明和已发生的利息支付凭证。</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6.纳税地纳税情况证明。</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7.如借款额合同无法证明贷款用途的，需要银行（小额贷款公司、财务公司）出具贷款用途证明。</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8.其他需提供的材料。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9.以上材料加装封面、目录，按顺序装订成册。申报资料要求清晰、整洁、完整，如出现资料模糊、无法辨别、缺项、缺页及印鉴缺失等现象，该申请资料无效。</w:t>
      </w:r>
    </w:p>
    <w:p w:rsidR="004E2B39" w:rsidRPr="004E2B39" w:rsidRDefault="004E2B39" w:rsidP="004E2B39">
      <w:pPr>
        <w:widowControl/>
        <w:shd w:val="clear" w:color="auto" w:fill="F9F9F9"/>
        <w:spacing w:before="100" w:beforeAutospacing="1" w:after="100" w:afterAutospacing="1" w:line="525"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（四）申报时间</w:t>
      </w:r>
    </w:p>
    <w:p w:rsidR="004E2B39" w:rsidRPr="004E2B39" w:rsidRDefault="004E2B39" w:rsidP="004E2B39">
      <w:pPr>
        <w:widowControl/>
        <w:shd w:val="clear" w:color="auto" w:fill="F9F9F9"/>
        <w:spacing w:before="100" w:beforeAutospacing="1" w:after="100" w:afterAutospacing="1" w:line="420" w:lineRule="atLeast"/>
        <w:ind w:firstLine="630"/>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lastRenderedPageBreak/>
        <w:t>政策执行期内每年1月15-20日和7月15-20日两次进行申报。</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（五）申报及审核程序</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旗县区、稀土高新区行业主管部门、财政部门共同负责本辖区企业贴息资金组织、初审及申报工作，对符合条件且申报资料齐全的企业以联合发文的形式连同相关材料一并报送市经信委、市财政局。报送材料包括：上报文件、汇总表、企业申报材料一式</w:t>
      </w:r>
      <w:r w:rsidRPr="004E2B39">
        <w:rPr>
          <w:rFonts w:ascii="仿宋" w:eastAsia="仿宋" w:hAnsi="仿宋" w:cs="Arial" w:hint="eastAsia"/>
          <w:color w:val="000000"/>
          <w:kern w:val="0"/>
          <w:sz w:val="36"/>
          <w:szCs w:val="36"/>
        </w:rPr>
        <w:t>6</w:t>
      </w:r>
      <w:r w:rsidRPr="004E2B39">
        <w:rPr>
          <w:rFonts w:ascii="仿宋" w:eastAsia="仿宋" w:hAnsi="仿宋" w:cs="Arial" w:hint="eastAsia"/>
          <w:kern w:val="0"/>
          <w:sz w:val="32"/>
          <w:szCs w:val="32"/>
        </w:rPr>
        <w:t>份，材料电子版</w:t>
      </w:r>
      <w:r w:rsidRPr="004E2B39">
        <w:rPr>
          <w:rFonts w:ascii="Arial" w:eastAsia="仿宋" w:hAnsi="Arial" w:cs="Arial"/>
          <w:color w:val="000000"/>
          <w:kern w:val="0"/>
          <w:sz w:val="32"/>
          <w:szCs w:val="32"/>
        </w:rPr>
        <w:t>3</w:t>
      </w:r>
      <w:r w:rsidRPr="004E2B39">
        <w:rPr>
          <w:rFonts w:ascii="仿宋" w:eastAsia="仿宋" w:hAnsi="仿宋" w:cs="Arial" w:hint="eastAsia"/>
          <w:kern w:val="0"/>
          <w:sz w:val="32"/>
          <w:szCs w:val="32"/>
        </w:rPr>
        <w:t>份。</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市经信委、市财政局组织专家评审。专家评审小组在对企业申报材料进行评审的基础上，签署贴息资金支持审核意见，市经信委、市财政局根据专家评审小组意见确定贴息支持的企业及额度，</w:t>
      </w:r>
      <w:r w:rsidRPr="004E2B39">
        <w:rPr>
          <w:rFonts w:ascii="仿宋" w:eastAsia="仿宋" w:hAnsi="仿宋" w:cs="Arial" w:hint="eastAsia"/>
          <w:color w:val="000000"/>
          <w:kern w:val="0"/>
          <w:sz w:val="32"/>
          <w:szCs w:val="32"/>
        </w:rPr>
        <w:t>对外进行公示，公示无异议后，</w:t>
      </w:r>
      <w:r w:rsidRPr="004E2B39">
        <w:rPr>
          <w:rFonts w:ascii="仿宋" w:eastAsia="仿宋" w:hAnsi="仿宋" w:cs="Arial" w:hint="eastAsia"/>
          <w:kern w:val="0"/>
          <w:sz w:val="32"/>
          <w:szCs w:val="32"/>
        </w:rPr>
        <w:t>联合报请市政府批准后，由市财政局下达贴息资金。</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b/>
          <w:bCs/>
          <w:color w:val="000000"/>
          <w:kern w:val="0"/>
          <w:sz w:val="32"/>
          <w:szCs w:val="32"/>
        </w:rPr>
        <w:t>第3条：继续实施机床设备数字化改造，提升装备水平。市本级列3000万元专项资金，对列入改造计划并符合相关要求的项目给予支持。充分发挥内蒙古网络协同制造云平台作用，推进地区制造业资源共享和创新发展。</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kern w:val="0"/>
          <w:sz w:val="32"/>
          <w:szCs w:val="32"/>
        </w:rPr>
        <w:t>（一）</w:t>
      </w:r>
      <w:r w:rsidRPr="004E2B39">
        <w:rPr>
          <w:rFonts w:ascii="楷体" w:eastAsia="楷体" w:hAnsi="楷体" w:cs="Arial" w:hint="eastAsia"/>
          <w:b/>
          <w:bCs/>
          <w:kern w:val="0"/>
          <w:sz w:val="32"/>
          <w:szCs w:val="32"/>
        </w:rPr>
        <w:t>支持原则与方式</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lastRenderedPageBreak/>
        <w:t>1.机床数字化改造单台套支持比例不超过改造费用的30%、大型设备单台套最高支持额度不超过50万元。</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2.根据支持原则、专项资金总额以及企业申报的机床改造预算，测算每台套支持额度（含机床端联网配置），并先期下达支持资金，加快推进机床改造进度。</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3.机床改造任务完成后，根据企业实际发生改造费用，支持资金按照支持原则进行清算。</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（二）申报要求</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1.企业申报计划遵循自愿原则。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2.申报范围：2016年1月起开始实施的、或列入企业改造计划即将实施的，并计划与内蒙古网络协同制造云平台联网的数字化改造（升级）设备。</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3.机床设备数字化改造，按照重点、较大、关键或特种类别、且具有改造价值的，或现有数控设备的升级来制定和申报计划。</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4.机床数字化改造费用，按照改造合同金额申报计划，不得随意夸大或提升改造费用计划。</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lastRenderedPageBreak/>
        <w:t>5.机床设备的数字化改造，含机床端联网配置。现有的数控设备，可申请与内蒙古网络协同制造云平台联网。</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（三）申报材料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1.申报材料包括：年度计划改造的机床设备名称、数量、类型、改造费用或预算、计划完成时间、企业帐户信息。</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2.申报材料纸质版加盖企业公章，同时申报电子版。</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（四）审核程序</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 xml:space="preserve">1. </w:t>
      </w:r>
      <w:r w:rsidRPr="004E2B39">
        <w:rPr>
          <w:rFonts w:ascii="仿宋" w:eastAsia="仿宋" w:hAnsi="仿宋" w:cs="Arial" w:hint="eastAsia"/>
          <w:color w:val="000000"/>
          <w:kern w:val="0"/>
          <w:sz w:val="32"/>
          <w:szCs w:val="32"/>
        </w:rPr>
        <w:t>各地区经信部门、财政部门负责对企业申报材料初审，对符合条件且申报材料齐全的企业以联合行文的形式连同相关材料一并报送市经信委、市财政局。</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2.市经信委负责对企业申报计划是否满足申报要求和条件进行审核，并根据支持原则，研究拟定年度机床改造目标和改造支持计划；市财政局负责审核申报的改造预算是否客观合理。</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3.改造支持计划进行公示或通报后，报市政府审批。</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4.改造支持计划经市政府审批后，市财政局下达资金，直拨企业。</w:t>
      </w:r>
    </w:p>
    <w:p w:rsidR="004E2B39" w:rsidRPr="004E2B39" w:rsidRDefault="004E2B39" w:rsidP="004E2B39">
      <w:pPr>
        <w:widowControl/>
        <w:shd w:val="clear" w:color="auto" w:fill="F9F9F9"/>
        <w:spacing w:before="100" w:beforeAutospacing="1" w:after="100" w:afterAutospacing="1" w:line="420" w:lineRule="atLeast"/>
        <w:jc w:val="left"/>
        <w:rPr>
          <w:rFonts w:ascii="Arial" w:eastAsia="宋体" w:hAnsi="Arial" w:cs="Arial"/>
          <w:kern w:val="0"/>
          <w:sz w:val="18"/>
          <w:szCs w:val="18"/>
        </w:rPr>
      </w:pPr>
      <w:r w:rsidRPr="004E2B39">
        <w:rPr>
          <w:rFonts w:ascii="Calibri" w:eastAsia="仿宋" w:hAnsi="Calibri" w:cs="Calibri"/>
          <w:kern w:val="0"/>
          <w:sz w:val="32"/>
          <w:szCs w:val="32"/>
        </w:rPr>
        <w:lastRenderedPageBreak/>
        <w:t> </w:t>
      </w:r>
      <w:r w:rsidRPr="004E2B39">
        <w:rPr>
          <w:rFonts w:ascii="仿宋" w:eastAsia="仿宋" w:hAnsi="仿宋" w:cs="Arial" w:hint="eastAsia"/>
          <w:kern w:val="0"/>
          <w:sz w:val="32"/>
          <w:szCs w:val="32"/>
        </w:rPr>
        <w:t xml:space="preserve"> 5.机床改造任务完成后，根据实际改造费用，按照支持原则对支持资金进行清算。</w:t>
      </w:r>
    </w:p>
    <w:p w:rsidR="004E2B39" w:rsidRPr="004E2B39" w:rsidRDefault="004E2B39" w:rsidP="004E2B39">
      <w:pPr>
        <w:widowControl/>
        <w:shd w:val="clear" w:color="auto" w:fill="F9F9F9"/>
        <w:spacing w:before="100" w:beforeAutospacing="1" w:after="100" w:afterAutospacing="1" w:line="420" w:lineRule="atLeast"/>
        <w:ind w:firstLine="630"/>
        <w:jc w:val="left"/>
        <w:rPr>
          <w:rFonts w:ascii="Arial" w:eastAsia="宋体" w:hAnsi="Arial" w:cs="Arial"/>
          <w:kern w:val="0"/>
          <w:sz w:val="18"/>
          <w:szCs w:val="18"/>
        </w:rPr>
      </w:pPr>
      <w:r w:rsidRPr="004E2B39">
        <w:rPr>
          <w:rFonts w:ascii="仿宋" w:eastAsia="仿宋" w:hAnsi="仿宋" w:cs="Arial" w:hint="eastAsia"/>
          <w:b/>
          <w:bCs/>
          <w:color w:val="000000"/>
          <w:kern w:val="0"/>
          <w:sz w:val="32"/>
          <w:szCs w:val="32"/>
        </w:rPr>
        <w:t>第5条：支持本地注册的“互联网+”企业采购云服务，在云计算中心产生的云服务费，市、区两级财政各承担20%，企业承担60%。</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（一）申报条件</w:t>
      </w:r>
    </w:p>
    <w:p w:rsidR="004E2B39" w:rsidRPr="004E2B39" w:rsidRDefault="004E2B39" w:rsidP="004E2B39">
      <w:pPr>
        <w:widowControl/>
        <w:shd w:val="clear" w:color="auto" w:fill="F9F9F9"/>
        <w:spacing w:before="100" w:beforeAutospacing="1" w:after="100" w:afterAutospacing="1" w:line="420" w:lineRule="atLeast"/>
        <w:ind w:firstLine="630"/>
        <w:jc w:val="left"/>
        <w:rPr>
          <w:rFonts w:ascii="Arial" w:eastAsia="宋体" w:hAnsi="Arial" w:cs="Arial"/>
          <w:kern w:val="0"/>
          <w:sz w:val="18"/>
          <w:szCs w:val="18"/>
        </w:rPr>
      </w:pPr>
      <w:r w:rsidRPr="004E2B39">
        <w:rPr>
          <w:rFonts w:ascii="仿宋" w:eastAsia="仿宋" w:hAnsi="仿宋" w:cs="Arial" w:hint="eastAsia"/>
          <w:kern w:val="0"/>
          <w:sz w:val="32"/>
          <w:szCs w:val="32"/>
        </w:rPr>
        <w:t>1.在包头市注册、具有独立法人资格的企业。重点是移动互联网、云计算、电子商务、大数据、“互联网+” 等相关领域的企业。</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2.使用云主机、云存储、云安全、云终端、云应用、云认证等云服务。</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（二）申报材料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1.企业云服务申请报告及申请表。</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2.企业云服务使用合同。</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3.企业信息化项目情况介绍。</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4.企业营业执照副本、税务登记证（复印件、扫描件）。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5.旗县区政府配套资金承诺书。</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lastRenderedPageBreak/>
        <w:t>（三）申报时间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政策执行期内每年9月组织企业申报。</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（四）审核程序</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1.企业根据云服务使用情况，向本地区经信部门、财政部门提交云服务费资金补贴申请，各地区经信部门、财政部门初审后报送向市经信委、市财政局。</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2.市经信委会同市财政局对企业申报材料进行评审，确定支持对象，并进行公示。</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3.公示无异议后，报市政府审批，市财政局下达补贴资金。</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4.各旗县区、稀土高新区财政部门按程序和标准，将市本级和旗县区配套资金拨付企业。</w:t>
      </w:r>
    </w:p>
    <w:p w:rsidR="004E2B39" w:rsidRPr="004E2B39" w:rsidRDefault="004E2B39" w:rsidP="004E2B39">
      <w:pPr>
        <w:widowControl/>
        <w:shd w:val="clear" w:color="auto" w:fill="F9F9F9"/>
        <w:spacing w:before="100" w:beforeAutospacing="1" w:after="100" w:afterAutospacing="1" w:line="420" w:lineRule="atLeast"/>
        <w:ind w:firstLine="675"/>
        <w:jc w:val="left"/>
        <w:rPr>
          <w:rFonts w:ascii="Arial" w:eastAsia="宋体" w:hAnsi="Arial" w:cs="Arial"/>
          <w:kern w:val="0"/>
          <w:sz w:val="18"/>
          <w:szCs w:val="18"/>
        </w:rPr>
      </w:pPr>
      <w:r w:rsidRPr="004E2B39">
        <w:rPr>
          <w:rFonts w:ascii="仿宋" w:eastAsia="仿宋" w:hAnsi="仿宋" w:cs="Arial" w:hint="eastAsia"/>
          <w:b/>
          <w:bCs/>
          <w:color w:val="000000"/>
          <w:spacing w:val="15"/>
          <w:kern w:val="0"/>
          <w:sz w:val="32"/>
          <w:szCs w:val="32"/>
        </w:rPr>
        <w:t>第10条：鼓励大宗再生资源循环利用。支持包钢与“城市矿产”基地内龙头企业合作，建立废钢加工配送基地，给予包钢集团每采购基地内废钢企业1吨废钢补贴30元的补贴政策，市、东河区两级财政各承担50%</w:t>
      </w:r>
      <w:r w:rsidRPr="004E2B39">
        <w:rPr>
          <w:rFonts w:ascii="仿宋" w:eastAsia="仿宋" w:hAnsi="仿宋" w:cs="Arial" w:hint="eastAsia"/>
          <w:b/>
          <w:bCs/>
          <w:color w:val="000000"/>
          <w:kern w:val="0"/>
          <w:sz w:val="32"/>
          <w:szCs w:val="32"/>
        </w:rPr>
        <w:t>；对</w:t>
      </w:r>
      <w:r w:rsidRPr="004E2B39">
        <w:rPr>
          <w:rFonts w:ascii="仿宋" w:eastAsia="仿宋" w:hAnsi="仿宋" w:cs="Arial" w:hint="eastAsia"/>
          <w:b/>
          <w:bCs/>
          <w:color w:val="000000"/>
          <w:spacing w:val="15"/>
          <w:kern w:val="0"/>
          <w:sz w:val="32"/>
          <w:szCs w:val="32"/>
        </w:rPr>
        <w:t>城市矿产园区内</w:t>
      </w:r>
      <w:r w:rsidRPr="004E2B39">
        <w:rPr>
          <w:rFonts w:ascii="仿宋" w:eastAsia="仿宋" w:hAnsi="仿宋" w:cs="Arial" w:hint="eastAsia"/>
          <w:b/>
          <w:bCs/>
          <w:color w:val="000000"/>
          <w:kern w:val="0"/>
          <w:sz w:val="32"/>
          <w:szCs w:val="32"/>
        </w:rPr>
        <w:t>废铝综合利用企业每使用1吨废铝按采购价格的4‰给予补贴，当年新增部分按每使用1</w:t>
      </w:r>
      <w:r w:rsidRPr="004E2B39">
        <w:rPr>
          <w:rFonts w:ascii="仿宋" w:eastAsia="仿宋" w:hAnsi="仿宋" w:cs="Arial" w:hint="eastAsia"/>
          <w:b/>
          <w:bCs/>
          <w:color w:val="000000"/>
          <w:kern w:val="0"/>
          <w:sz w:val="32"/>
          <w:szCs w:val="32"/>
        </w:rPr>
        <w:lastRenderedPageBreak/>
        <w:t>吨按采购价格的8‰给予补贴，市、东河区两级财政各承担50%。</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（一）适用范围</w:t>
      </w:r>
    </w:p>
    <w:p w:rsidR="004E2B39" w:rsidRPr="004E2B39" w:rsidRDefault="004E2B39" w:rsidP="004E2B39">
      <w:pPr>
        <w:widowControl/>
        <w:shd w:val="clear" w:color="auto" w:fill="F9F9F9"/>
        <w:spacing w:before="100" w:beforeAutospacing="1" w:after="100" w:afterAutospacing="1" w:line="420" w:lineRule="atLeast"/>
        <w:ind w:firstLine="660"/>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包钢集团采购包头市“城市矿产”基地（以下简称基地）废钢加工企业的废钢产品。</w:t>
      </w:r>
    </w:p>
    <w:p w:rsidR="004E2B39" w:rsidRPr="004E2B39" w:rsidRDefault="004E2B39" w:rsidP="004E2B39">
      <w:pPr>
        <w:widowControl/>
        <w:shd w:val="clear" w:color="auto" w:fill="F9F9F9"/>
        <w:spacing w:before="100" w:beforeAutospacing="1" w:after="100" w:afterAutospacing="1" w:line="420" w:lineRule="atLeast"/>
        <w:ind w:firstLine="660"/>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基地内废铝综合利用企业在包头市辖区范围内采购的废铝。</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（二）申报条件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1.对包钢集团实际采购基地内废钢加工企业的废钢给予补贴，对从基地外的废钢加工企业购买的废钢和从经销商途径购买的废钢均不在此补贴范围。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2.废铝综合利用补贴企业须满足以下条件：基地内规模以上工业企业，且符合国家产业政策和环保要求，财务管理制度健全、规范，会计信用、纳税信用和银行信用良好。</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（三）申报时间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政策执行期内每年1月15-31日和7月15-31日两次。</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lastRenderedPageBreak/>
        <w:t>（四）申报材料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1.企业补贴资金申请表。</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2.企业营业执照副本、税务登记证（复印件）。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3.上一年度经审计的年度会计报表和审计报告。</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4.企业对资金申请报告和附属文件真实性负责的声明。</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5.环保部门出具的环境影响评价文件的审批意见。</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6.企业实际采购符合条件的废钢、废铝产品由销货方提供的销售发票（附明细汇总表）。</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7.东河区政府配套资金承诺书。</w:t>
      </w:r>
    </w:p>
    <w:p w:rsidR="004E2B39" w:rsidRPr="004E2B39" w:rsidRDefault="004E2B39" w:rsidP="004E2B39">
      <w:pPr>
        <w:widowControl/>
        <w:shd w:val="clear" w:color="auto" w:fill="F9F9F9"/>
        <w:spacing w:before="100" w:beforeAutospacing="1" w:after="100" w:afterAutospacing="1" w:line="420" w:lineRule="atLeast"/>
        <w:ind w:firstLine="480"/>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（五）审核程序</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1.东河区经信局会同财政局负责对申报补贴企业（包括包钢集团）废钢、废铝采购情况初审，对符合条件且申报材料齐全的企业联合报送市经信委和市财政局。</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2.市经信委负责对申报材料的完整性和合规性进行审核。</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lastRenderedPageBreak/>
        <w:t>3.市财政局负责对申报企业财务税收情况、实际采购量及采购价格进行审核。</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4.市经信委会同市财政局审核后共同确定扶持对象，对外进行公示，公示无异议后，联合上报市政府批准后，由市财政局下达补贴资金。</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5.东河区财政局按程序和标准，将市本级和旗县区配套资金拨付企业。</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b/>
          <w:bCs/>
          <w:color w:val="000000"/>
          <w:kern w:val="0"/>
          <w:sz w:val="32"/>
          <w:szCs w:val="32"/>
        </w:rPr>
        <w:t>第12条：对电石、聚氯乙烯、铁合金、电解锰、金属镁、化成箔、石墨（含碳素）、蓝宝石等行业，按照全部实际生产用电量予以补贴0.02元/千瓦时，其中市级财政补贴0.01元/千瓦时，旗县区财政补贴0.01元/千瓦时；对装备制造业、稀土冶炼及深加工、煤化工、天然气化工、多（单）晶硅及工业硅、生物发酵、钢铁、有色金属冶炼等行业按全部生产用电量予以补贴0.01元/千瓦时，资金由市本级财政承担。</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（一）补贴标准</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1.对符合国家产业政策的电石、聚氯乙烯、铁合金、电解锰、金属镁、化成箔、石墨（含碳素）、蓝宝石等8个行业的入围企业，按全部实际用电量补贴0.02元/千瓦</w:t>
      </w:r>
      <w:r w:rsidRPr="004E2B39">
        <w:rPr>
          <w:rFonts w:ascii="仿宋" w:eastAsia="仿宋" w:hAnsi="仿宋" w:cs="Arial" w:hint="eastAsia"/>
          <w:color w:val="000000"/>
          <w:kern w:val="0"/>
          <w:sz w:val="32"/>
          <w:szCs w:val="32"/>
        </w:rPr>
        <w:lastRenderedPageBreak/>
        <w:t>时，其中市级财政补贴0.01元/千瓦时，企业所在地旗县区财政补贴0.01元/千瓦时。</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2.对符合国家产业政策的装备制造业、煤化工、天然气化工、多（单）晶硅及工业硅、生物发酵、钢铁、有色金属冶炼等7个行业的入围企业，按全部实际用电量补贴0.01元/千瓦时，由市级财政承担。</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3.</w:t>
      </w:r>
      <w:r w:rsidRPr="004E2B39">
        <w:rPr>
          <w:rFonts w:ascii="仿宋" w:eastAsia="仿宋" w:hAnsi="仿宋" w:cs="Arial" w:hint="eastAsia"/>
          <w:kern w:val="0"/>
          <w:sz w:val="32"/>
          <w:szCs w:val="32"/>
        </w:rPr>
        <w:t>稀土选矿、冶炼分离、稀土新材料（包含稀土永磁、储氢、抛光材料和助剂催化剂）等稀土行业入围企业，</w:t>
      </w:r>
      <w:r w:rsidRPr="004E2B39">
        <w:rPr>
          <w:rFonts w:ascii="Arial" w:eastAsia="仿宋" w:hAnsi="Arial" w:cs="Arial"/>
          <w:color w:val="000000"/>
          <w:kern w:val="0"/>
          <w:sz w:val="32"/>
          <w:szCs w:val="32"/>
        </w:rPr>
        <w:t>按全部实际用电量补贴</w:t>
      </w:r>
      <w:r w:rsidRPr="004E2B39">
        <w:rPr>
          <w:rFonts w:ascii="Arial" w:eastAsia="仿宋" w:hAnsi="Arial" w:cs="Arial"/>
          <w:color w:val="000000"/>
          <w:kern w:val="0"/>
          <w:sz w:val="32"/>
          <w:szCs w:val="32"/>
        </w:rPr>
        <w:t>0.03</w:t>
      </w:r>
      <w:r w:rsidRPr="004E2B39">
        <w:rPr>
          <w:rFonts w:ascii="Arial" w:eastAsia="仿宋" w:hAnsi="Arial" w:cs="Arial"/>
          <w:color w:val="000000"/>
          <w:kern w:val="0"/>
          <w:sz w:val="32"/>
          <w:szCs w:val="32"/>
        </w:rPr>
        <w:t>元</w:t>
      </w:r>
      <w:r w:rsidRPr="004E2B39">
        <w:rPr>
          <w:rFonts w:ascii="Arial" w:eastAsia="仿宋" w:hAnsi="Arial" w:cs="Arial"/>
          <w:color w:val="000000"/>
          <w:kern w:val="0"/>
          <w:sz w:val="32"/>
          <w:szCs w:val="32"/>
        </w:rPr>
        <w:t>/</w:t>
      </w:r>
      <w:r w:rsidRPr="004E2B39">
        <w:rPr>
          <w:rFonts w:ascii="Arial" w:eastAsia="仿宋" w:hAnsi="Arial" w:cs="Arial"/>
          <w:color w:val="000000"/>
          <w:kern w:val="0"/>
          <w:sz w:val="32"/>
          <w:szCs w:val="32"/>
        </w:rPr>
        <w:t>千瓦时，由市级财政承担（按照包头市人民政府《关于进一步加快稀土产业发展若干政策意见》（包府发〔</w:t>
      </w:r>
      <w:r w:rsidRPr="004E2B39">
        <w:rPr>
          <w:rFonts w:ascii="Arial" w:eastAsia="仿宋" w:hAnsi="Arial" w:cs="Arial"/>
          <w:color w:val="000000"/>
          <w:kern w:val="0"/>
          <w:sz w:val="32"/>
          <w:szCs w:val="32"/>
        </w:rPr>
        <w:t>2016</w:t>
      </w:r>
      <w:r w:rsidRPr="004E2B39">
        <w:rPr>
          <w:rFonts w:ascii="Arial" w:eastAsia="仿宋" w:hAnsi="Arial" w:cs="Arial"/>
          <w:color w:val="000000"/>
          <w:kern w:val="0"/>
          <w:sz w:val="32"/>
          <w:szCs w:val="32"/>
        </w:rPr>
        <w:t>〕</w:t>
      </w:r>
      <w:r w:rsidRPr="004E2B39">
        <w:rPr>
          <w:rFonts w:ascii="Arial" w:eastAsia="仿宋" w:hAnsi="Arial" w:cs="Arial"/>
          <w:color w:val="000000"/>
          <w:kern w:val="0"/>
          <w:sz w:val="32"/>
          <w:szCs w:val="32"/>
        </w:rPr>
        <w:t>39</w:t>
      </w:r>
      <w:r w:rsidRPr="004E2B39">
        <w:rPr>
          <w:rFonts w:ascii="Arial" w:eastAsia="仿宋" w:hAnsi="Arial" w:cs="Arial"/>
          <w:color w:val="000000"/>
          <w:kern w:val="0"/>
          <w:sz w:val="32"/>
          <w:szCs w:val="32"/>
        </w:rPr>
        <w:t>号）政策要求执行）。</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（二）入围企业标准</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1.入围企业符合行业和环保要求。</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2.补贴行业的企业（除稀土行业企业）月用电量原则上不低于72万千瓦时。</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3.稀土行业企业月用电量原则上不低于10万千瓦时。</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（三）审核程序</w:t>
      </w:r>
    </w:p>
    <w:p w:rsidR="004E2B39" w:rsidRPr="004E2B39" w:rsidRDefault="004E2B39" w:rsidP="004E2B39">
      <w:pPr>
        <w:widowControl/>
        <w:shd w:val="clear" w:color="auto" w:fill="F9F9F9"/>
        <w:spacing w:before="240" w:after="240" w:line="420" w:lineRule="atLeast"/>
        <w:ind w:firstLine="630"/>
        <w:jc w:val="left"/>
        <w:rPr>
          <w:rFonts w:ascii="Arial" w:eastAsia="宋体" w:hAnsi="Arial" w:cs="Arial"/>
          <w:kern w:val="0"/>
          <w:sz w:val="18"/>
          <w:szCs w:val="18"/>
        </w:rPr>
      </w:pPr>
      <w:r w:rsidRPr="004E2B39">
        <w:rPr>
          <w:rFonts w:ascii="仿宋" w:eastAsia="仿宋" w:hAnsi="仿宋" w:cs="Arial" w:hint="eastAsia"/>
          <w:kern w:val="0"/>
          <w:sz w:val="32"/>
          <w:szCs w:val="32"/>
        </w:rPr>
        <w:lastRenderedPageBreak/>
        <w:t>1.各旗县区、稀土高新区经信部门、财政部门对上报企业进行初审，将符合上述要求的企业名单于每月1日前报包头市实施生产用电扶持政策领导小组办公室审核。</w:t>
      </w:r>
    </w:p>
    <w:p w:rsidR="004E2B39" w:rsidRPr="004E2B39" w:rsidRDefault="004E2B39" w:rsidP="004E2B39">
      <w:pPr>
        <w:widowControl/>
        <w:shd w:val="clear" w:color="auto" w:fill="F9F9F9"/>
        <w:spacing w:before="240" w:after="240" w:line="420" w:lineRule="atLeast"/>
        <w:ind w:firstLine="630"/>
        <w:jc w:val="left"/>
        <w:rPr>
          <w:rFonts w:ascii="Arial" w:eastAsia="宋体" w:hAnsi="Arial" w:cs="Arial"/>
          <w:kern w:val="0"/>
          <w:sz w:val="18"/>
          <w:szCs w:val="18"/>
        </w:rPr>
      </w:pPr>
      <w:r w:rsidRPr="004E2B39">
        <w:rPr>
          <w:rFonts w:ascii="仿宋" w:eastAsia="仿宋" w:hAnsi="仿宋" w:cs="Arial" w:hint="eastAsia"/>
          <w:kern w:val="0"/>
          <w:sz w:val="32"/>
          <w:szCs w:val="32"/>
        </w:rPr>
        <w:t>2.包头市实施生产用电扶持政策领导小组审核后公示入围企业名单，公示无异议后，市经信委会同市财政局联合上报市政府。</w:t>
      </w:r>
    </w:p>
    <w:p w:rsidR="004E2B39" w:rsidRPr="004E2B39" w:rsidRDefault="004E2B39" w:rsidP="004E2B39">
      <w:pPr>
        <w:widowControl/>
        <w:shd w:val="clear" w:color="auto" w:fill="F9F9F9"/>
        <w:spacing w:before="240" w:after="240" w:line="420" w:lineRule="atLeast"/>
        <w:ind w:firstLine="630"/>
        <w:jc w:val="left"/>
        <w:rPr>
          <w:rFonts w:ascii="Arial" w:eastAsia="宋体" w:hAnsi="Arial" w:cs="Arial"/>
          <w:kern w:val="0"/>
          <w:sz w:val="18"/>
          <w:szCs w:val="18"/>
        </w:rPr>
      </w:pPr>
      <w:r w:rsidRPr="004E2B39">
        <w:rPr>
          <w:rFonts w:ascii="仿宋" w:eastAsia="仿宋" w:hAnsi="仿宋" w:cs="Arial" w:hint="eastAsia"/>
          <w:kern w:val="0"/>
          <w:sz w:val="32"/>
          <w:szCs w:val="32"/>
        </w:rPr>
        <w:t>3.包头供电局按核准后企业名单全额收取工业企业生产用电电费，同时计算出企业每月用电量，每季度报领导小组办公室审核。</w:t>
      </w:r>
    </w:p>
    <w:p w:rsidR="004E2B39" w:rsidRPr="004E2B39" w:rsidRDefault="004E2B39" w:rsidP="004E2B39">
      <w:pPr>
        <w:widowControl/>
        <w:shd w:val="clear" w:color="auto" w:fill="F9F9F9"/>
        <w:spacing w:before="240" w:after="240"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4.由</w:t>
      </w:r>
      <w:r w:rsidRPr="004E2B39">
        <w:rPr>
          <w:rFonts w:ascii="仿宋" w:eastAsia="仿宋" w:hAnsi="仿宋" w:cs="Arial" w:hint="eastAsia"/>
          <w:kern w:val="0"/>
          <w:sz w:val="32"/>
          <w:szCs w:val="32"/>
        </w:rPr>
        <w:t>包头市实施生产用电扶持政策办公室</w:t>
      </w:r>
      <w:r w:rsidRPr="004E2B39">
        <w:rPr>
          <w:rFonts w:ascii="Arial" w:eastAsia="仿宋" w:hAnsi="Arial" w:cs="Arial"/>
          <w:kern w:val="0"/>
          <w:sz w:val="32"/>
          <w:szCs w:val="32"/>
        </w:rPr>
        <w:t>汇总、审核后</w:t>
      </w:r>
      <w:r w:rsidRPr="004E2B39">
        <w:rPr>
          <w:rFonts w:ascii="仿宋" w:eastAsia="仿宋" w:hAnsi="仿宋" w:cs="Arial" w:hint="eastAsia"/>
          <w:kern w:val="0"/>
          <w:sz w:val="32"/>
          <w:szCs w:val="32"/>
        </w:rPr>
        <w:t>，</w:t>
      </w:r>
      <w:r w:rsidRPr="004E2B39">
        <w:rPr>
          <w:rFonts w:ascii="Arial" w:eastAsia="仿宋" w:hAnsi="Arial" w:cs="Arial"/>
          <w:kern w:val="0"/>
          <w:sz w:val="32"/>
          <w:szCs w:val="32"/>
        </w:rPr>
        <w:t>财政部门按程序和标准按季度拨付，各旗县区配套资金按程序和标准及时拨付。</w:t>
      </w:r>
    </w:p>
    <w:p w:rsidR="004E2B39" w:rsidRPr="004E2B39" w:rsidRDefault="004E2B39" w:rsidP="004E2B39">
      <w:pPr>
        <w:widowControl/>
        <w:shd w:val="clear" w:color="auto" w:fill="F9F9F9"/>
        <w:spacing w:before="100" w:beforeAutospacing="1" w:after="100" w:afterAutospacing="1" w:line="420" w:lineRule="atLeast"/>
        <w:ind w:firstLine="630"/>
        <w:jc w:val="left"/>
        <w:rPr>
          <w:rFonts w:ascii="Arial" w:eastAsia="宋体" w:hAnsi="Arial" w:cs="Arial"/>
          <w:kern w:val="0"/>
          <w:sz w:val="18"/>
          <w:szCs w:val="18"/>
        </w:rPr>
      </w:pPr>
      <w:r w:rsidRPr="004E2B39">
        <w:rPr>
          <w:rFonts w:ascii="仿宋" w:eastAsia="仿宋" w:hAnsi="仿宋" w:cs="Arial" w:hint="eastAsia"/>
          <w:b/>
          <w:bCs/>
          <w:color w:val="000000"/>
          <w:kern w:val="0"/>
          <w:sz w:val="32"/>
          <w:szCs w:val="32"/>
        </w:rPr>
        <w:t>第22条：鼓励本市铁精粉生产企业实施兼并重组壮大规模，对产量达到100万吨以上，环保、安全等手续齐全的铁精粉企业继续给予30元/吨的补贴，市、区两级财政各补贴15元/吨。</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（一）适用范围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全市符合国家产业政策和环保要求，财务管理健全规范，会计信用、纳税信用和银行信用良好年产量达到100万吨以上的规模以上铁精粉生产企业。</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lastRenderedPageBreak/>
        <w:t>（二）申报材料</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1.企业补贴资金申请表。</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2.企业营业执照副本（复印件）。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3.企业采矿许可证（复印件）。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4.企业安全生产许可证（复印件）。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5．环保部门出具的环境影响评价文件的审批意见（复印件）。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6.企业税务登记证（复印件）。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7.当年产量达到100万吨的相关证明材料。</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8．政策执行期间铁精粉生产企业销售发票（原件及复印件）。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9.旗县区政府配套资金承诺书。</w:t>
      </w:r>
    </w:p>
    <w:p w:rsidR="004E2B39" w:rsidRPr="004E2B39" w:rsidRDefault="004E2B39" w:rsidP="004E2B39">
      <w:pPr>
        <w:widowControl/>
        <w:shd w:val="clear" w:color="auto" w:fill="F9F9F9"/>
        <w:spacing w:before="100" w:beforeAutospacing="1" w:after="100" w:afterAutospacing="1" w:line="540" w:lineRule="atLeast"/>
        <w:ind w:firstLine="55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（三）申报时间</w:t>
      </w:r>
    </w:p>
    <w:p w:rsidR="004E2B39" w:rsidRPr="004E2B39" w:rsidRDefault="004E2B39" w:rsidP="004E2B39">
      <w:pPr>
        <w:widowControl/>
        <w:shd w:val="clear" w:color="auto" w:fill="F9F9F9"/>
        <w:spacing w:before="100" w:beforeAutospacing="1" w:after="100" w:afterAutospacing="1" w:line="54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次年1月10日-15日各地区经信部门组织企业申报上年补贴资金</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（四）审核程序</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lastRenderedPageBreak/>
        <w:t>1.各地区经信部门、财政部门负责对企业申报材料初审，对符合条件且申报材料齐全的企业以联合行文的形式连同相关材料一并报送市经信委、市财政局。报送材料包括：上报文件，汇总表，企业申报材料等装订成册，一式两份。</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2.市经信委负责对企业申报材料的完整性及合规性进行审核，确定扶持对象，核定企业销售量、补贴资金；市财政局负责对企业销售量及补贴资金复核及扶持资金的筹措和拨付工作。</w:t>
      </w:r>
    </w:p>
    <w:p w:rsidR="004E2B39" w:rsidRPr="004E2B39" w:rsidRDefault="004E2B39" w:rsidP="004E2B39">
      <w:pPr>
        <w:widowControl/>
        <w:shd w:val="clear" w:color="auto" w:fill="F9F9F9"/>
        <w:spacing w:before="100" w:beforeAutospacing="1" w:after="100" w:afterAutospacing="1" w:line="420" w:lineRule="atLeast"/>
        <w:ind w:firstLine="630"/>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3.市经信委会同市财政局对确定的扶持对象进行公示，公示无异议后</w:t>
      </w:r>
      <w:r w:rsidRPr="004E2B39">
        <w:rPr>
          <w:rFonts w:ascii="Arial" w:eastAsia="仿宋" w:hAnsi="Arial" w:cs="Arial"/>
          <w:color w:val="000000"/>
          <w:kern w:val="0"/>
          <w:sz w:val="32"/>
          <w:szCs w:val="32"/>
        </w:rPr>
        <w:t>报市政府，市政府批准后由市财政局下拨补贴资金</w:t>
      </w:r>
      <w:r w:rsidRPr="004E2B39">
        <w:rPr>
          <w:rFonts w:ascii="Arial" w:eastAsia="仿宋" w:hAnsi="Arial" w:cs="Arial"/>
          <w:color w:val="000000"/>
          <w:kern w:val="0"/>
          <w:sz w:val="32"/>
          <w:szCs w:val="32"/>
        </w:rPr>
        <w:t xml:space="preserve"> </w:t>
      </w:r>
      <w:r w:rsidRPr="004E2B39">
        <w:rPr>
          <w:rFonts w:ascii="Arial" w:eastAsia="仿宋" w:hAnsi="Arial" w:cs="Arial"/>
          <w:color w:val="000000"/>
          <w:kern w:val="0"/>
          <w:sz w:val="32"/>
          <w:szCs w:val="32"/>
        </w:rPr>
        <w:t>。</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4.各旗县区财政部门按程序和标准，将市本级和旗县区配套资金拨付企业。</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b/>
          <w:bCs/>
          <w:color w:val="000000"/>
          <w:kern w:val="0"/>
          <w:sz w:val="32"/>
          <w:szCs w:val="32"/>
        </w:rPr>
        <w:t>第24条：支持装备制造企业优先采购本地钢材产品，并按销售价格的2%给予用户补助、当年新增部分按销售价格的3%给予用户补助，</w:t>
      </w:r>
      <w:r w:rsidRPr="004E2B39">
        <w:rPr>
          <w:rFonts w:ascii="仿宋" w:eastAsia="仿宋" w:hAnsi="仿宋" w:cs="Arial" w:hint="eastAsia"/>
          <w:b/>
          <w:bCs/>
          <w:kern w:val="0"/>
          <w:sz w:val="32"/>
          <w:szCs w:val="32"/>
        </w:rPr>
        <w:t>其中，市、区两级财政（区指钢材生产地区）各承担50%。</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（一）支持原则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lastRenderedPageBreak/>
        <w:t>1.包头市注册的符合国家产业政策和环保要求，财务管理制度健全、规范，会计信用、纳税信用和银行信用良好，具有独立法人资格的规模以上装备制造企业。</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2.对装备制造企业实际采购本地钢材产品数量给予补助。</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3.所享受补助的钢材产品必须购买自包头市注册的且为规模以上钢铁企业，从经销商途径购买钢材产品不在此补助范围。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4.首次申报企业当年按实际采购量补助，前一年享受过钢材补助的企业，当年开始计算新增部分补助。</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5.补助资金按购货发票不含税金额计算。</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（二）申报材料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1.钢材采购补助资金申请表。</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2.企业营业执照副本（复印件）。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3.企业税务登记证（复印件）。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4.上一年度企业审计报告。</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5.上一年度企业完税证明（包括税种、纳税金额并加盖税务部门公章）。</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lastRenderedPageBreak/>
        <w:t>6.企业采购本地钢材产品由销货方提供的销售发票，并附钢材采购明细汇总表（以上1-6项请按顺序装订成册）。</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7.钢材生产地区政府配套资金承诺书（无格式要求，由配套地区政府拟定），旗县区经信部门、财政部门申报材料真实性承诺书，随旗县区上报文件报送。</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（三）申报时间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政策执行期内每年1月15-20日和7月15-20日两次进行申报，申报材料必须清晰齐备，并按顺序装订成册(一式4份，市区两级经信、财政部门各一份)。</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kern w:val="0"/>
          <w:sz w:val="32"/>
          <w:szCs w:val="32"/>
        </w:rPr>
        <w:t>（四）审核程序</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1.申报补助企业所在地区经信部门、财政部门负责对企业报送材料的初审及申报工作，对符合条件且申报材料齐全的企业，在规定时间内以联合行文的形式分别报送市经信委、市财政局。</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2.市经信委、市财政局共同对申报材料的完整性和合规性，及采购本地钢材数量和价格进行审核。市财政局对申报企业财务税收情况进行审核。</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lastRenderedPageBreak/>
        <w:t>3.市经信委、市财政局审核后共同确定补助对象，对外进行公示，公示无异议后报请市政府批准，由市财政局下达采购本地钢材补助资金。</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4.各旗县区、稀土高新区财政部门按程序和标准，将市本级和旗县区配套资金拨付企业。</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b/>
          <w:bCs/>
          <w:color w:val="000000"/>
          <w:kern w:val="0"/>
          <w:sz w:val="32"/>
          <w:szCs w:val="32"/>
        </w:rPr>
        <w:t>第27条：</w:t>
      </w:r>
      <w:r w:rsidRPr="004E2B39">
        <w:rPr>
          <w:rFonts w:ascii="仿宋" w:eastAsia="仿宋" w:hAnsi="仿宋" w:cs="Arial" w:hint="eastAsia"/>
          <w:b/>
          <w:bCs/>
          <w:kern w:val="0"/>
          <w:sz w:val="32"/>
          <w:szCs w:val="32"/>
        </w:rPr>
        <w:t>鼓励我市电厂、冶金企业优先采购在本地注册的煤炭生产和经营企业投标的煤炭品种，对采购当地煤炭的企业由市区（旗）两级财政按1:1给予每吨20元补贴。</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楷体" w:eastAsia="楷体" w:hAnsi="楷体" w:cs="Arial" w:hint="eastAsia"/>
          <w:b/>
          <w:bCs/>
          <w:kern w:val="0"/>
          <w:sz w:val="32"/>
          <w:szCs w:val="32"/>
        </w:rPr>
        <w:t>（一）补贴范围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全市符合国家产业政策和环保要求，财务管理健全规范，会计信用、纳税信用和银行信用良好的规模以上火电厂、冶金、煤化工等大型用煤企业采购包头市当地生产的煤炭品种进行补贴。</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楷体" w:eastAsia="楷体" w:hAnsi="楷体" w:cs="Arial" w:hint="eastAsia"/>
          <w:b/>
          <w:bCs/>
          <w:kern w:val="0"/>
          <w:sz w:val="32"/>
          <w:szCs w:val="32"/>
        </w:rPr>
        <w:t>（二）申报材料</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1.企业补贴资金申请表。</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2.企业营业执照副本（复印件）。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3.企业安全生产许可证（复印件）。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lastRenderedPageBreak/>
        <w:t>4.环境影响评价资质证（复印件），正在办理环评手续的由县级政府出具说明性文件。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5.企业税务登记证（复印件）。</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6.企业招标本地注册煤炭生产或经营企业证明材料。</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7.采购的发票或凭证。</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8.煤炭生产地区政府配套资金承诺书。</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楷体" w:eastAsia="楷体" w:hAnsi="楷体" w:cs="Arial" w:hint="eastAsia"/>
          <w:b/>
          <w:bCs/>
          <w:kern w:val="0"/>
          <w:sz w:val="32"/>
          <w:szCs w:val="32"/>
        </w:rPr>
        <w:t>（三）申报时间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政策执行期内每年1月15-31日和7月15-31日两次</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楷体" w:eastAsia="楷体" w:hAnsi="楷体" w:cs="Arial" w:hint="eastAsia"/>
          <w:b/>
          <w:bCs/>
          <w:kern w:val="0"/>
          <w:sz w:val="32"/>
          <w:szCs w:val="32"/>
        </w:rPr>
        <w:t>（四）审核程序</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1.各旗县区、稀土高新区经信部门、财政部门共同负责本地区大型用煤企业补贴资金的组织、初审及申报工作，对符合条件且申报材料齐全的企业以联合行文的形式报送市经信委、市财政局。</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kern w:val="0"/>
          <w:sz w:val="32"/>
          <w:szCs w:val="32"/>
        </w:rPr>
        <w:t>2.市经信委负责审核企业申报材料，确定补贴对象，核准用煤采购量等工作；市财政局负责进行复核及补贴资金的筹措和拨付工作。</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lastRenderedPageBreak/>
        <w:t>3.市经信委会同市财政局对确定的扶持对象进行公示，公示无异议后</w:t>
      </w:r>
      <w:r w:rsidRPr="004E2B39">
        <w:rPr>
          <w:rFonts w:ascii="Arial" w:eastAsia="仿宋" w:hAnsi="Arial" w:cs="Arial"/>
          <w:color w:val="000000"/>
          <w:kern w:val="0"/>
          <w:sz w:val="32"/>
          <w:szCs w:val="32"/>
        </w:rPr>
        <w:t>报市政府。市政府批准后由市财政局下拨补贴资金</w:t>
      </w:r>
      <w:r w:rsidRPr="004E2B39">
        <w:rPr>
          <w:rFonts w:ascii="Arial" w:eastAsia="仿宋" w:hAnsi="Arial" w:cs="Arial"/>
          <w:color w:val="000000"/>
          <w:kern w:val="0"/>
          <w:sz w:val="32"/>
          <w:szCs w:val="32"/>
        </w:rPr>
        <w:t xml:space="preserve"> </w:t>
      </w:r>
      <w:r w:rsidRPr="004E2B39">
        <w:rPr>
          <w:rFonts w:ascii="Arial" w:eastAsia="仿宋" w:hAnsi="Arial" w:cs="Arial"/>
          <w:color w:val="000000"/>
          <w:kern w:val="0"/>
          <w:sz w:val="32"/>
          <w:szCs w:val="32"/>
        </w:rPr>
        <w:t>。</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kern w:val="0"/>
          <w:sz w:val="32"/>
          <w:szCs w:val="32"/>
        </w:rPr>
        <w:t>4.各旗县区、稀土高新区财政局按程序和标准，将市本级和旗县区配套资金拨付企业。</w:t>
      </w:r>
    </w:p>
    <w:p w:rsidR="004E2B39" w:rsidRPr="004E2B39" w:rsidRDefault="004E2B39" w:rsidP="004E2B39">
      <w:pPr>
        <w:widowControl/>
        <w:shd w:val="clear" w:color="auto" w:fill="F9F9F9"/>
        <w:spacing w:before="100" w:beforeAutospacing="1" w:after="100" w:afterAutospacing="1" w:line="420" w:lineRule="atLeast"/>
        <w:ind w:firstLine="555"/>
        <w:jc w:val="left"/>
        <w:rPr>
          <w:rFonts w:ascii="Arial" w:eastAsia="宋体" w:hAnsi="Arial" w:cs="Arial"/>
          <w:kern w:val="0"/>
          <w:sz w:val="18"/>
          <w:szCs w:val="18"/>
        </w:rPr>
      </w:pPr>
      <w:r w:rsidRPr="004E2B39">
        <w:rPr>
          <w:rFonts w:ascii="仿宋" w:eastAsia="仿宋" w:hAnsi="仿宋" w:cs="Arial" w:hint="eastAsia"/>
          <w:b/>
          <w:bCs/>
          <w:color w:val="000000"/>
          <w:kern w:val="0"/>
          <w:sz w:val="32"/>
          <w:szCs w:val="32"/>
        </w:rPr>
        <w:t>第30条：支持企业上限，对年内新纳入规模以上的工业企业给予10万元奖励。</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（一）申报条件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1.符合国家产业政策和环保要求。</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2.在我市独立注册、独立核算，生产经营正常且财务统计制度规范。</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3.年内新建项目上限和年底自然上限的规模以上企业。</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（二）申报材料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1.包头市支持企业上限奖励申报表。</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2.企业当年上报统计部门的产值报表，当年度主要经济指标专项审计报告。</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3.营业执照副本（复印件）。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lastRenderedPageBreak/>
        <w:t>4.税务登记证（复印件）。</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5.环评、能评材料。</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6.税务部门出具的完税证明。</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（三）申报时间</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年底自然上限工作结束后旗县区组织企业申报</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楷体" w:eastAsia="楷体" w:hAnsi="楷体" w:cs="Arial" w:hint="eastAsia"/>
          <w:b/>
          <w:bCs/>
          <w:color w:val="000000"/>
          <w:kern w:val="0"/>
          <w:sz w:val="32"/>
          <w:szCs w:val="32"/>
        </w:rPr>
        <w:t>（四）审核程序</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1. 各旗县区、稀土高新区经信部门负责组织本地区符合条件的企业进行申报，并会同当地财政、统计部门联合初审，对符合条件且申报材料齐全的企业以联合行文的形式连同相关材料一并报送市经信委、市财政局、市统计局。申报材料包括：上报文件，汇总表，企业申报材料装订成册一式三份。</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t>2.市经信委会同市财政局、市统计局联合评审，市经信委负责对企业申报材料的完整性及合规性进行审核；市财政局负责对企业审计报告、完税证明等材料进行审核；市统计局负责对企业产值报表及企业上限情况进行审核。</w:t>
      </w:r>
    </w:p>
    <w:p w:rsidR="004E2B39" w:rsidRPr="004E2B39" w:rsidRDefault="004E2B39" w:rsidP="004E2B39">
      <w:pPr>
        <w:widowControl/>
        <w:shd w:val="clear" w:color="auto" w:fill="F9F9F9"/>
        <w:spacing w:before="100" w:beforeAutospacing="1" w:after="100" w:afterAutospacing="1" w:line="420" w:lineRule="atLeast"/>
        <w:ind w:firstLine="645"/>
        <w:jc w:val="left"/>
        <w:rPr>
          <w:rFonts w:ascii="Arial" w:eastAsia="宋体" w:hAnsi="Arial" w:cs="Arial"/>
          <w:kern w:val="0"/>
          <w:sz w:val="18"/>
          <w:szCs w:val="18"/>
        </w:rPr>
      </w:pPr>
      <w:r w:rsidRPr="004E2B39">
        <w:rPr>
          <w:rFonts w:ascii="仿宋" w:eastAsia="仿宋" w:hAnsi="仿宋" w:cs="Arial" w:hint="eastAsia"/>
          <w:color w:val="000000"/>
          <w:kern w:val="0"/>
          <w:sz w:val="32"/>
          <w:szCs w:val="32"/>
        </w:rPr>
        <w:lastRenderedPageBreak/>
        <w:t>3.市经信委、市财政局、市统计局共同确定奖励对象，对外进行公示，公示无异议后报市政府，</w:t>
      </w:r>
      <w:r w:rsidRPr="004E2B39">
        <w:rPr>
          <w:rFonts w:ascii="Arial" w:eastAsia="仿宋" w:hAnsi="Arial" w:cs="Arial"/>
          <w:color w:val="000000"/>
          <w:kern w:val="0"/>
          <w:sz w:val="32"/>
          <w:szCs w:val="32"/>
        </w:rPr>
        <w:t>市政府批准后由市财政局下拨奖励资金</w:t>
      </w:r>
      <w:r w:rsidRPr="004E2B39">
        <w:rPr>
          <w:rFonts w:ascii="Arial" w:eastAsia="仿宋" w:hAnsi="Arial" w:cs="Arial"/>
          <w:color w:val="000000"/>
          <w:kern w:val="0"/>
          <w:sz w:val="32"/>
          <w:szCs w:val="32"/>
        </w:rPr>
        <w:t xml:space="preserve"> </w:t>
      </w:r>
      <w:r w:rsidRPr="004E2B39">
        <w:rPr>
          <w:rFonts w:ascii="Arial" w:eastAsia="仿宋" w:hAnsi="Arial" w:cs="Arial"/>
          <w:color w:val="000000"/>
          <w:kern w:val="0"/>
          <w:sz w:val="32"/>
          <w:szCs w:val="32"/>
        </w:rPr>
        <w:t>。</w:t>
      </w:r>
    </w:p>
    <w:p w:rsidR="00650BB8" w:rsidRDefault="004E2B39">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DC"/>
    <w:rsid w:val="001F7137"/>
    <w:rsid w:val="00392DEA"/>
    <w:rsid w:val="004E2B39"/>
    <w:rsid w:val="00551BE2"/>
    <w:rsid w:val="005C56DC"/>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C7284-3952-4ACA-BF19-09C02156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4E2B39"/>
    <w:pPr>
      <w:widowControl/>
      <w:spacing w:before="100" w:beforeAutospacing="1" w:after="100" w:afterAutospacing="1" w:line="240" w:lineRule="auto"/>
      <w:jc w:val="left"/>
    </w:pPr>
    <w:rPr>
      <w:rFonts w:ascii="宋体" w:eastAsia="宋体" w:hAnsi="宋体" w:cs="宋体"/>
      <w:kern w:val="0"/>
      <w:szCs w:val="24"/>
    </w:rPr>
  </w:style>
  <w:style w:type="character" w:styleId="a4">
    <w:name w:val="Strong"/>
    <w:basedOn w:val="a0"/>
    <w:uiPriority w:val="22"/>
    <w:qFormat/>
    <w:rsid w:val="004E2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402918">
      <w:bodyDiv w:val="1"/>
      <w:marLeft w:val="0"/>
      <w:marRight w:val="0"/>
      <w:marTop w:val="0"/>
      <w:marBottom w:val="0"/>
      <w:divBdr>
        <w:top w:val="none" w:sz="0" w:space="0" w:color="auto"/>
        <w:left w:val="none" w:sz="0" w:space="0" w:color="auto"/>
        <w:bottom w:val="none" w:sz="0" w:space="0" w:color="auto"/>
        <w:right w:val="none" w:sz="0" w:space="0" w:color="auto"/>
      </w:divBdr>
      <w:divsChild>
        <w:div w:id="620184213">
          <w:marLeft w:val="0"/>
          <w:marRight w:val="0"/>
          <w:marTop w:val="0"/>
          <w:marBottom w:val="0"/>
          <w:divBdr>
            <w:top w:val="none" w:sz="0" w:space="0" w:color="auto"/>
            <w:left w:val="none" w:sz="0" w:space="0" w:color="auto"/>
            <w:bottom w:val="none" w:sz="0" w:space="0" w:color="auto"/>
            <w:right w:val="none" w:sz="0" w:space="0" w:color="auto"/>
          </w:divBdr>
          <w:divsChild>
            <w:div w:id="2010403251">
              <w:marLeft w:val="0"/>
              <w:marRight w:val="0"/>
              <w:marTop w:val="525"/>
              <w:marBottom w:val="225"/>
              <w:divBdr>
                <w:top w:val="none" w:sz="0" w:space="0" w:color="auto"/>
                <w:left w:val="none" w:sz="0" w:space="0" w:color="auto"/>
                <w:bottom w:val="none" w:sz="0" w:space="0" w:color="auto"/>
                <w:right w:val="none" w:sz="0" w:space="0" w:color="auto"/>
              </w:divBdr>
            </w:div>
            <w:div w:id="1611469796">
              <w:marLeft w:val="750"/>
              <w:marRight w:val="0"/>
              <w:marTop w:val="0"/>
              <w:marBottom w:val="0"/>
              <w:divBdr>
                <w:top w:val="none" w:sz="0" w:space="0" w:color="auto"/>
                <w:left w:val="none" w:sz="0" w:space="0" w:color="auto"/>
                <w:bottom w:val="none" w:sz="0" w:space="0" w:color="auto"/>
                <w:right w:val="none" w:sz="0" w:space="0" w:color="auto"/>
              </w:divBdr>
            </w:div>
            <w:div w:id="241916512">
              <w:marLeft w:val="750"/>
              <w:marRight w:val="750"/>
              <w:marTop w:val="750"/>
              <w:marBottom w:val="7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2018-05-22T09:17:00Z</dcterms:created>
  <dcterms:modified xsi:type="dcterms:W3CDTF">2018-05-22T09:17:00Z</dcterms:modified>
</cp:coreProperties>
</file>