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54" w:rsidRPr="00D93154" w:rsidRDefault="00D93154" w:rsidP="00D93154">
      <w:pPr>
        <w:widowControl/>
        <w:spacing w:line="465" w:lineRule="atLeast"/>
        <w:jc w:val="center"/>
        <w:outlineLvl w:val="0"/>
        <w:rPr>
          <w:rFonts w:ascii="华文细黑" w:eastAsia="华文细黑" w:hAnsi="华文细黑" w:cs="宋体"/>
          <w:b/>
          <w:bCs/>
          <w:spacing w:val="-15"/>
          <w:kern w:val="36"/>
          <w:sz w:val="39"/>
          <w:szCs w:val="39"/>
        </w:rPr>
      </w:pPr>
      <w:bookmarkStart w:id="0" w:name="_GoBack"/>
      <w:proofErr w:type="gramStart"/>
      <w:r w:rsidRPr="00D93154">
        <w:rPr>
          <w:rFonts w:ascii="华文细黑" w:eastAsia="华文细黑" w:hAnsi="华文细黑" w:cs="宋体"/>
          <w:b/>
          <w:bCs/>
          <w:spacing w:val="-15"/>
          <w:kern w:val="36"/>
          <w:sz w:val="39"/>
          <w:szCs w:val="39"/>
        </w:rPr>
        <w:t>临翔区</w:t>
      </w:r>
      <w:proofErr w:type="gramEnd"/>
      <w:r w:rsidRPr="00D93154">
        <w:rPr>
          <w:rFonts w:ascii="华文细黑" w:eastAsia="华文细黑" w:hAnsi="华文细黑" w:cs="宋体"/>
          <w:b/>
          <w:bCs/>
          <w:spacing w:val="-15"/>
          <w:kern w:val="36"/>
          <w:sz w:val="39"/>
          <w:szCs w:val="39"/>
        </w:rPr>
        <w:t>招商引资有关优惠政策</w:t>
      </w:r>
    </w:p>
    <w:bookmarkEnd w:id="0"/>
    <w:p w:rsidR="00D93154" w:rsidRPr="00D93154" w:rsidRDefault="00D93154" w:rsidP="00D93154">
      <w:pPr>
        <w:widowControl/>
        <w:wordWrap w:val="0"/>
        <w:spacing w:after="225" w:line="360" w:lineRule="atLeast"/>
        <w:ind w:firstLine="480"/>
        <w:rPr>
          <w:rFonts w:ascii="华文细黑" w:eastAsia="华文细黑" w:hAnsi="华文细黑" w:cs="宋体"/>
          <w:color w:val="2B2B2B"/>
          <w:kern w:val="0"/>
          <w:sz w:val="24"/>
          <w:szCs w:val="24"/>
        </w:rPr>
      </w:pPr>
      <w:r w:rsidRPr="00D93154">
        <w:rPr>
          <w:rFonts w:ascii="华文细黑" w:eastAsia="华文细黑" w:hAnsi="华文细黑" w:cs="宋体" w:hint="eastAsia"/>
          <w:color w:val="2B2B2B"/>
          <w:kern w:val="0"/>
          <w:sz w:val="24"/>
          <w:szCs w:val="24"/>
        </w:rPr>
        <w:t>一、放宽在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投资的市场准入和领域限制</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第一条 放宽投资领域。区外各类投资者（以下简称投资者）在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的投资领域和经营范围，除国家明令禁止的行业和项目外，</w:t>
      </w:r>
      <w:proofErr w:type="gramStart"/>
      <w:r w:rsidRPr="00D93154">
        <w:rPr>
          <w:rFonts w:ascii="华文细黑" w:eastAsia="华文细黑" w:hAnsi="华文细黑" w:cs="宋体" w:hint="eastAsia"/>
          <w:color w:val="2B2B2B"/>
          <w:kern w:val="0"/>
          <w:sz w:val="24"/>
          <w:szCs w:val="24"/>
        </w:rPr>
        <w:t>其余行业</w:t>
      </w:r>
      <w:proofErr w:type="gramEnd"/>
      <w:r w:rsidRPr="00D93154">
        <w:rPr>
          <w:rFonts w:ascii="华文细黑" w:eastAsia="华文细黑" w:hAnsi="华文细黑" w:cs="宋体" w:hint="eastAsia"/>
          <w:color w:val="2B2B2B"/>
          <w:kern w:val="0"/>
          <w:sz w:val="24"/>
          <w:szCs w:val="24"/>
        </w:rPr>
        <w:t>和领域均鼓励外来资本投资。</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第二条 放宽投资审批。凡符合我区投资领域要求，外商投资项目除按规定办理环境影响评价以外，实行项目备案制。</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第三条 放宽投资方式。投资者在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设立企业的投资方式、持股比例、经营地域不受限制。</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1.投资者可</w:t>
      </w:r>
      <w:proofErr w:type="gramStart"/>
      <w:r w:rsidRPr="00D93154">
        <w:rPr>
          <w:rFonts w:ascii="华文细黑" w:eastAsia="华文细黑" w:hAnsi="华文细黑" w:cs="宋体" w:hint="eastAsia"/>
          <w:color w:val="2B2B2B"/>
          <w:kern w:val="0"/>
          <w:sz w:val="24"/>
          <w:szCs w:val="24"/>
        </w:rPr>
        <w:t>在临翔区内</w:t>
      </w:r>
      <w:proofErr w:type="gramEnd"/>
      <w:r w:rsidRPr="00D93154">
        <w:rPr>
          <w:rFonts w:ascii="华文细黑" w:eastAsia="华文细黑" w:hAnsi="华文细黑" w:cs="宋体" w:hint="eastAsia"/>
          <w:color w:val="2B2B2B"/>
          <w:kern w:val="0"/>
          <w:sz w:val="24"/>
          <w:szCs w:val="24"/>
        </w:rPr>
        <w:t>设立独资、合资、合作企业，亦可参股、控股、兼并、收购、租赁</w:t>
      </w:r>
      <w:proofErr w:type="gramStart"/>
      <w:r w:rsidRPr="00D93154">
        <w:rPr>
          <w:rFonts w:ascii="华文细黑" w:eastAsia="华文细黑" w:hAnsi="华文细黑" w:cs="宋体" w:hint="eastAsia"/>
          <w:color w:val="2B2B2B"/>
          <w:kern w:val="0"/>
          <w:sz w:val="24"/>
          <w:szCs w:val="24"/>
        </w:rPr>
        <w:t>承包区</w:t>
      </w:r>
      <w:proofErr w:type="gramEnd"/>
      <w:r w:rsidRPr="00D93154">
        <w:rPr>
          <w:rFonts w:ascii="华文细黑" w:eastAsia="华文细黑" w:hAnsi="华文细黑" w:cs="宋体" w:hint="eastAsia"/>
          <w:color w:val="2B2B2B"/>
          <w:kern w:val="0"/>
          <w:sz w:val="24"/>
          <w:szCs w:val="24"/>
        </w:rPr>
        <w:t>国有、集体企业。</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2.投资者可用货币，也可用实物、工业产权、专利技术、土地使用权以及企业驰名、著名商标等有形或无形资产进行投资。</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二、实行优惠政策，鼓励在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投资</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第四条 对在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投资企业实行税收优惠政策。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1.投资者均享受中央和省、市关于西部大开发和发展个私经济的税收优惠政策。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lastRenderedPageBreak/>
        <w:t>2.投资农业产业化（种植、农产品加工等）项目的，从开办之日起，五年内所缴纳地方税收中区级留成部分，按20%比例拨补给企业用于扩大再生产和建立社会保障体系。</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3. 投资工业项目的，从开办之日起，五年内所缴纳地方税收中区级留成部分，按10%的比例拨补给企业用于扩大再生产和建立社会保障体系。</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第五条 对在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投资企业实行工商管理优惠政策。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1.放宽对投资者注册资本金一次性到位的限制。投资者在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设立有限责任公司，按《公司法》规定的注册资本金最低限额不能一次到位的，允许在3年内分期注入，首期注入资本金只需达到注册资本金的10%。投资从事种植、养殖、农副产品加工，申办公司注册资本只需10万元。从事上述行业的个体工商户不受注册资本限制。</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2.放宽对投资者参与区内企业合作出资方式的限制。外来投资参与区内企业合作的，经有资质的部门评估认定后的无形资产可作价入股，无形资产入股比例最高可占到注册资本的35%。</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3.放宽投资者组建企业集团的限制。投资者组建私营企业集团，母公司注册资本达到300万元，并拥有3个子公司，或母公司和子公司注册资本合计达到600万元，即可登记注册。</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4.放宽对投资者名称的限制。凡外来投资在我区开办独资企业、设立分支机构或与区内企业合作，可沿用原企业字号，并均可冠以“临翔”名称。要求冠以</w:t>
      </w:r>
      <w:r w:rsidRPr="00D93154">
        <w:rPr>
          <w:rFonts w:ascii="华文细黑" w:eastAsia="华文细黑" w:hAnsi="华文细黑" w:cs="宋体" w:hint="eastAsia"/>
          <w:color w:val="2B2B2B"/>
          <w:kern w:val="0"/>
          <w:sz w:val="24"/>
          <w:szCs w:val="24"/>
        </w:rPr>
        <w:lastRenderedPageBreak/>
        <w:t>“临沧市”、“云南省”企业名称字样的，由区工商行政管理局在承诺时限内逐级上报上级工商行政管理局核准。</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5.放宽对投资者登记注册时限的限制。投资者在我区登记注册的，1个工作日内完成企业名称预先核准；材料齐备、符合要求，3个工作日内核发营业执照；需报经省工商行政管理局核准的，在2个工作日内完成上报工作。</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6.放宽对投资者年检的限制。所有在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投资者，每年由工商行政管理机关上门年检，信誉好的企业，可以实行免检。</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第六条 对投资者（房地产开发除外）实行土地优惠政策。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1.凡列入我区招商引资的项目用地，属城市规划区内的，按城市供地指导</w:t>
      </w:r>
      <w:proofErr w:type="gramStart"/>
      <w:r w:rsidRPr="00D93154">
        <w:rPr>
          <w:rFonts w:ascii="华文细黑" w:eastAsia="华文细黑" w:hAnsi="华文细黑" w:cs="宋体" w:hint="eastAsia"/>
          <w:color w:val="2B2B2B"/>
          <w:kern w:val="0"/>
          <w:sz w:val="24"/>
          <w:szCs w:val="24"/>
        </w:rPr>
        <w:t>价给予</w:t>
      </w:r>
      <w:proofErr w:type="gramEnd"/>
      <w:r w:rsidRPr="00D93154">
        <w:rPr>
          <w:rFonts w:ascii="华文细黑" w:eastAsia="华文细黑" w:hAnsi="华文细黑" w:cs="宋体" w:hint="eastAsia"/>
          <w:color w:val="2B2B2B"/>
          <w:kern w:val="0"/>
          <w:sz w:val="24"/>
          <w:szCs w:val="24"/>
        </w:rPr>
        <w:t>适当优惠的原则供地。</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2.凡列入我区招商引资的项目用地，属城市规划区外的，实行一事一议的办法供地。</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3.招商投资项目的供地价不包含报批费用及税收费用，相关税费由企业自行承担。</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第七条 对投资房地产项目实行以下土地优惠政策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投资房地产项目的，按以下二类标准进行优惠，并在缴清相关税费后立即返还企业。</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lastRenderedPageBreak/>
        <w:t>1.市场开发、商业街、购物商场类。城市基础设施建设配套费按1%收取，建筑安装</w:t>
      </w:r>
      <w:proofErr w:type="gramStart"/>
      <w:r w:rsidRPr="00D93154">
        <w:rPr>
          <w:rFonts w:ascii="华文细黑" w:eastAsia="华文细黑" w:hAnsi="华文细黑" w:cs="宋体" w:hint="eastAsia"/>
          <w:color w:val="2B2B2B"/>
          <w:kern w:val="0"/>
          <w:sz w:val="24"/>
          <w:szCs w:val="24"/>
        </w:rPr>
        <w:t>营业税全征后</w:t>
      </w:r>
      <w:proofErr w:type="gramEnd"/>
      <w:r w:rsidRPr="00D93154">
        <w:rPr>
          <w:rFonts w:ascii="华文细黑" w:eastAsia="华文细黑" w:hAnsi="华文细黑" w:cs="宋体" w:hint="eastAsia"/>
          <w:color w:val="2B2B2B"/>
          <w:kern w:val="0"/>
          <w:sz w:val="24"/>
          <w:szCs w:val="24"/>
        </w:rPr>
        <w:t>返还缴纳区级留成部分的20%，销售不动产</w:t>
      </w:r>
      <w:proofErr w:type="gramStart"/>
      <w:r w:rsidRPr="00D93154">
        <w:rPr>
          <w:rFonts w:ascii="华文细黑" w:eastAsia="华文细黑" w:hAnsi="华文细黑" w:cs="宋体" w:hint="eastAsia"/>
          <w:color w:val="2B2B2B"/>
          <w:kern w:val="0"/>
          <w:sz w:val="24"/>
          <w:szCs w:val="24"/>
        </w:rPr>
        <w:t>营业税全征后</w:t>
      </w:r>
      <w:proofErr w:type="gramEnd"/>
      <w:r w:rsidRPr="00D93154">
        <w:rPr>
          <w:rFonts w:ascii="华文细黑" w:eastAsia="华文细黑" w:hAnsi="华文细黑" w:cs="宋体" w:hint="eastAsia"/>
          <w:color w:val="2B2B2B"/>
          <w:kern w:val="0"/>
          <w:sz w:val="24"/>
          <w:szCs w:val="24"/>
        </w:rPr>
        <w:t>返还缴纳区级留成部分的10%。</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2.纯住宅开发类。城市基础设施建设配套费按1.5%收取，建筑安装</w:t>
      </w:r>
      <w:proofErr w:type="gramStart"/>
      <w:r w:rsidRPr="00D93154">
        <w:rPr>
          <w:rFonts w:ascii="华文细黑" w:eastAsia="华文细黑" w:hAnsi="华文细黑" w:cs="宋体" w:hint="eastAsia"/>
          <w:color w:val="2B2B2B"/>
          <w:kern w:val="0"/>
          <w:sz w:val="24"/>
          <w:szCs w:val="24"/>
        </w:rPr>
        <w:t>营业税全征后</w:t>
      </w:r>
      <w:proofErr w:type="gramEnd"/>
      <w:r w:rsidRPr="00D93154">
        <w:rPr>
          <w:rFonts w:ascii="华文细黑" w:eastAsia="华文细黑" w:hAnsi="华文细黑" w:cs="宋体" w:hint="eastAsia"/>
          <w:color w:val="2B2B2B"/>
          <w:kern w:val="0"/>
          <w:sz w:val="24"/>
          <w:szCs w:val="24"/>
        </w:rPr>
        <w:t>返还缴纳区级留成部分的5%，销售不动产</w:t>
      </w:r>
      <w:proofErr w:type="gramStart"/>
      <w:r w:rsidRPr="00D93154">
        <w:rPr>
          <w:rFonts w:ascii="华文细黑" w:eastAsia="华文细黑" w:hAnsi="华文细黑" w:cs="宋体" w:hint="eastAsia"/>
          <w:color w:val="2B2B2B"/>
          <w:kern w:val="0"/>
          <w:sz w:val="24"/>
          <w:szCs w:val="24"/>
        </w:rPr>
        <w:t>营业税全征后</w:t>
      </w:r>
      <w:proofErr w:type="gramEnd"/>
      <w:r w:rsidRPr="00D93154">
        <w:rPr>
          <w:rFonts w:ascii="华文细黑" w:eastAsia="华文细黑" w:hAnsi="华文细黑" w:cs="宋体" w:hint="eastAsia"/>
          <w:color w:val="2B2B2B"/>
          <w:kern w:val="0"/>
          <w:sz w:val="24"/>
          <w:szCs w:val="24"/>
        </w:rPr>
        <w:t>返还缴纳区级留成部分的5%。</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第八条 对投资者实行矿藏开发优惠政策。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1.投资者可以在法律允许范围内对矿藏资源进行勘查，其矿藏开采权优先勘查者。</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2.省内依法获得探矿权、采矿权人，可与投资者合作开采，投资者依法取得探、采矿权可以转让。</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3.投资者投资探矿、采矿审批、登记、发证等事项，由国土资源局负责申报。</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三、完善配套服务，营造良好环境</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第九条 其它优惠政策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1.投资者及其家属，需在我区办理城镇常住户口的，由当地公安部门予以办理落户手续，落户费用只收取工本费。</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2.外来投资者，其子女需在我区就学的，出具工商登记注册证件，从小学至高中阶段，可按本人意愿在区属学校择校就读，各学校按我区居民的同等待遇对待，不得额外加收任何费用。</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lastRenderedPageBreak/>
        <w:t>3.实行政府挂牌保护制度。投资者投资额达500万元以上或年度纳税额达30万元以上的，由政府颁发特别的牌匾，被挂牌的企业法人代表，如有问题和建议可以直接向区委、政府主要领导报告。除法律、规章规定外，各单位、各部门不得任意对挂牌企业进行检查，必要时须经区监察局审核同意并报政府分管领导批准，方可进入企业进行检查；执法检查结果须报政府备案。</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4.对投资总额在500万元以上或年纳税额在50万元以上的外来投资企业的法定代表人，由区政府授予“临翔区外来投资者绿卡”。持“卡”者在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境内的一般性违规问题以教育为主，原则上不作经济处罚。发卡工作由招商引资局牵头承办。</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四、建立完善招商引资工作机制</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第十条 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招商引资及非公有制经济管理委员会下设立招商引资工作组，由区委、政府分管领导任正、副组长，相关单位负责人为成员，工作组主要负责协调、处理招商引资工作中存在的问题和困难。区招商局设立招商引资项目专家咨询委员会，委员实行聘任制，其职责主要是进行招商引资项目的可行性论证和咨询工作。</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第十一条 强化服务，实行“一局服务终结制”。区招商局对外来投资实行“一局服务终结制”，即投资者在我区投资额达100万元及以上的，项目建设前期需要政府相关职能部门办理的立项审批或备案、工商注册、税务登记、城建规划、环保审批、土地审批等方面的全部手续，由招商局负责代为办理，在资料完备的前提下，在25个工作日内完成。各部门按法律法规所收取的各种费用，能免费的免费，不能免费的一律按下限收取。</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lastRenderedPageBreak/>
        <w:t>第十二条 建立投诉制和公开评议制。</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建立投诉制。为切实保护投资者的合法权益，政府在区监察局设立“区外来临投资企业投诉中心”，负责受理投资者对国家行政机关、执法单位及其工作人员违纪违法和工作作风方面问题的投诉。投诉中心接到投诉后在15个工作日内组织调查结案，一经查实，对工作拖拉、推诿、作风粗暴恶劣的要给予通报批评，公开曝光；对吃拿卡要、索贿受贿、设障刁难等违纪行为的要给予责任人党纪政纪处分；有触犯法律行为的要移交司法部门依法惩处。</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2.实行公开评议制。每年由政府组织在</w:t>
      </w:r>
      <w:proofErr w:type="gramStart"/>
      <w:r w:rsidRPr="00D93154">
        <w:rPr>
          <w:rFonts w:ascii="华文细黑" w:eastAsia="华文细黑" w:hAnsi="华文细黑" w:cs="宋体" w:hint="eastAsia"/>
          <w:color w:val="2B2B2B"/>
          <w:kern w:val="0"/>
          <w:sz w:val="24"/>
          <w:szCs w:val="24"/>
        </w:rPr>
        <w:t>临投资</w:t>
      </w:r>
      <w:proofErr w:type="gramEnd"/>
      <w:r w:rsidRPr="00D93154">
        <w:rPr>
          <w:rFonts w:ascii="华文细黑" w:eastAsia="华文细黑" w:hAnsi="华文细黑" w:cs="宋体" w:hint="eastAsia"/>
          <w:color w:val="2B2B2B"/>
          <w:kern w:val="0"/>
          <w:sz w:val="24"/>
          <w:szCs w:val="24"/>
        </w:rPr>
        <w:t>企业对所有与投资者有关的管理、服务部门及单位进行公开评议，评议结果要在</w:t>
      </w:r>
      <w:proofErr w:type="gramStart"/>
      <w:r w:rsidRPr="00D93154">
        <w:rPr>
          <w:rFonts w:ascii="华文细黑" w:eastAsia="华文细黑" w:hAnsi="华文细黑" w:cs="宋体" w:hint="eastAsia"/>
          <w:color w:val="2B2B2B"/>
          <w:kern w:val="0"/>
          <w:sz w:val="24"/>
          <w:szCs w:val="24"/>
        </w:rPr>
        <w:t>临翔区</w:t>
      </w:r>
      <w:proofErr w:type="gramEnd"/>
      <w:r w:rsidRPr="00D93154">
        <w:rPr>
          <w:rFonts w:ascii="华文细黑" w:eastAsia="华文细黑" w:hAnsi="华文细黑" w:cs="宋体" w:hint="eastAsia"/>
          <w:color w:val="2B2B2B"/>
          <w:kern w:val="0"/>
          <w:sz w:val="24"/>
          <w:szCs w:val="24"/>
        </w:rPr>
        <w:t>电视台上公开播报。对评议结果差或投诉多的部门和单位，要追究有关责任人及单位主要负责人的行政责任，并要求部门限期进行整改，如连续两年被评议为最差单位或投诉最多的单位，由区外在</w:t>
      </w:r>
      <w:proofErr w:type="gramStart"/>
      <w:r w:rsidRPr="00D93154">
        <w:rPr>
          <w:rFonts w:ascii="华文细黑" w:eastAsia="华文细黑" w:hAnsi="华文细黑" w:cs="宋体" w:hint="eastAsia"/>
          <w:color w:val="2B2B2B"/>
          <w:kern w:val="0"/>
          <w:sz w:val="24"/>
          <w:szCs w:val="24"/>
        </w:rPr>
        <w:t>临投资</w:t>
      </w:r>
      <w:proofErr w:type="gramEnd"/>
      <w:r w:rsidRPr="00D93154">
        <w:rPr>
          <w:rFonts w:ascii="华文细黑" w:eastAsia="华文细黑" w:hAnsi="华文细黑" w:cs="宋体" w:hint="eastAsia"/>
          <w:color w:val="2B2B2B"/>
          <w:kern w:val="0"/>
          <w:sz w:val="24"/>
          <w:szCs w:val="24"/>
        </w:rPr>
        <w:t>企业投诉中心建议区委、政府给予相应的处分或撤换单位部门主要负责人职务；涉及省、市垂管部门的，由区委、政府向其上级主管部门提出建议。</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第十三条 建立招商引资突出贡献奖励基金。</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1.按实际到位资金额的0.1%设立奖励资金，并由财政纳入预算安排。</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2.奖励基金的使用。奖励基金专项用于奖励招商引资工作中贡献突出的单位和个人。</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t>第十四条 本政策自2007年1月1日起实行，此前所制定的政策与本政策不符的，以本政策为准。</w:t>
      </w:r>
    </w:p>
    <w:p w:rsidR="00D93154" w:rsidRPr="00D93154" w:rsidRDefault="00D93154" w:rsidP="00D93154">
      <w:pPr>
        <w:widowControl/>
        <w:wordWrap w:val="0"/>
        <w:spacing w:after="225" w:line="360" w:lineRule="atLeast"/>
        <w:ind w:firstLine="480"/>
        <w:rPr>
          <w:rFonts w:ascii="华文细黑" w:eastAsia="华文细黑" w:hAnsi="华文细黑" w:cs="宋体" w:hint="eastAsia"/>
          <w:color w:val="2B2B2B"/>
          <w:kern w:val="0"/>
          <w:sz w:val="24"/>
          <w:szCs w:val="24"/>
        </w:rPr>
      </w:pPr>
      <w:r w:rsidRPr="00D93154">
        <w:rPr>
          <w:rFonts w:ascii="华文细黑" w:eastAsia="华文细黑" w:hAnsi="华文细黑" w:cs="宋体" w:hint="eastAsia"/>
          <w:color w:val="2B2B2B"/>
          <w:kern w:val="0"/>
          <w:sz w:val="24"/>
          <w:szCs w:val="24"/>
        </w:rPr>
        <w:lastRenderedPageBreak/>
        <w:t>第十五条 本政策由区招商局负责解释。</w:t>
      </w:r>
    </w:p>
    <w:p w:rsidR="00995115" w:rsidRPr="00D93154" w:rsidRDefault="00995115">
      <w:pPr>
        <w:rPr>
          <w:rFonts w:ascii="华文细黑" w:eastAsia="华文细黑" w:hAnsi="华文细黑"/>
        </w:rPr>
      </w:pPr>
    </w:p>
    <w:sectPr w:rsidR="00995115" w:rsidRPr="00D93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FF"/>
    <w:rsid w:val="004417FF"/>
    <w:rsid w:val="00995115"/>
    <w:rsid w:val="00D9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4B3F3-A8DD-44E2-B2D2-20363192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931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3154"/>
    <w:rPr>
      <w:rFonts w:ascii="宋体" w:eastAsia="宋体" w:hAnsi="宋体" w:cs="宋体"/>
      <w:b/>
      <w:bCs/>
      <w:kern w:val="36"/>
      <w:sz w:val="48"/>
      <w:szCs w:val="48"/>
    </w:rPr>
  </w:style>
  <w:style w:type="paragraph" w:customStyle="1" w:styleId="xg1">
    <w:name w:val="xg1"/>
    <w:basedOn w:val="a"/>
    <w:rsid w:val="00D9315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93154"/>
  </w:style>
  <w:style w:type="paragraph" w:styleId="a3">
    <w:name w:val="Normal (Web)"/>
    <w:basedOn w:val="a"/>
    <w:uiPriority w:val="99"/>
    <w:semiHidden/>
    <w:unhideWhenUsed/>
    <w:rsid w:val="00D931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95055">
      <w:bodyDiv w:val="1"/>
      <w:marLeft w:val="0"/>
      <w:marRight w:val="0"/>
      <w:marTop w:val="0"/>
      <w:marBottom w:val="0"/>
      <w:divBdr>
        <w:top w:val="none" w:sz="0" w:space="0" w:color="auto"/>
        <w:left w:val="none" w:sz="0" w:space="0" w:color="auto"/>
        <w:bottom w:val="none" w:sz="0" w:space="0" w:color="auto"/>
        <w:right w:val="none" w:sz="0" w:space="0" w:color="auto"/>
      </w:divBdr>
      <w:divsChild>
        <w:div w:id="32724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C941-33B1-449C-99D6-7F888BB6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2018-05-24T06:32:00Z</dcterms:created>
  <dcterms:modified xsi:type="dcterms:W3CDTF">2018-05-24T06:33:00Z</dcterms:modified>
</cp:coreProperties>
</file>