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50" w:lineRule="atLeast"/>
        <w:ind w:left="0" w:right="0"/>
        <w:jc w:val="center"/>
        <w:rPr>
          <w:rFonts w:ascii="微软雅黑" w:hAnsi="微软雅黑" w:eastAsia="微软雅黑" w:cs="微软雅黑"/>
          <w:b/>
          <w:i w:val="0"/>
          <w:color w:val="00000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关于印发《安福县烤烟生产发展基金管理使用办法》的通知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4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宋体" w:hAnsi="宋体" w:eastAsia="宋体" w:cs="宋体"/>
          <w:i w:val="0"/>
          <w:caps w:val="0"/>
          <w:color w:val="616161"/>
          <w:spacing w:val="0"/>
          <w:sz w:val="12"/>
          <w:szCs w:val="12"/>
          <w:bdr w:val="none" w:color="auto" w:sz="0" w:space="0"/>
        </w:rPr>
        <w:t>日期：2017-12-19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  <w:r>
        <w:rPr>
          <w:rFonts w:hint="eastAsia" w:ascii="宋体" w:hAnsi="宋体" w:eastAsia="宋体" w:cs="宋体"/>
          <w:i w:val="0"/>
          <w:caps w:val="0"/>
          <w:color w:val="616161"/>
          <w:spacing w:val="0"/>
          <w:sz w:val="12"/>
          <w:szCs w:val="12"/>
          <w:bdr w:val="none" w:color="auto" w:sz="0" w:space="0"/>
        </w:rPr>
        <w:t>字号：[</w: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8"/>
          <w:szCs w:val="18"/>
          <w:u w:val="none"/>
          <w:bdr w:val="none" w:color="auto" w:sz="0" w:space="0"/>
        </w:rPr>
        <w:instrText xml:space="preserve"> HYPERLINK "http://www.afx.gov.cn/xxgk/zcwj/201712/javascript:void(0); return false;" </w:instrTex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232323"/>
          <w:spacing w:val="0"/>
          <w:sz w:val="18"/>
          <w:szCs w:val="18"/>
          <w:u w:val="none"/>
          <w:bdr w:val="none" w:color="auto" w:sz="0" w:space="0"/>
        </w:rPr>
        <w:t>大</w: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8"/>
          <w:szCs w:val="18"/>
          <w:u w:val="non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16"/>
          <w:szCs w:val="16"/>
          <w:u w:val="singl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16"/>
          <w:szCs w:val="16"/>
          <w:u w:val="single"/>
          <w:bdr w:val="none" w:color="auto" w:sz="0" w:space="0"/>
        </w:rPr>
        <w:instrText xml:space="preserve"> HYPERLINK "http://www.afx.gov.cn/xxgk/zcwj/201712/javascript:void(0);return false;" </w:instrTex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16"/>
          <w:szCs w:val="16"/>
          <w:u w:val="singl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sz w:val="16"/>
          <w:szCs w:val="16"/>
          <w:u w:val="single"/>
          <w:bdr w:val="none" w:color="auto" w:sz="0" w:space="0"/>
        </w:rPr>
        <w:t>中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16"/>
          <w:szCs w:val="16"/>
          <w:u w:val="singl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4"/>
          <w:szCs w:val="14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4"/>
          <w:szCs w:val="14"/>
          <w:u w:val="none"/>
          <w:bdr w:val="none" w:color="auto" w:sz="0" w:space="0"/>
        </w:rPr>
        <w:instrText xml:space="preserve"> HYPERLINK "http://www.afx.gov.cn/xxgk/zcwj/201712/javascript:void(0); return false;" </w:instrTex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4"/>
          <w:szCs w:val="14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232323"/>
          <w:spacing w:val="0"/>
          <w:sz w:val="14"/>
          <w:szCs w:val="14"/>
          <w:u w:val="none"/>
          <w:bdr w:val="none" w:color="auto" w:sz="0" w:space="0"/>
        </w:rPr>
        <w:t>小</w: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4"/>
          <w:szCs w:val="14"/>
          <w:u w:val="non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616161"/>
          <w:spacing w:val="0"/>
          <w:sz w:val="12"/>
          <w:szCs w:val="12"/>
          <w:bdr w:val="none" w:color="auto" w:sz="0" w:space="0"/>
        </w:rPr>
        <w:t>]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616161"/>
          <w:spacing w:val="0"/>
          <w:kern w:val="0"/>
          <w:sz w:val="12"/>
          <w:szCs w:val="12"/>
          <w:bdr w:val="none" w:color="auto" w:sz="0" w:space="0"/>
          <w:lang w:val="en-US" w:eastAsia="zh-CN" w:bidi="ar"/>
        </w:rPr>
        <w:t>分享到：</w: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"http://www.afx.gov.cn/xxgk/zcwj/201712/t20171219_678146.htm" \o "分享到新浪微博" </w:instrTex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"http://www.afx.gov.cn/xxgk/zcwj/201712/t20171219_678146.htm" \o "分享到腾讯微博" </w:instrTex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"http://www.afx.gov.cn/xxgk/zcwj/201712/t20171219_678146.htm" \o "分享到微信" </w:instrTex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武功山管委会，各乡镇人民政府，县直有关单位：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经县政府研究同意，现将《安福县烤烟生产发展基金管理使用办法》印发给你们，请认真遵照执行。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2017年12月8日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安福县烤烟生产发展基金管理使用办法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第一条 为了促进安福烤烟产业和谐稳步发展，县政府决定建立县烤烟生产发展基金，为充分发挥其作用，根据我县实际情况，特制定本办法。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第二条 县烤烟生产发展基金由县财政负责监督管理，实行专户储存、专款专用，年终结余可结转下年使用。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第三条 县烤烟生产发展基金每年从全县烟叶税总额中按6%比例提取。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第四条 县烤烟生产发展基金主要用于以下方面的支出：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(一)烤烟生产专业合作社建设补贴;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(二)基础设施建设补贴(含烤房);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(三)示范点建设;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(四)农机具购置补贴;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(五)科技示范推广项目;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(六)自然灾害补贴(烟草系统补贴的自然灾害除外);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(七)特殊困难烟农补贴。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第五条 县烤烟生产发展基金申报审批程序：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(一)乡镇人民政府、合作社或烟站提出书面申请，报县烟办登记;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(二)县烟办会同相关单位调研审核，根据实际情况提出意见;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(三)县烤烟生产领导小组根据县烟办意见进行审批。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第六条 相关单位的基金申请报告被批准后，要严格执行专款专用，严禁将基金款挪作它用。该项工作或项目结束后，要向县烟办和县财政局提交完整的基金使用情况报告。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第七条 县烤烟生产基金的使用接受同级财政、审计部门的监督，对贪污、挪用、骗取基金的行为，依法依规予以严肃处理。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第八条 本办法由安福县烤烟生产领导小组办公室负责解释。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　　第九条 本办法自印发之日起执行。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325F7"/>
    <w:rsid w:val="0A832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2018-05-12T12:12:00Z</dcterms:created>
  <dc:creator>huchunming</dc:creator>
  <cp:lastModifiedBy>huchunming</cp:lastModifiedBy>
  <dcterms:modified xsi:type="dcterms:W3CDTF">2018-05-12T12:16:50Z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