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2F" w:rsidRPr="000B662F" w:rsidRDefault="000B662F" w:rsidP="000B662F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B662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0B662F" w:rsidRPr="000B662F" w:rsidRDefault="000B662F" w:rsidP="000B662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颍</w:t>
      </w:r>
      <w:proofErr w:type="gramEnd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东区</w:t>
      </w:r>
      <w:proofErr w:type="gramStart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引进区</w:t>
      </w:r>
      <w:proofErr w:type="gramEnd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外企业上市奖励暂行办法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抢抓当前资本市场发展机遇，引入并推动一批优质企业借助资本市场做大做强，根据《中国证监会关于发挥资本市场作用服务国家脱贫攻坚战略的意见》（公告〔2016〕19号）、《安徽省人民政府关于促进经济持续健康发展的意见》（皖政〔2015〕51号）和《阜阳市鼓励和扶持企业上市若干政策规定》（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阜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政发〔2012〕8号）精神，制定本办法。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本办法适用于注册地在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东区的拟上市和上市企业。拟上市企业分为上市后备、改制、辅导期及申报上市四类企业。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区外新迁入拟上市企业(含兼并重组)，年缴纳所得税不低于2000万元，且承诺上市后三年内不变更注册地。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对企业上市在财税政策上予以扶持。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（一）对迁入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东区完成注册登记，按要求足额缴纳所得税的拟上市企业，当年所缴纳税收地方留成部分，区政府按照第一年100%、第二年50%给予奖励，奖励期限原则上不超过2年。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（二）对完成股份制改造、与保荐机构签订上市辅导协议的迁入企业,区政府给予50万元的启动资金补助；在安徽证监局办理上市辅导备案登记的，区政府再给予150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万奖励（含市补助）；上市成功的，区政府再给予550万元奖励（含省、市奖励）。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（三）将总部迁至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东区上市的企业，上市辅导阶段以及上市后三年内企业高管（董事长、总经理、总监、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董秘等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）所缴纳的个人所得税地方留成部分，区政府给予等额奖励。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（四）改制、辅导企业进行增资扩股、股权转让等资产重组行为在利润分配时缴纳的个人所得税，地方财政留成部分，区政府给予50%的奖励。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第五条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新迁入拟上市企业在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东区申请新增建设用地，优先安排土地使用计划指标，并及时报批，保障企业项目用地,并享受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东区招商引资相关优惠政策。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东区设立企业总部，并在区内新建、购买的自用办公用房，按每平米1000元标准给予奖励，奖励额度不超过100万元；租用办公用房的，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按租住地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段市场价格50%给予奖励，奖励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至上市止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。企业享受奖励补助期间，所租办公用房不得对外转租或改变其用途，违反规定的，应当退还已取得补助。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第七条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鼓励新进总部企业开发建设大型商务楼宇，对新建使用面积在2万平方米以上、入驻企业达70%以上的单栋商务楼宇，以整栋楼宇为核算单位，楼宇内企业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年度合计缴纳税收首次突破2000万元的，给予楼宇开发经营机构一次性奖励500万元。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第八条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区发改、财政、经信、农委、科技等部门对拟上市企业优先安排或向国家、省申报各类政策性扶持资金、国债项目、基金项目等补助资金，优先向国家、省推荐申报高新技术企业、创新型企业、农业产业化龙头企业。区政府投资引导基金优先给予跟进投资。</w:t>
      </w:r>
    </w:p>
    <w:p w:rsidR="000B662F" w:rsidRPr="000B662F" w:rsidRDefault="000B662F" w:rsidP="000B662F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第九条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拟上市企业引进的高层次人才，优先享受市、区各项人才政策，对随迁义务教育阶段子女入学，由教育主管部门给予照顾安排。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区属企业及新三板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企业转板上市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成功后，在享受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东政办〔2015〕7号文件相关优惠政策的同时，区财政再一次性给予奖励450万元（含省、市奖励）。</w:t>
      </w:r>
    </w:p>
    <w:p w:rsidR="000B662F" w:rsidRPr="000B662F" w:rsidRDefault="000B662F" w:rsidP="000B662F">
      <w:pPr>
        <w:widowControl/>
        <w:shd w:val="clear" w:color="auto" w:fill="FFFFFF"/>
        <w:ind w:firstLine="64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第十一条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上市企业首发募集资金或通过配股、增发方式实现再融资，所募集资金投资本区项目的，享受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东区招商引资相关优惠政策。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第十二条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企业上市过程中涉及到的特殊问题可采取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企一议的办法解决。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第十三条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对促成区外拟上市企业落户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东的个人或中介组织，在企业完成上市后，一次性给予引荐者50万元的奖励。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每实现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1户企业上市，区财政安排10万元奖励相关部门有功人员。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第十四条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成立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引进区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外企业上市工作领导小组（名单附后），负责扶持企业上市政策落实和组织协调工作。拟上市企业应向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区上市办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提交上市工作计划报告，并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作出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上市承诺后，方可享受上述鼓励扶持政策。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第十五条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对因自身原因停止上市进程的企业，或上市成功后未严格履行三年不变更注册地等承诺的，经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区上市办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会同相关部门确认后，停止执行上述鼓励扶持政策。已按本规定享受的利益，企业必须及时退还或补偿。</w:t>
      </w:r>
      <w:r w:rsidRPr="000B662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第十六条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新入驻拟上市企业不重复享受市、区相关招商引资政策。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第十七条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本办法由区政府金融办负责解释，自2016年1</w:t>
      </w:r>
      <w:r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1月</w:t>
      </w: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</w:t>
      </w:r>
      <w:bookmarkStart w:id="0" w:name="_GoBack"/>
      <w:bookmarkEnd w:id="0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日起施行。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东区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引进区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外企业上市工作领导小组名单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:rsidR="000B662F" w:rsidRPr="000B662F" w:rsidRDefault="000B662F" w:rsidP="000B662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颍</w:t>
      </w:r>
      <w:proofErr w:type="gramEnd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东区</w:t>
      </w:r>
      <w:proofErr w:type="gramStart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引进区</w:t>
      </w:r>
      <w:proofErr w:type="gramEnd"/>
      <w:r w:rsidRPr="000B662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外企业上市工作领导小组名单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组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长：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张银军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区委副书记、区政府区长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  <w:shd w:val="clear" w:color="auto" w:fill="FFFFFF"/>
        </w:rPr>
        <w:t> 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副组长：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顾中伟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区委常委、区政府常务副区长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蒋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杰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区委常委、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东经济开发区管委会主任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陈中鹏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区政府副区长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Calibri" w:eastAsia="黑体" w:hAnsi="Calibri" w:cs="Calibri"/>
          <w:color w:val="000000"/>
          <w:kern w:val="0"/>
          <w:sz w:val="32"/>
          <w:szCs w:val="32"/>
          <w:shd w:val="clear" w:color="auto" w:fill="FFFFFF"/>
        </w:rPr>
        <w:t>   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成</w:t>
      </w:r>
      <w:r w:rsidRPr="000B662F">
        <w:rPr>
          <w:rFonts w:ascii="Calibri" w:eastAsia="黑体" w:hAnsi="Calibri" w:cs="Calibri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员：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訾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振林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spacing w:val="-20"/>
          <w:kern w:val="0"/>
          <w:sz w:val="32"/>
          <w:szCs w:val="32"/>
          <w:shd w:val="clear" w:color="auto" w:fill="FFFFFF"/>
        </w:rPr>
        <w:t>区政办党组成员、区政府机关事务管理局局长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丁朝阳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区政办党组成员、区金融办主任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张学三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区发改委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主任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赵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梁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经信委副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主任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邢仲才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区商务局局长</w:t>
      </w:r>
    </w:p>
    <w:p w:rsidR="000B662F" w:rsidRPr="000B662F" w:rsidRDefault="000B662F" w:rsidP="000B662F">
      <w:pPr>
        <w:widowControl/>
        <w:shd w:val="clear" w:color="auto" w:fill="FFFFFF"/>
        <w:ind w:firstLine="160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袁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军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区农委主任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任俊喜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区财政局局长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冯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峰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区国税局局长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高建民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区地税局局长</w:t>
      </w:r>
    </w:p>
    <w:p w:rsidR="000B662F" w:rsidRPr="000B662F" w:rsidRDefault="000B662F" w:rsidP="000B662F">
      <w:pPr>
        <w:widowControl/>
        <w:shd w:val="clear" w:color="auto" w:fill="FFFFFF"/>
        <w:ind w:firstLine="160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张建友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东国土资源分局局长</w:t>
      </w:r>
    </w:p>
    <w:p w:rsidR="000B662F" w:rsidRPr="000B662F" w:rsidRDefault="000B662F" w:rsidP="000B662F">
      <w:pPr>
        <w:widowControl/>
        <w:shd w:val="clear" w:color="auto" w:fill="FFFFFF"/>
        <w:ind w:firstLine="160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         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赵端峰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区招商局局长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郭必林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区市场监管局局长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康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康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区科技局局长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程佳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佳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颍东规划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分局副局长</w:t>
      </w:r>
    </w:p>
    <w:p w:rsidR="000B662F" w:rsidRPr="000B662F" w:rsidRDefault="000B662F" w:rsidP="000B662F">
      <w:pPr>
        <w:widowControl/>
        <w:shd w:val="clear" w:color="auto" w:fill="FFFFFF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 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刘俊礼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</w:t>
      </w:r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proofErr w:type="gramStart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颍</w:t>
      </w:r>
      <w:proofErr w:type="gramEnd"/>
      <w:r w:rsidRPr="000B662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东经济开发区管委会纪工委书记</w:t>
      </w:r>
    </w:p>
    <w:p w:rsidR="000B662F" w:rsidRPr="000B662F" w:rsidRDefault="000B662F" w:rsidP="000B662F">
      <w:pPr>
        <w:widowControl/>
        <w:shd w:val="clear" w:color="auto" w:fill="FFFFFF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B662F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领导小组办公室设在区政府金融办，负责日常工作，丁朝阳兼任办公室主任。</w:t>
      </w:r>
    </w:p>
    <w:p w:rsidR="004E2B2C" w:rsidRPr="000B662F" w:rsidRDefault="004E2B2C"/>
    <w:sectPr w:rsidR="004E2B2C" w:rsidRPr="000B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A3"/>
    <w:rsid w:val="000B662F"/>
    <w:rsid w:val="004E2B2C"/>
    <w:rsid w:val="0068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F58E0-592C-4D01-B3B1-BA31FDCD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662F"/>
  </w:style>
  <w:style w:type="paragraph" w:customStyle="1" w:styleId="p">
    <w:name w:val="p"/>
    <w:basedOn w:val="a"/>
    <w:rsid w:val="000B66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2018-05-15T02:31:00Z</dcterms:created>
  <dcterms:modified xsi:type="dcterms:W3CDTF">2018-05-15T02:31:00Z</dcterms:modified>
</cp:coreProperties>
</file>