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62D" w:rsidRPr="00F3262D" w:rsidRDefault="00F3262D" w:rsidP="00F3262D">
      <w:pPr>
        <w:widowControl/>
        <w:shd w:val="clear" w:color="auto" w:fill="FFFFFF"/>
        <w:spacing w:line="600" w:lineRule="atLeast"/>
        <w:jc w:val="center"/>
        <w:rPr>
          <w:rFonts w:ascii="宋体" w:eastAsia="宋体" w:hAnsi="宋体" w:cs="宋体"/>
          <w:color w:val="333333"/>
          <w:kern w:val="0"/>
          <w:szCs w:val="21"/>
        </w:rPr>
      </w:pPr>
      <w:r w:rsidRPr="00F3262D">
        <w:rPr>
          <w:rFonts w:ascii="宋体" w:eastAsia="宋体" w:hAnsi="宋体" w:cs="宋体" w:hint="eastAsia"/>
          <w:color w:val="333333"/>
          <w:kern w:val="0"/>
          <w:sz w:val="27"/>
          <w:szCs w:val="27"/>
        </w:rPr>
        <w:t>阜阳市鼓励和扶持企业上市若干政策规定</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w:t>
      </w:r>
      <w:r w:rsidRPr="00F3262D">
        <w:rPr>
          <w:rFonts w:ascii="Calibri" w:eastAsia="黑体" w:hAnsi="Calibri" w:cs="Calibri"/>
          <w:color w:val="333333"/>
          <w:kern w:val="0"/>
          <w:sz w:val="27"/>
          <w:szCs w:val="27"/>
        </w:rPr>
        <w:t>  </w:t>
      </w:r>
      <w:r w:rsidRPr="00F3262D">
        <w:rPr>
          <w:rFonts w:ascii="黑体" w:eastAsia="黑体" w:hAnsi="黑体" w:cs="宋体" w:hint="eastAsia"/>
          <w:color w:val="333333"/>
          <w:kern w:val="0"/>
          <w:sz w:val="27"/>
          <w:szCs w:val="27"/>
        </w:rPr>
        <w:t>第一条</w:t>
      </w:r>
      <w:r w:rsidRPr="00F3262D">
        <w:rPr>
          <w:rFonts w:ascii="宋体" w:eastAsia="宋体" w:hAnsi="宋体" w:cs="宋体" w:hint="eastAsia"/>
          <w:color w:val="333333"/>
          <w:kern w:val="0"/>
          <w:sz w:val="27"/>
          <w:szCs w:val="27"/>
        </w:rPr>
        <w:t>  为加快企业上市步伐，促进一批成长性好、发展潜力大的企业通过上市做大、做优、做强，依据《国务院关于进一步促进中小企业发展的若干意见》（国发〔2009〕36号 ）、《安徽省人民政府关于加强对小企业个体工商户和农户金融服务的意见》（皖政〔2009〕59号）、《安徽省人民政府办公厅关于发挥财政引导作用支持中小企业和“三农”发展的意见》（皖政办〔2011〕56号）等精神，制定本规定。</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w:t>
      </w:r>
      <w:r w:rsidRPr="00F3262D">
        <w:rPr>
          <w:rFonts w:ascii="Calibri" w:eastAsia="黑体" w:hAnsi="Calibri" w:cs="Calibri"/>
          <w:color w:val="333333"/>
          <w:kern w:val="0"/>
          <w:sz w:val="27"/>
          <w:szCs w:val="27"/>
        </w:rPr>
        <w:t>  </w:t>
      </w:r>
      <w:r w:rsidRPr="00F3262D">
        <w:rPr>
          <w:rFonts w:ascii="黑体" w:eastAsia="黑体" w:hAnsi="黑体" w:cs="宋体" w:hint="eastAsia"/>
          <w:color w:val="333333"/>
          <w:kern w:val="0"/>
          <w:sz w:val="27"/>
          <w:szCs w:val="27"/>
        </w:rPr>
        <w:t>第二条</w:t>
      </w:r>
      <w:r w:rsidRPr="00F3262D">
        <w:rPr>
          <w:rFonts w:ascii="Calibri" w:eastAsia="黑体" w:hAnsi="Calibri" w:cs="Calibri"/>
          <w:color w:val="333333"/>
          <w:kern w:val="0"/>
          <w:sz w:val="27"/>
          <w:szCs w:val="27"/>
        </w:rPr>
        <w:t> </w:t>
      </w:r>
      <w:r w:rsidRPr="00F3262D">
        <w:rPr>
          <w:rFonts w:ascii="宋体" w:eastAsia="宋体" w:hAnsi="宋体" w:cs="宋体" w:hint="eastAsia"/>
          <w:color w:val="333333"/>
          <w:kern w:val="0"/>
          <w:sz w:val="27"/>
          <w:szCs w:val="27"/>
        </w:rPr>
        <w:t> 本规定适用于注册地在我市的拟上市企业和上市企业。拟上市企业分为上市后备、改制、辅导期及申报上市四类企业。</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上市后备企业是指生产经营和资金投向符合国家产业政策，盈利能力强、成长性高、发展前景好，法人治理结构健全、运作较为规范，基本符合上市要求，且有在近3年内运作上市设想及初步方案的企业。</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改制企业是指上市条件基本成熟，正进行股份制改造，并与有企业上市执业资格的券商和会计事务所等中介机构签订改制上市协议的企业。</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辅导期企业是指已与保荐人签订上市辅导协议，并处于辅导状态的企业。</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申报上市企业是指已在安徽证监局办理上市辅导备案登记，处于编制发行上市申报材料或等待证监会受理申报材料阶段的企业。</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lastRenderedPageBreak/>
        <w:t>    拟上市企业采取企业申报、市推进企业上市工作领导小组办公室（以下简称市上市办）确认的办法产生。</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w:t>
      </w:r>
      <w:r w:rsidRPr="00F3262D">
        <w:rPr>
          <w:rFonts w:ascii="黑体" w:eastAsia="黑体" w:hAnsi="黑体" w:cs="宋体" w:hint="eastAsia"/>
          <w:color w:val="333333"/>
          <w:kern w:val="0"/>
          <w:sz w:val="27"/>
          <w:szCs w:val="27"/>
        </w:rPr>
        <w:t>第三条</w:t>
      </w:r>
      <w:r w:rsidRPr="00F3262D">
        <w:rPr>
          <w:rFonts w:ascii="Calibri" w:eastAsia="黑体" w:hAnsi="Calibri" w:cs="Calibri"/>
          <w:color w:val="333333"/>
          <w:kern w:val="0"/>
          <w:sz w:val="27"/>
          <w:szCs w:val="27"/>
        </w:rPr>
        <w:t> </w:t>
      </w:r>
      <w:r w:rsidRPr="00F3262D">
        <w:rPr>
          <w:rFonts w:ascii="宋体" w:eastAsia="宋体" w:hAnsi="宋体" w:cs="宋体" w:hint="eastAsia"/>
          <w:color w:val="333333"/>
          <w:kern w:val="0"/>
          <w:sz w:val="27"/>
          <w:szCs w:val="27"/>
        </w:rPr>
        <w:t> 鼓励和扶持企业上市的指导思想是：按照“政府引导、政策扶持、资金支持”的原则，积极发挥政府部门的职能作用和扶持奖励政策的激励效应，引导企业上市发行股票募集发展资金，扩大企业规模，完善公司治理结构，建立现代企业制度，提升企业盈利水平，增强企业的可持续发展能力，推动全市经济又好又快发展。</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w:t>
      </w:r>
      <w:r w:rsidRPr="00F3262D">
        <w:rPr>
          <w:rFonts w:ascii="黑体" w:eastAsia="黑体" w:hAnsi="黑体" w:cs="宋体" w:hint="eastAsia"/>
          <w:color w:val="333333"/>
          <w:kern w:val="0"/>
          <w:sz w:val="27"/>
          <w:szCs w:val="27"/>
        </w:rPr>
        <w:t>第四条</w:t>
      </w:r>
      <w:r w:rsidRPr="00F3262D">
        <w:rPr>
          <w:rFonts w:ascii="宋体" w:eastAsia="宋体" w:hAnsi="宋体" w:cs="宋体" w:hint="eastAsia"/>
          <w:color w:val="333333"/>
          <w:kern w:val="0"/>
          <w:sz w:val="27"/>
          <w:szCs w:val="27"/>
        </w:rPr>
        <w:t>  鼓励和扶持企业上市的重点是：推动企业分批发起设立股份有限公司；大力培育拟上市企业群体；坚持分类指导，鼓励企业多渠道上市，鼓励有条件的企业通过借壳、并购等方式实现上市。</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w:t>
      </w:r>
      <w:r w:rsidRPr="00F3262D">
        <w:rPr>
          <w:rFonts w:ascii="黑体" w:eastAsia="黑体" w:hAnsi="黑体" w:cs="宋体" w:hint="eastAsia"/>
          <w:color w:val="333333"/>
          <w:kern w:val="0"/>
          <w:sz w:val="27"/>
          <w:szCs w:val="27"/>
        </w:rPr>
        <w:t>第五条</w:t>
      </w:r>
      <w:r w:rsidRPr="00F3262D">
        <w:rPr>
          <w:rFonts w:ascii="宋体" w:eastAsia="宋体" w:hAnsi="宋体" w:cs="宋体" w:hint="eastAsia"/>
          <w:color w:val="333333"/>
          <w:kern w:val="0"/>
          <w:sz w:val="27"/>
          <w:szCs w:val="27"/>
        </w:rPr>
        <w:t>  鼓励和扶持企业上市的原则和工作思路是：以科学发展观为指导，本着“企业自愿、市场主导、政府推动”的原则，坚持“储备一批、培育一批、改制一批、辅导一批、上市一批”的梯度推进工作思路。</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w:t>
      </w:r>
      <w:r w:rsidRPr="00F3262D">
        <w:rPr>
          <w:rFonts w:ascii="黑体" w:eastAsia="黑体" w:hAnsi="黑体" w:cs="宋体" w:hint="eastAsia"/>
          <w:color w:val="333333"/>
          <w:kern w:val="0"/>
          <w:sz w:val="27"/>
          <w:szCs w:val="27"/>
        </w:rPr>
        <w:t>第六条</w:t>
      </w:r>
      <w:r w:rsidRPr="00F3262D">
        <w:rPr>
          <w:rFonts w:ascii="Calibri" w:eastAsia="黑体" w:hAnsi="Calibri" w:cs="Calibri"/>
          <w:color w:val="333333"/>
          <w:kern w:val="0"/>
          <w:sz w:val="27"/>
          <w:szCs w:val="27"/>
        </w:rPr>
        <w:t> </w:t>
      </w:r>
      <w:r w:rsidRPr="00F3262D">
        <w:rPr>
          <w:rFonts w:ascii="宋体" w:eastAsia="宋体" w:hAnsi="宋体" w:cs="宋体" w:hint="eastAsia"/>
          <w:color w:val="333333"/>
          <w:kern w:val="0"/>
          <w:sz w:val="27"/>
          <w:szCs w:val="27"/>
        </w:rPr>
        <w:t> 对拟上市企业和上市企业在财政税收上予以扶持：</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一）企业在整体改制或变更为股份公司时，因财务核算等原因造成上市障碍，有关部门要主动沟通协调，积极支持企业的资本运作。在审计评估后，净资产增值部分应补缴的所得税和因上市要求规范税收政策而对以前年度应补缴的增值税和所得税，以及需要对土地、房产、车船等产权过户而产生的营业税、契税、房产税、车船</w:t>
      </w:r>
      <w:r w:rsidRPr="00F3262D">
        <w:rPr>
          <w:rFonts w:ascii="宋体" w:eastAsia="宋体" w:hAnsi="宋体" w:cs="宋体" w:hint="eastAsia"/>
          <w:color w:val="333333"/>
          <w:kern w:val="0"/>
          <w:sz w:val="27"/>
          <w:szCs w:val="27"/>
        </w:rPr>
        <w:lastRenderedPageBreak/>
        <w:t>税、土地增值税等，征缴后地方留成部分由同级受益财政按照等额补贴，全部补助企业用于生产发展。</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二）改制、辅导企业在争取上市期间支付的有关上市前期费用，符合税收政策规定的可以计入当年经营成本，不符合税收政策规定的，由市县两级财政共同分担，上市培训费用由市财政全额负担；期间，年纳税额环比增速超过15%的，超过部分的地方留成，由同级受益财政补贴给改制后的企业。补贴期限</w:t>
      </w:r>
      <w:proofErr w:type="gramStart"/>
      <w:r w:rsidRPr="00F3262D">
        <w:rPr>
          <w:rFonts w:ascii="宋体" w:eastAsia="宋体" w:hAnsi="宋体" w:cs="宋体" w:hint="eastAsia"/>
          <w:color w:val="333333"/>
          <w:kern w:val="0"/>
          <w:sz w:val="27"/>
          <w:szCs w:val="27"/>
        </w:rPr>
        <w:t>至上市止</w:t>
      </w:r>
      <w:proofErr w:type="gramEnd"/>
      <w:r w:rsidRPr="00F3262D">
        <w:rPr>
          <w:rFonts w:ascii="宋体" w:eastAsia="宋体" w:hAnsi="宋体" w:cs="宋体" w:hint="eastAsia"/>
          <w:color w:val="333333"/>
          <w:kern w:val="0"/>
          <w:sz w:val="27"/>
          <w:szCs w:val="27"/>
        </w:rPr>
        <w:t>，原则上不超过3年。</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（三）改制、辅导企业进行增资扩股、股权转让等资产重组行为在利润分配时缴纳的个人所得税，地方财政留成部分按等额补贴的办法，由同级受益财政全额补贴纳税人。</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（四）企业在股份制改造上市过程中，以不动产或无形资产作价投资入股、参与接受方利润分配并与接受方共同承担投资风险的，税务部门不征收营业税。</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五）对股份制改造成功、与保荐机构签订上市辅导协议、在安徽证监局办理上市辅导备案登记的申报上市企业，属于市属企业的，市政府给予300万元的补助；上市成功的，给予100万元的奖励。属于县（市、区）属企业的，市政府给予100万元的补助；上市成功的，市政府给予50万元的奖励。</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对通过在海外上市、借壳上市等方式上市成功，并把上市企业注册地迁入阜阳，属于市属企业的，市政府给予200万元的奖励；属于县（市、区）企业的，市政府给予100万元的奖励。</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lastRenderedPageBreak/>
        <w:t>    （六）企业实现上市后，年纳税额环比增速超过15%的，对超出部分，上市当年按地方财政留成部分的全额，第二年按地方财政留成部分的50%，由同级受益财政对企业予以奖励。</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（七）上市中小企业成功实施再融资，属于市属企业的，市政府给予100万元的奖励；属于县（市、区）属企业的，市政府给予不低于50万元的奖励。</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（八）设立企业上市发展专项资金，纳入财政年度预算，资金管理办法另行制定。</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w:t>
      </w:r>
      <w:r w:rsidRPr="00F3262D">
        <w:rPr>
          <w:rFonts w:ascii="黑体" w:eastAsia="黑体" w:hAnsi="黑体" w:cs="宋体" w:hint="eastAsia"/>
          <w:color w:val="333333"/>
          <w:kern w:val="0"/>
          <w:sz w:val="27"/>
          <w:szCs w:val="27"/>
        </w:rPr>
        <w:t>第七条</w:t>
      </w:r>
      <w:r w:rsidRPr="00F3262D">
        <w:rPr>
          <w:rFonts w:ascii="宋体" w:eastAsia="宋体" w:hAnsi="宋体" w:cs="宋体" w:hint="eastAsia"/>
          <w:color w:val="333333"/>
          <w:kern w:val="0"/>
          <w:sz w:val="27"/>
          <w:szCs w:val="27"/>
        </w:rPr>
        <w:t>  对拟上市企业和上市企业在用地上予以扶持：</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一）企业所需建设用地，国土资源部门优先安排土地使用计划指标，并及时报批，保障企业项目用地。需依法征收集体土地的，在符合规划并确保农民各项补偿到位的前提下，对企业缴纳的税收，由同级受益财政按地方留成部分对企业予以补贴。</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（二）企业按上市要求进行股份制改造时，原以划拨方式取得的土地，如不改变用地性质，补缴土地出让金后可办理土地出让手续。其中，工业项目用地价格按照我市工业用地基准价格执行。 </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w:t>
      </w:r>
      <w:r w:rsidRPr="00F3262D">
        <w:rPr>
          <w:rFonts w:ascii="Calibri" w:eastAsia="黑体" w:hAnsi="Calibri" w:cs="Calibri"/>
          <w:color w:val="333333"/>
          <w:kern w:val="0"/>
          <w:sz w:val="27"/>
          <w:szCs w:val="27"/>
        </w:rPr>
        <w:t> </w:t>
      </w:r>
      <w:r w:rsidRPr="00F3262D">
        <w:rPr>
          <w:rFonts w:ascii="黑体" w:eastAsia="黑体" w:hAnsi="黑体" w:cs="宋体" w:hint="eastAsia"/>
          <w:color w:val="333333"/>
          <w:kern w:val="0"/>
          <w:sz w:val="27"/>
          <w:szCs w:val="27"/>
        </w:rPr>
        <w:t>第八条</w:t>
      </w:r>
      <w:r w:rsidRPr="00F3262D">
        <w:rPr>
          <w:rFonts w:ascii="宋体" w:eastAsia="宋体" w:hAnsi="宋体" w:cs="宋体" w:hint="eastAsia"/>
          <w:color w:val="333333"/>
          <w:kern w:val="0"/>
          <w:sz w:val="27"/>
          <w:szCs w:val="27"/>
        </w:rPr>
        <w:t>  企业因股份制改造和上市规范要求，需通过新设立股份有限公司对资产进行并购重组的，其存量资产转让过户中涉及工商税务变更登记、房地产及水、电、通讯等设施过户、资产转让等有关行政事业性收费和经营服务性收费，凡政策规定能够免收的一律予以免收，不能免收的按政策规定下限执行。</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lastRenderedPageBreak/>
        <w:t> </w:t>
      </w:r>
      <w:r w:rsidRPr="00F3262D">
        <w:rPr>
          <w:rFonts w:ascii="Calibri" w:eastAsia="黑体" w:hAnsi="Calibri" w:cs="Calibri"/>
          <w:color w:val="333333"/>
          <w:kern w:val="0"/>
          <w:sz w:val="27"/>
          <w:szCs w:val="27"/>
        </w:rPr>
        <w:t>   </w:t>
      </w:r>
      <w:r w:rsidRPr="00F3262D">
        <w:rPr>
          <w:rFonts w:ascii="黑体" w:eastAsia="黑体" w:hAnsi="黑体" w:cs="宋体" w:hint="eastAsia"/>
          <w:color w:val="333333"/>
          <w:kern w:val="0"/>
          <w:sz w:val="27"/>
          <w:szCs w:val="27"/>
        </w:rPr>
        <w:t>第九条</w:t>
      </w:r>
      <w:r w:rsidRPr="00F3262D">
        <w:rPr>
          <w:rFonts w:ascii="宋体" w:eastAsia="宋体" w:hAnsi="宋体" w:cs="宋体" w:hint="eastAsia"/>
          <w:color w:val="333333"/>
          <w:kern w:val="0"/>
          <w:sz w:val="27"/>
          <w:szCs w:val="27"/>
        </w:rPr>
        <w:t>  市发展改革委、财政局、经济和信息化委、农委、科技局等部门对上市公司和</w:t>
      </w:r>
      <w:proofErr w:type="gramStart"/>
      <w:r w:rsidRPr="00F3262D">
        <w:rPr>
          <w:rFonts w:ascii="宋体" w:eastAsia="宋体" w:hAnsi="宋体" w:cs="宋体" w:hint="eastAsia"/>
          <w:color w:val="333333"/>
          <w:kern w:val="0"/>
          <w:sz w:val="27"/>
          <w:szCs w:val="27"/>
        </w:rPr>
        <w:t>拟上市</w:t>
      </w:r>
      <w:proofErr w:type="gramEnd"/>
      <w:r w:rsidRPr="00F3262D">
        <w:rPr>
          <w:rFonts w:ascii="宋体" w:eastAsia="宋体" w:hAnsi="宋体" w:cs="宋体" w:hint="eastAsia"/>
          <w:color w:val="333333"/>
          <w:kern w:val="0"/>
          <w:sz w:val="27"/>
          <w:szCs w:val="27"/>
        </w:rPr>
        <w:t>企业，优先安排或向国家、省申报各类政策性扶持资金和国债项目补助资金，优先向国家、省推荐申报高新技术企业、创新型企业、农业产业化龙头企业。</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w:t>
      </w:r>
      <w:r w:rsidRPr="00F3262D">
        <w:rPr>
          <w:rFonts w:ascii="Calibri" w:eastAsia="黑体" w:hAnsi="Calibri" w:cs="Calibri"/>
          <w:color w:val="333333"/>
          <w:kern w:val="0"/>
          <w:sz w:val="27"/>
          <w:szCs w:val="27"/>
        </w:rPr>
        <w:t>   </w:t>
      </w:r>
      <w:r w:rsidRPr="00F3262D">
        <w:rPr>
          <w:rFonts w:ascii="黑体" w:eastAsia="黑体" w:hAnsi="黑体" w:cs="宋体" w:hint="eastAsia"/>
          <w:color w:val="333333"/>
          <w:kern w:val="0"/>
          <w:sz w:val="27"/>
          <w:szCs w:val="27"/>
        </w:rPr>
        <w:t>第十条</w:t>
      </w:r>
      <w:r w:rsidRPr="00F3262D">
        <w:rPr>
          <w:rFonts w:ascii="宋体" w:eastAsia="宋体" w:hAnsi="宋体" w:cs="宋体" w:hint="eastAsia"/>
          <w:color w:val="333333"/>
          <w:kern w:val="0"/>
          <w:sz w:val="27"/>
          <w:szCs w:val="27"/>
        </w:rPr>
        <w:t>  企业因上市进行股份制改造后，原按政策规定未享受完的各项优惠政策继续保留。</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w:t>
      </w:r>
      <w:r w:rsidRPr="00F3262D">
        <w:rPr>
          <w:rFonts w:ascii="黑体" w:eastAsia="黑体" w:hAnsi="黑体" w:cs="宋体" w:hint="eastAsia"/>
          <w:color w:val="333333"/>
          <w:kern w:val="0"/>
          <w:sz w:val="27"/>
          <w:szCs w:val="27"/>
        </w:rPr>
        <w:t>第十一条</w:t>
      </w:r>
      <w:r w:rsidRPr="00F3262D">
        <w:rPr>
          <w:rFonts w:ascii="宋体" w:eastAsia="宋体" w:hAnsi="宋体" w:cs="宋体" w:hint="eastAsia"/>
          <w:color w:val="333333"/>
          <w:kern w:val="0"/>
          <w:sz w:val="27"/>
          <w:szCs w:val="27"/>
        </w:rPr>
        <w:t>  对新增上市企业的县（市、区）政府和市开发区管委会，</w:t>
      </w:r>
      <w:proofErr w:type="gramStart"/>
      <w:r w:rsidRPr="00F3262D">
        <w:rPr>
          <w:rFonts w:ascii="宋体" w:eastAsia="宋体" w:hAnsi="宋体" w:cs="宋体" w:hint="eastAsia"/>
          <w:color w:val="333333"/>
          <w:kern w:val="0"/>
          <w:sz w:val="27"/>
          <w:szCs w:val="27"/>
        </w:rPr>
        <w:t>每实现</w:t>
      </w:r>
      <w:proofErr w:type="gramEnd"/>
      <w:r w:rsidRPr="00F3262D">
        <w:rPr>
          <w:rFonts w:ascii="宋体" w:eastAsia="宋体" w:hAnsi="宋体" w:cs="宋体" w:hint="eastAsia"/>
          <w:color w:val="333333"/>
          <w:kern w:val="0"/>
          <w:sz w:val="27"/>
          <w:szCs w:val="27"/>
        </w:rPr>
        <w:t>1户企业上市，由市政府奖励其党政领导班子成员10万元，给予市主管部门5万元和相关部门一定的奖励。</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Calibri" w:eastAsia="黑体" w:hAnsi="Calibri" w:cs="Calibri"/>
          <w:color w:val="333333"/>
          <w:kern w:val="0"/>
          <w:sz w:val="27"/>
          <w:szCs w:val="27"/>
        </w:rPr>
        <w:t>    </w:t>
      </w:r>
      <w:r w:rsidRPr="00F3262D">
        <w:rPr>
          <w:rFonts w:ascii="黑体" w:eastAsia="黑体" w:hAnsi="黑体" w:cs="宋体" w:hint="eastAsia"/>
          <w:color w:val="333333"/>
          <w:kern w:val="0"/>
          <w:sz w:val="27"/>
          <w:szCs w:val="27"/>
        </w:rPr>
        <w:t>第十二条</w:t>
      </w:r>
      <w:r w:rsidRPr="00F3262D">
        <w:rPr>
          <w:rFonts w:ascii="Calibri" w:eastAsia="黑体" w:hAnsi="Calibri" w:cs="Calibri"/>
          <w:color w:val="333333"/>
          <w:kern w:val="0"/>
          <w:sz w:val="27"/>
          <w:szCs w:val="27"/>
        </w:rPr>
        <w:t> </w:t>
      </w:r>
      <w:r w:rsidRPr="00F3262D">
        <w:rPr>
          <w:rFonts w:ascii="宋体" w:eastAsia="宋体" w:hAnsi="宋体" w:cs="宋体" w:hint="eastAsia"/>
          <w:color w:val="333333"/>
          <w:kern w:val="0"/>
          <w:sz w:val="27"/>
          <w:szCs w:val="27"/>
        </w:rPr>
        <w:t> 成立阜阳市推进企业上市工作领导小组（名单附后），负责扶持企业上市政策落实和组织协调工作。拟上市企业应向市推进企业上市工作领导小组办公室提交上市工作计划报告，并</w:t>
      </w:r>
      <w:proofErr w:type="gramStart"/>
      <w:r w:rsidRPr="00F3262D">
        <w:rPr>
          <w:rFonts w:ascii="宋体" w:eastAsia="宋体" w:hAnsi="宋体" w:cs="宋体" w:hint="eastAsia"/>
          <w:color w:val="333333"/>
          <w:kern w:val="0"/>
          <w:sz w:val="27"/>
          <w:szCs w:val="27"/>
        </w:rPr>
        <w:t>作出</w:t>
      </w:r>
      <w:proofErr w:type="gramEnd"/>
      <w:r w:rsidRPr="00F3262D">
        <w:rPr>
          <w:rFonts w:ascii="宋体" w:eastAsia="宋体" w:hAnsi="宋体" w:cs="宋体" w:hint="eastAsia"/>
          <w:color w:val="333333"/>
          <w:kern w:val="0"/>
          <w:sz w:val="27"/>
          <w:szCs w:val="27"/>
        </w:rPr>
        <w:t>上市承诺。拟上市企业在提交上市计划报告并做出上市承诺后，方可享受上述鼓励扶持政策。</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对因自身原因停止上市步伐的企业，或上市成功后所募集资金投入我市低于50%的企业，经市</w:t>
      </w:r>
      <w:proofErr w:type="gramStart"/>
      <w:r w:rsidRPr="00F3262D">
        <w:rPr>
          <w:rFonts w:ascii="宋体" w:eastAsia="宋体" w:hAnsi="宋体" w:cs="宋体" w:hint="eastAsia"/>
          <w:color w:val="333333"/>
          <w:kern w:val="0"/>
          <w:sz w:val="27"/>
          <w:szCs w:val="27"/>
        </w:rPr>
        <w:t>上市办</w:t>
      </w:r>
      <w:proofErr w:type="gramEnd"/>
      <w:r w:rsidRPr="00F3262D">
        <w:rPr>
          <w:rFonts w:ascii="宋体" w:eastAsia="宋体" w:hAnsi="宋体" w:cs="宋体" w:hint="eastAsia"/>
          <w:color w:val="333333"/>
          <w:kern w:val="0"/>
          <w:sz w:val="27"/>
          <w:szCs w:val="27"/>
        </w:rPr>
        <w:t>会同相关部门确认，停止执行上述鼓励扶持政策。已按本规定享受的利益，企业必须及时退还财政。</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任何单位、企业、个人不得以欺骗手段骗取资金支持，一经发现，全额追回资金，并取消其2年内申请政府各</w:t>
      </w:r>
      <w:proofErr w:type="gramStart"/>
      <w:r w:rsidRPr="00F3262D">
        <w:rPr>
          <w:rFonts w:ascii="宋体" w:eastAsia="宋体" w:hAnsi="宋体" w:cs="宋体" w:hint="eastAsia"/>
          <w:color w:val="333333"/>
          <w:kern w:val="0"/>
          <w:sz w:val="27"/>
          <w:szCs w:val="27"/>
        </w:rPr>
        <w:t>类支持</w:t>
      </w:r>
      <w:proofErr w:type="gramEnd"/>
      <w:r w:rsidRPr="00F3262D">
        <w:rPr>
          <w:rFonts w:ascii="宋体" w:eastAsia="宋体" w:hAnsi="宋体" w:cs="宋体" w:hint="eastAsia"/>
          <w:color w:val="333333"/>
          <w:kern w:val="0"/>
          <w:sz w:val="27"/>
          <w:szCs w:val="27"/>
        </w:rPr>
        <w:t>的资格。</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w:t>
      </w:r>
      <w:r w:rsidRPr="00F3262D">
        <w:rPr>
          <w:rFonts w:ascii="黑体" w:eastAsia="黑体" w:hAnsi="黑体" w:cs="宋体" w:hint="eastAsia"/>
          <w:color w:val="333333"/>
          <w:kern w:val="0"/>
          <w:sz w:val="27"/>
          <w:szCs w:val="27"/>
        </w:rPr>
        <w:t>第十三条</w:t>
      </w:r>
      <w:r w:rsidRPr="00F3262D">
        <w:rPr>
          <w:rFonts w:ascii="Calibri" w:eastAsia="黑体" w:hAnsi="Calibri" w:cs="Calibri"/>
          <w:color w:val="333333"/>
          <w:kern w:val="0"/>
          <w:sz w:val="27"/>
          <w:szCs w:val="27"/>
        </w:rPr>
        <w:t> </w:t>
      </w:r>
      <w:r w:rsidRPr="00F3262D">
        <w:rPr>
          <w:rFonts w:ascii="宋体" w:eastAsia="宋体" w:hAnsi="宋体" w:cs="宋体" w:hint="eastAsia"/>
          <w:color w:val="333333"/>
          <w:kern w:val="0"/>
          <w:sz w:val="27"/>
          <w:szCs w:val="27"/>
        </w:rPr>
        <w:t> 企业上市过程中涉及到的特殊问题由市推进企业上市工作领导小组采取</w:t>
      </w:r>
      <w:proofErr w:type="gramStart"/>
      <w:r w:rsidRPr="00F3262D">
        <w:rPr>
          <w:rFonts w:ascii="宋体" w:eastAsia="宋体" w:hAnsi="宋体" w:cs="宋体" w:hint="eastAsia"/>
          <w:color w:val="333333"/>
          <w:kern w:val="0"/>
          <w:sz w:val="27"/>
          <w:szCs w:val="27"/>
        </w:rPr>
        <w:t>一</w:t>
      </w:r>
      <w:proofErr w:type="gramEnd"/>
      <w:r w:rsidRPr="00F3262D">
        <w:rPr>
          <w:rFonts w:ascii="宋体" w:eastAsia="宋体" w:hAnsi="宋体" w:cs="宋体" w:hint="eastAsia"/>
          <w:color w:val="333333"/>
          <w:kern w:val="0"/>
          <w:sz w:val="27"/>
          <w:szCs w:val="27"/>
        </w:rPr>
        <w:t>企</w:t>
      </w:r>
      <w:proofErr w:type="gramStart"/>
      <w:r w:rsidRPr="00F3262D">
        <w:rPr>
          <w:rFonts w:ascii="宋体" w:eastAsia="宋体" w:hAnsi="宋体" w:cs="宋体" w:hint="eastAsia"/>
          <w:color w:val="333333"/>
          <w:kern w:val="0"/>
          <w:sz w:val="27"/>
          <w:szCs w:val="27"/>
        </w:rPr>
        <w:t>一</w:t>
      </w:r>
      <w:proofErr w:type="gramEnd"/>
      <w:r w:rsidRPr="00F3262D">
        <w:rPr>
          <w:rFonts w:ascii="宋体" w:eastAsia="宋体" w:hAnsi="宋体" w:cs="宋体" w:hint="eastAsia"/>
          <w:color w:val="333333"/>
          <w:kern w:val="0"/>
          <w:sz w:val="27"/>
          <w:szCs w:val="27"/>
        </w:rPr>
        <w:t>策、一事一议的办法解决。</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lastRenderedPageBreak/>
        <w:t>    </w:t>
      </w:r>
      <w:r w:rsidRPr="00F3262D">
        <w:rPr>
          <w:rFonts w:ascii="黑体" w:eastAsia="黑体" w:hAnsi="黑体" w:cs="宋体" w:hint="eastAsia"/>
          <w:color w:val="333333"/>
          <w:kern w:val="0"/>
          <w:sz w:val="27"/>
          <w:szCs w:val="27"/>
        </w:rPr>
        <w:t>第十四条</w:t>
      </w:r>
      <w:r w:rsidRPr="00F3262D">
        <w:rPr>
          <w:rFonts w:ascii="宋体" w:eastAsia="宋体" w:hAnsi="宋体" w:cs="宋体" w:hint="eastAsia"/>
          <w:color w:val="333333"/>
          <w:kern w:val="0"/>
          <w:sz w:val="27"/>
          <w:szCs w:val="27"/>
        </w:rPr>
        <w:t>  各县、市、区政府可参照本规定，制定本辖区鼓励扶持企业上市的相关政策。</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w:t>
      </w:r>
      <w:r w:rsidRPr="00F3262D">
        <w:rPr>
          <w:rFonts w:ascii="Calibri" w:eastAsia="黑体" w:hAnsi="Calibri" w:cs="Calibri"/>
          <w:color w:val="333333"/>
          <w:kern w:val="0"/>
          <w:sz w:val="27"/>
          <w:szCs w:val="27"/>
        </w:rPr>
        <w:t>  </w:t>
      </w:r>
      <w:r w:rsidRPr="00F3262D">
        <w:rPr>
          <w:rFonts w:ascii="黑体" w:eastAsia="黑体" w:hAnsi="黑体" w:cs="宋体" w:hint="eastAsia"/>
          <w:color w:val="333333"/>
          <w:kern w:val="0"/>
          <w:sz w:val="27"/>
          <w:szCs w:val="27"/>
        </w:rPr>
        <w:t>第十五条</w:t>
      </w:r>
      <w:r w:rsidRPr="00F3262D">
        <w:rPr>
          <w:rFonts w:ascii="Calibri" w:eastAsia="黑体" w:hAnsi="Calibri" w:cs="Calibri"/>
          <w:color w:val="333333"/>
          <w:kern w:val="0"/>
          <w:sz w:val="27"/>
          <w:szCs w:val="27"/>
        </w:rPr>
        <w:t> </w:t>
      </w:r>
      <w:r w:rsidRPr="00F3262D">
        <w:rPr>
          <w:rFonts w:ascii="宋体" w:eastAsia="宋体" w:hAnsi="宋体" w:cs="宋体" w:hint="eastAsia"/>
          <w:color w:val="333333"/>
          <w:kern w:val="0"/>
          <w:sz w:val="27"/>
          <w:szCs w:val="27"/>
        </w:rPr>
        <w:t> 本规定由市政府金融办负责解释。</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w:t>
      </w:r>
      <w:r w:rsidRPr="00F3262D">
        <w:rPr>
          <w:rFonts w:ascii="黑体" w:eastAsia="黑体" w:hAnsi="黑体" w:cs="宋体" w:hint="eastAsia"/>
          <w:color w:val="333333"/>
          <w:kern w:val="0"/>
          <w:sz w:val="27"/>
          <w:szCs w:val="27"/>
        </w:rPr>
        <w:t>第十六条</w:t>
      </w:r>
      <w:r w:rsidRPr="00F3262D">
        <w:rPr>
          <w:rFonts w:ascii="宋体" w:eastAsia="宋体" w:hAnsi="宋体" w:cs="宋体" w:hint="eastAsia"/>
          <w:color w:val="333333"/>
          <w:kern w:val="0"/>
          <w:sz w:val="27"/>
          <w:szCs w:val="27"/>
        </w:rPr>
        <w:t>  本规定自下发之日起施行。</w:t>
      </w:r>
    </w:p>
    <w:p w:rsidR="00F3262D" w:rsidRPr="00F3262D" w:rsidRDefault="00F3262D" w:rsidP="00F3262D">
      <w:pPr>
        <w:widowControl/>
        <w:jc w:val="left"/>
        <w:rPr>
          <w:rFonts w:ascii="宋体" w:eastAsia="宋体" w:hAnsi="宋体" w:cs="宋体" w:hint="eastAsia"/>
          <w:kern w:val="0"/>
          <w:sz w:val="24"/>
          <w:szCs w:val="24"/>
        </w:rPr>
      </w:pPr>
      <w:r w:rsidRPr="00F3262D">
        <w:rPr>
          <w:rFonts w:ascii="仿宋_GB2312" w:eastAsia="仿宋_GB2312" w:hAnsi="宋体" w:cs="宋体" w:hint="eastAsia"/>
          <w:color w:val="000000"/>
          <w:spacing w:val="10"/>
          <w:kern w:val="0"/>
          <w:sz w:val="30"/>
          <w:szCs w:val="30"/>
          <w:shd w:val="clear" w:color="auto" w:fill="FFFFFF"/>
        </w:rPr>
        <w:br w:type="textWrapping" w:clear="all"/>
      </w:r>
    </w:p>
    <w:p w:rsidR="00F3262D" w:rsidRPr="00F3262D" w:rsidRDefault="00F3262D" w:rsidP="00F3262D">
      <w:pPr>
        <w:widowControl/>
        <w:shd w:val="clear" w:color="auto" w:fill="FFFFFF"/>
        <w:spacing w:line="600" w:lineRule="atLeast"/>
        <w:jc w:val="left"/>
        <w:rPr>
          <w:rFonts w:ascii="宋体" w:eastAsia="宋体" w:hAnsi="宋体" w:cs="宋体"/>
          <w:color w:val="333333"/>
          <w:kern w:val="0"/>
          <w:szCs w:val="21"/>
        </w:rPr>
      </w:pPr>
      <w:r w:rsidRPr="00F3262D">
        <w:rPr>
          <w:rFonts w:ascii="宋体" w:eastAsia="宋体" w:hAnsi="宋体" w:cs="宋体" w:hint="eastAsia"/>
          <w:color w:val="333333"/>
          <w:kern w:val="0"/>
          <w:sz w:val="27"/>
          <w:szCs w:val="27"/>
        </w:rPr>
        <w:t>附件：</w:t>
      </w:r>
    </w:p>
    <w:p w:rsidR="00F3262D" w:rsidRPr="00F3262D" w:rsidRDefault="00F3262D" w:rsidP="00F3262D">
      <w:pPr>
        <w:widowControl/>
        <w:shd w:val="clear" w:color="auto" w:fill="FFFFFF"/>
        <w:spacing w:line="600" w:lineRule="atLeast"/>
        <w:jc w:val="center"/>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阜阳市推进企业上市工作领导小组成员名单</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w:t>
      </w:r>
    </w:p>
    <w:p w:rsidR="00F3262D" w:rsidRPr="00F3262D" w:rsidRDefault="00F3262D" w:rsidP="00F3262D">
      <w:pPr>
        <w:widowControl/>
        <w:shd w:val="clear" w:color="auto" w:fill="FFFFFF"/>
        <w:spacing w:line="600" w:lineRule="atLeast"/>
        <w:ind w:firstLine="64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组  长：于  勇  市委副书记、市政府市长</w:t>
      </w:r>
    </w:p>
    <w:p w:rsidR="00F3262D" w:rsidRPr="00F3262D" w:rsidRDefault="00F3262D" w:rsidP="00F3262D">
      <w:pPr>
        <w:widowControl/>
        <w:shd w:val="clear" w:color="auto" w:fill="FFFFFF"/>
        <w:spacing w:line="600" w:lineRule="atLeast"/>
        <w:ind w:firstLine="64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副组长：李  平  市委副书记、市政府常务副市长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刘  辉  市委常委、市政府副市长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胡明莹  市政府副市长</w:t>
      </w:r>
    </w:p>
    <w:p w:rsidR="00F3262D" w:rsidRPr="00F3262D" w:rsidRDefault="00F3262D" w:rsidP="00F3262D">
      <w:pPr>
        <w:widowControl/>
        <w:shd w:val="clear" w:color="auto" w:fill="FFFFFF"/>
        <w:spacing w:line="600" w:lineRule="atLeast"/>
        <w:ind w:firstLine="64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成  员：赵  丹  市政府副秘书长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proofErr w:type="gramStart"/>
      <w:r w:rsidRPr="00F3262D">
        <w:rPr>
          <w:rFonts w:ascii="宋体" w:eastAsia="宋体" w:hAnsi="宋体" w:cs="宋体" w:hint="eastAsia"/>
          <w:color w:val="333333"/>
          <w:kern w:val="0"/>
          <w:sz w:val="27"/>
          <w:szCs w:val="27"/>
        </w:rPr>
        <w:t>董中续</w:t>
      </w:r>
      <w:proofErr w:type="gramEnd"/>
      <w:r w:rsidRPr="00F3262D">
        <w:rPr>
          <w:rFonts w:ascii="宋体" w:eastAsia="宋体" w:hAnsi="宋体" w:cs="宋体" w:hint="eastAsia"/>
          <w:color w:val="333333"/>
          <w:kern w:val="0"/>
          <w:sz w:val="27"/>
          <w:szCs w:val="27"/>
        </w:rPr>
        <w:t>  市政府副秘书长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高  敏  市委宣传部副部长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王  </w:t>
      </w:r>
      <w:proofErr w:type="gramStart"/>
      <w:r w:rsidRPr="00F3262D">
        <w:rPr>
          <w:rFonts w:ascii="宋体" w:eastAsia="宋体" w:hAnsi="宋体" w:cs="宋体" w:hint="eastAsia"/>
          <w:color w:val="333333"/>
          <w:kern w:val="0"/>
          <w:sz w:val="27"/>
          <w:szCs w:val="27"/>
        </w:rPr>
        <w:t>斌</w:t>
      </w:r>
      <w:proofErr w:type="gramEnd"/>
      <w:r w:rsidRPr="00F3262D">
        <w:rPr>
          <w:rFonts w:ascii="宋体" w:eastAsia="宋体" w:hAnsi="宋体" w:cs="宋体" w:hint="eastAsia"/>
          <w:color w:val="333333"/>
          <w:kern w:val="0"/>
          <w:sz w:val="27"/>
          <w:szCs w:val="27"/>
        </w:rPr>
        <w:t>  市发展改革委主任</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岳华刚  市经济和信息化委（市国资委）主任</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李祥亮  市农委主任</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陈绪海  市委组织部副部长、市人力资源和社会保</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spacing w:val="12"/>
          <w:kern w:val="0"/>
          <w:sz w:val="27"/>
          <w:szCs w:val="27"/>
        </w:rPr>
        <w:t>                   </w:t>
      </w:r>
      <w:proofErr w:type="gramStart"/>
      <w:r w:rsidRPr="00F3262D">
        <w:rPr>
          <w:rFonts w:ascii="宋体" w:eastAsia="宋体" w:hAnsi="宋体" w:cs="宋体" w:hint="eastAsia"/>
          <w:color w:val="333333"/>
          <w:kern w:val="0"/>
          <w:sz w:val="27"/>
          <w:szCs w:val="27"/>
        </w:rPr>
        <w:t>障局局长</w:t>
      </w:r>
      <w:proofErr w:type="gramEnd"/>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王五一  市国土资源局局长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李佑斌  市城乡规划局局长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lastRenderedPageBreak/>
        <w:t>李保安  市房产局副局长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张亚奇  市工商局局长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倪廷辉  市国税局局长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黄如军  市地税局局长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程  刚  市质监局局长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李兴武  市科技局局长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proofErr w:type="gramStart"/>
      <w:r w:rsidRPr="00F3262D">
        <w:rPr>
          <w:rFonts w:ascii="宋体" w:eastAsia="宋体" w:hAnsi="宋体" w:cs="宋体" w:hint="eastAsia"/>
          <w:color w:val="333333"/>
          <w:kern w:val="0"/>
          <w:sz w:val="27"/>
          <w:szCs w:val="27"/>
        </w:rPr>
        <w:t>朱贺明</w:t>
      </w:r>
      <w:proofErr w:type="gramEnd"/>
      <w:r w:rsidRPr="00F3262D">
        <w:rPr>
          <w:rFonts w:ascii="宋体" w:eastAsia="宋体" w:hAnsi="宋体" w:cs="宋体" w:hint="eastAsia"/>
          <w:color w:val="333333"/>
          <w:kern w:val="0"/>
          <w:sz w:val="27"/>
          <w:szCs w:val="27"/>
        </w:rPr>
        <w:t>  市环保局局长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何  波  市商务局局长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周天海  阜阳银</w:t>
      </w:r>
      <w:proofErr w:type="gramStart"/>
      <w:r w:rsidRPr="00F3262D">
        <w:rPr>
          <w:rFonts w:ascii="宋体" w:eastAsia="宋体" w:hAnsi="宋体" w:cs="宋体" w:hint="eastAsia"/>
          <w:color w:val="333333"/>
          <w:kern w:val="0"/>
          <w:sz w:val="27"/>
          <w:szCs w:val="27"/>
        </w:rPr>
        <w:t>监分局</w:t>
      </w:r>
      <w:proofErr w:type="gramEnd"/>
      <w:r w:rsidRPr="00F3262D">
        <w:rPr>
          <w:rFonts w:ascii="宋体" w:eastAsia="宋体" w:hAnsi="宋体" w:cs="宋体" w:hint="eastAsia"/>
          <w:color w:val="333333"/>
          <w:kern w:val="0"/>
          <w:sz w:val="27"/>
          <w:szCs w:val="27"/>
        </w:rPr>
        <w:t>局长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陈  伟  人民银行阜阳市中心支行行长</w:t>
      </w:r>
    </w:p>
    <w:p w:rsidR="00F3262D" w:rsidRPr="00F3262D" w:rsidRDefault="00F3262D" w:rsidP="00F3262D">
      <w:pPr>
        <w:widowControl/>
        <w:shd w:val="clear" w:color="auto" w:fill="FFFFFF"/>
        <w:spacing w:line="600" w:lineRule="atLeast"/>
        <w:ind w:firstLine="1920"/>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李文志  市政府金融办副主任、市财政局副局长</w:t>
      </w:r>
    </w:p>
    <w:p w:rsidR="00F3262D" w:rsidRPr="00F3262D" w:rsidRDefault="00F3262D" w:rsidP="00F3262D">
      <w:pPr>
        <w:widowControl/>
        <w:shd w:val="clear" w:color="auto" w:fill="FFFFFF"/>
        <w:spacing w:line="600" w:lineRule="atLeast"/>
        <w:jc w:val="left"/>
        <w:rPr>
          <w:rFonts w:ascii="宋体" w:eastAsia="宋体" w:hAnsi="宋体" w:cs="宋体" w:hint="eastAsia"/>
          <w:color w:val="333333"/>
          <w:kern w:val="0"/>
          <w:szCs w:val="21"/>
        </w:rPr>
      </w:pPr>
      <w:r w:rsidRPr="00F3262D">
        <w:rPr>
          <w:rFonts w:ascii="宋体" w:eastAsia="宋体" w:hAnsi="宋体" w:cs="宋体" w:hint="eastAsia"/>
          <w:color w:val="333333"/>
          <w:kern w:val="0"/>
          <w:sz w:val="27"/>
          <w:szCs w:val="27"/>
        </w:rPr>
        <w:t>    领导小组办公室设在市政府金融办，负责日常工作，李文志兼任办公室主任。</w:t>
      </w:r>
    </w:p>
    <w:p w:rsidR="005D15EA" w:rsidRPr="00F3262D" w:rsidRDefault="00F3262D" w:rsidP="00F3262D">
      <w:pPr>
        <w:jc w:val="right"/>
      </w:pPr>
      <w:bookmarkStart w:id="0" w:name="_GoBack"/>
      <w:bookmarkEnd w:id="0"/>
      <w:r>
        <w:t>2012.2.2</w:t>
      </w:r>
    </w:p>
    <w:sectPr w:rsidR="005D15EA" w:rsidRPr="00F326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C5"/>
    <w:rsid w:val="005D15EA"/>
    <w:rsid w:val="005F06C5"/>
    <w:rsid w:val="00F32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80E6CA-C57A-4A7D-946C-F54CF3FD8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F32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240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2018-05-14T06:59:00Z</dcterms:created>
  <dcterms:modified xsi:type="dcterms:W3CDTF">2018-05-14T06:59:00Z</dcterms:modified>
</cp:coreProperties>
</file>