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B7" w:rsidRPr="00EA12B7" w:rsidRDefault="00EA12B7" w:rsidP="00EA12B7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各县、市、区人民政府，市政府有关部门、直属机构：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《滁州市旅游业发展奖励办法（暂行）》已经市政府同意，现印发给你们，请认真贯彻执行。 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right="1270" w:firstLine="42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2013年6月4日</w:t>
      </w:r>
    </w:p>
    <w:p w:rsidR="00EA12B7" w:rsidRPr="00EA12B7" w:rsidRDefault="00EA12B7" w:rsidP="00EA12B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br w:type="textWrapping" w:clear="all"/>
      </w:r>
    </w:p>
    <w:p w:rsidR="00EA12B7" w:rsidRPr="00EA12B7" w:rsidRDefault="00EA12B7" w:rsidP="00EA12B7">
      <w:pPr>
        <w:widowControl/>
        <w:shd w:val="clear" w:color="auto" w:fill="FFFFFF"/>
        <w:spacing w:line="7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滁州市旅游业发展奖励办法（暂行）</w:t>
      </w: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为贯彻落实《中共滁州市委滁州市人民政府关于加快发展旅游业的意见》（滁发〔2010〕16号）精神，充分发挥旅发资金引导作用，加快滁州市旅游业发展进程，特制定本办法。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一、奖励对象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对滁州市旅游业发展做出贡献的景区（景点）、旅游饭店、旅行社、旅游乡镇、星级农家乐、旅游商品生产等有关政府、企事业单位。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二、奖励项目和标准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（一）宣传推广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1. 对参加由旅游局组织的中国国内、国际旅游交易会、旅游投资洽谈会、旅游商品博览会等国家级或具有重要影响力的区域性旅游展会，申报展台的本市旅游企事业单位，予以展台费用20%的奖励。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（二）游客招徕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2. 全年接待来滁旅游，按景区协议价格购票、国内游客人数累计达500—2000人的，对相关旅行社给予2元/人奖励；2001—4000人的，奖励4元/人；4001—6000人的，奖励6元/人；6001人以上的，奖励8元/人。全年接待来滁旅游，按景区协议价格购票的入境游客人数累计达100人以上的，对相关旅行社给予15元/人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3. 对组织旅游专列的旅行社给予奖励。组织一趟来滁旅游专列、游览两个以上A级收费景区，其中一个为4A景区，且在市域内酒店住宿一晚，人数在300人以上的、一次性给予2万元奖励。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4. 对组织旅游大巴车队的旅行社给予奖励。组织一趟来滁旅游大巴车队、游览两个以上A级收费景区，其中一个为4A景区，且在市域内酒店住宿一晚，人数在200—300人的，一次性奖励1万元；人数在301—500人的，一次性奖励1.5万元；人数在500人以上的，一次性奖励2万元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5. 对组织自驾游车队的旅行社或车友俱乐部给予奖励。组织一批来滁自驾游车队、游览两个以上A级收费景区，其中一个为4A景区，且在市域内酒店住宿一晚，车辆10台以上的，给予组团单位每辆车100元奖励。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6. 本款第3、4、5项的奖励人数不列入第2项计算。已享受节庆活动奖励的人数不列入第2项计算。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（三）品牌提升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7. 被新评定为国家5A、4A级旅游景区的分别奖励30万元、10万元（首家被评为国家5A级景区的奖励50万元）；被新评为国家5星级、4星级旅游饭店的，分别奖励30万元、10万元；被新评为省5A级、4A级旅行社的，分别奖励10万元、5万元；晋级的，实行差额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8. 对新评定为省最佳旅游乡镇、省优秀旅游乡镇、省乡村旅游示范村的，分别奖励10万元、5万元、3万元。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9. 对新评定为省红色旅游的县（市、区）、乡镇，分别奖励10万元、5万元。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10. 对新评定为省5星级、4星级农家乐旅游点的经营单位，分别奖励10万元、5万元；晋级的，实行差额奖励。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11. 对进入全省综合排名前20、30强的旅行社，一次性奖励10万元、5万元。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12. 对新评定为省级旅游商品生产示范企业的单位，奖励10万元。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三、申报程序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（一）申报时间及申报方式：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13. “宣传推广”、“品牌提升”中的诸项奖励，申报时间为每年11月1日至11月20日。“宣传推广”申报单位将填具的《滁州市旅游奖励申报表》及申报材料（一式两份）分别直接报送市旅游局、财政局。“品牌提升”申报单位或个人将填具的《滁州市旅游奖励申报表》及申报材料（一式四份）分别报送所属县（市、区）旅游局、财政局，县（市、区）旅游局、财政局审核后在5个工作日内联合行文上报市旅游局、市财政局。市属单位直接报送市旅游局、市财政局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14. “游客招徕”中的诸项奖励。旅行社将填具的《滁州市旅游奖励申报表》及申报材料（一式两份）报市旅游局。市旅游局负责对申报材料的真实性、齐全性和完整性进行审核，并将审核材料送市财政局。市财政局对申报材料进行复核和确认，将确认结果通知市旅游局。市旅游局负责书面通报相关申报单位。无重大特殊原因逾期不报的视为自动放弃，市财政局、旅游局将不予受理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（二）项目申报材料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15. 旅游交易会展台费用奖励申报，需提供相关交易会文件、申报展台确认书、合同和汇款凭证、营业执照等。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16. 通过铁路向滁州输送游客奖励，由组团社申报，需提供：铁路票证；本市地接旅行社出具的旅游发票；旅游团队在本市旅游饭店的住宿发票；旅游团队游览景区（点）的发票、门票存根或加盖景区（点）公章的门票签单等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17. 对市外组团旅行社的奖励，可由本市地接旅行社代为申报，需旅游业务合同传真确认件、旅游发票、本市旅游饭店的住宿发票，游览景区（点）的发票、门票存根或加盖景区（点）公章的门票签单等。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18. 组织旅游专列、大巴车队、自驾游车队来滁州旅游，市外组团旅行社应在到达前5天将详细接待计划报本市地接旅行社，由地接旅行社在前3天报市旅游局登记备案。之后填具《旅游专列（大巴车队、自驾游车队）来滁旅游确认表》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19. 新评定的国家A级旅游景区、旅游星级饭店、省A级旅行社、优秀旅游乡镇、红色旅游县、乡镇、星级农家乐旅游点以及旅游商品获奖等奖励申报，需提供国家、省主管部门的文件、证书等。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20. 申报单位在申报年度内若出现重大旅游安全事故、旅游责任事件、重大旅游投诉纠纷等情况，取消其奖励资格。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四、其它事项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（一）奖金来源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21. 奖金纳入市县两级财政年度预算。本办法所有奖励资金由市级旅发金和各县（市、区）旅发金构成，其中市级旅发金支付50%，县（市、区）旅发金支付50%。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（二）属实申报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22. 申报单位应当实事求是地提供相关申报材料。凡弄虚作假、伪造相关材料者，一经查实，将依法追回奖励资金，并通报其所在地的旅游行业管理部门。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五、附则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23. 本办法由市旅游局、市财政局负责解释。</w:t>
      </w:r>
    </w:p>
    <w:p w:rsidR="00EA12B7" w:rsidRPr="00EA12B7" w:rsidRDefault="00EA12B7" w:rsidP="00EA12B7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12B7">
        <w:rPr>
          <w:rFonts w:ascii="宋体" w:eastAsia="宋体" w:hAnsi="宋体" w:cs="宋体" w:hint="eastAsia"/>
          <w:color w:val="333333"/>
          <w:kern w:val="0"/>
          <w:szCs w:val="21"/>
        </w:rPr>
        <w:t>24. 本办法自2013年起试行。</w:t>
      </w:r>
    </w:p>
    <w:p w:rsidR="009836D7" w:rsidRDefault="009836D7">
      <w:bookmarkStart w:id="0" w:name="_GoBack"/>
      <w:bookmarkEnd w:id="0"/>
    </w:p>
    <w:sectPr w:rsidR="00983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D"/>
    <w:rsid w:val="004168FD"/>
    <w:rsid w:val="009836D7"/>
    <w:rsid w:val="00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F402-FAD9-4BB2-9647-0A243A45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2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2018-05-11T03:50:00Z</dcterms:created>
  <dcterms:modified xsi:type="dcterms:W3CDTF">2018-05-11T03:51:00Z</dcterms:modified>
</cp:coreProperties>
</file>