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CellSpacing w:w="0" w:type="dxa"/>
        <w:tblCellMar>
          <w:left w:w="0" w:type="dxa"/>
          <w:right w:w="0" w:type="dxa"/>
        </w:tblCellMar>
        <w:tblLook w:val="04A0" w:firstRow="1" w:lastRow="0" w:firstColumn="1" w:lastColumn="0" w:noHBand="0" w:noVBand="1"/>
      </w:tblPr>
      <w:tblGrid>
        <w:gridCol w:w="8306"/>
      </w:tblGrid>
      <w:tr w:rsidR="00815A63" w:rsidRPr="00815A63" w14:paraId="51890A75" w14:textId="77777777" w:rsidTr="00815A63">
        <w:trPr>
          <w:trHeight w:val="750"/>
          <w:tblCellSpacing w:w="0" w:type="dxa"/>
          <w:jc w:val="center"/>
        </w:trPr>
        <w:tc>
          <w:tcPr>
            <w:tcW w:w="0" w:type="auto"/>
            <w:vAlign w:val="center"/>
            <w:hideMark/>
          </w:tcPr>
          <w:p w14:paraId="03AAFBC3" w14:textId="77777777" w:rsidR="00815A63" w:rsidRPr="00815A63" w:rsidRDefault="00815A63" w:rsidP="00815A63">
            <w:pPr>
              <w:widowControl/>
              <w:spacing w:line="750" w:lineRule="atLeast"/>
              <w:jc w:val="center"/>
              <w:rPr>
                <w:rFonts w:ascii="宋体" w:eastAsia="宋体" w:hAnsi="宋体" w:cs="宋体"/>
                <w:color w:val="006699"/>
                <w:kern w:val="0"/>
                <w:sz w:val="27"/>
                <w:szCs w:val="27"/>
              </w:rPr>
            </w:pPr>
            <w:r w:rsidRPr="00815A63">
              <w:rPr>
                <w:rFonts w:ascii="宋体" w:eastAsia="宋体" w:hAnsi="宋体" w:cs="宋体" w:hint="eastAsia"/>
                <w:b/>
                <w:bCs/>
                <w:color w:val="006699"/>
                <w:kern w:val="0"/>
                <w:sz w:val="27"/>
                <w:szCs w:val="27"/>
              </w:rPr>
              <w:t>岳阳市财政局 岳阳市经济和信息化委员会印发《关于非公有制企业财税贡献大户奖励方案》的通知</w:t>
            </w:r>
          </w:p>
        </w:tc>
      </w:tr>
      <w:tr w:rsidR="00815A63" w:rsidRPr="00815A63" w14:paraId="3283E8CE" w14:textId="77777777" w:rsidTr="00815A63">
        <w:trPr>
          <w:tblCellSpacing w:w="0" w:type="dxa"/>
          <w:jc w:val="center"/>
        </w:trPr>
        <w:tc>
          <w:tcPr>
            <w:tcW w:w="0" w:type="auto"/>
            <w:vAlign w:val="center"/>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815A63" w:rsidRPr="00815A63" w14:paraId="1E31BB13" w14:textId="77777777">
              <w:trPr>
                <w:trHeight w:val="375"/>
                <w:tblCellSpacing w:w="0" w:type="dxa"/>
                <w:jc w:val="center"/>
              </w:trPr>
              <w:tc>
                <w:tcPr>
                  <w:tcW w:w="0" w:type="auto"/>
                  <w:shd w:val="clear" w:color="auto" w:fill="F3F3F3"/>
                  <w:vAlign w:val="center"/>
                  <w:hideMark/>
                </w:tcPr>
                <w:p w14:paraId="11630133" w14:textId="77777777" w:rsidR="00815A63" w:rsidRPr="00815A63" w:rsidRDefault="00815A63" w:rsidP="00815A63">
                  <w:pPr>
                    <w:widowControl/>
                    <w:spacing w:line="300" w:lineRule="atLeast"/>
                    <w:jc w:val="center"/>
                    <w:rPr>
                      <w:rFonts w:ascii="宋体" w:eastAsia="宋体" w:hAnsi="宋体" w:cs="宋体" w:hint="eastAsia"/>
                      <w:kern w:val="0"/>
                      <w:sz w:val="18"/>
                      <w:szCs w:val="18"/>
                    </w:rPr>
                  </w:pPr>
                  <w:r w:rsidRPr="00815A63">
                    <w:rPr>
                      <w:rFonts w:ascii="宋体" w:eastAsia="宋体" w:hAnsi="宋体" w:cs="宋体"/>
                      <w:kern w:val="0"/>
                      <w:sz w:val="18"/>
                      <w:szCs w:val="18"/>
                    </w:rPr>
                    <w:t xml:space="preserve">编稿时间： 2017-12-25 20:27 来源： 市财政局　</w:t>
                  </w:r>
                </w:p>
              </w:tc>
            </w:tr>
          </w:tbl>
          <w:p w14:paraId="74E28E8F" w14:textId="77777777" w:rsidR="00815A63" w:rsidRPr="00815A63" w:rsidRDefault="00815A63" w:rsidP="00815A63">
            <w:pPr>
              <w:widowControl/>
              <w:spacing w:line="300" w:lineRule="atLeast"/>
              <w:jc w:val="left"/>
              <w:rPr>
                <w:rFonts w:ascii="宋体" w:eastAsia="宋体" w:hAnsi="宋体" w:cs="宋体"/>
                <w:color w:val="000000"/>
                <w:kern w:val="0"/>
                <w:sz w:val="18"/>
                <w:szCs w:val="18"/>
              </w:rPr>
            </w:pPr>
          </w:p>
        </w:tc>
      </w:tr>
      <w:tr w:rsidR="00815A63" w:rsidRPr="00815A63" w14:paraId="18466026" w14:textId="77777777" w:rsidTr="00815A63">
        <w:trPr>
          <w:tblCellSpacing w:w="0" w:type="dxa"/>
          <w:jc w:val="center"/>
        </w:trPr>
        <w:tc>
          <w:tcPr>
            <w:tcW w:w="0" w:type="auto"/>
            <w:vAlign w:val="center"/>
            <w:hideMark/>
          </w:tcPr>
          <w:p w14:paraId="0986ED32" w14:textId="77777777" w:rsidR="00815A63" w:rsidRPr="00815A63" w:rsidRDefault="00815A63" w:rsidP="00815A63">
            <w:pPr>
              <w:widowControl/>
              <w:spacing w:line="300" w:lineRule="atLeast"/>
              <w:jc w:val="left"/>
              <w:rPr>
                <w:rFonts w:ascii="宋体" w:eastAsia="宋体" w:hAnsi="宋体" w:cs="宋体"/>
                <w:color w:val="000000"/>
                <w:kern w:val="0"/>
                <w:sz w:val="18"/>
                <w:szCs w:val="18"/>
              </w:rPr>
            </w:pPr>
            <w:r w:rsidRPr="00815A63">
              <w:rPr>
                <w:rFonts w:ascii="宋体" w:eastAsia="宋体" w:hAnsi="宋体" w:cs="宋体" w:hint="eastAsia"/>
                <w:color w:val="000000"/>
                <w:kern w:val="0"/>
                <w:sz w:val="18"/>
                <w:szCs w:val="18"/>
              </w:rPr>
              <w:t> </w:t>
            </w:r>
          </w:p>
        </w:tc>
      </w:tr>
      <w:tr w:rsidR="00815A63" w:rsidRPr="00815A63" w14:paraId="69A8E925" w14:textId="77777777" w:rsidTr="00815A63">
        <w:trPr>
          <w:trHeight w:val="750"/>
          <w:tblCellSpacing w:w="0" w:type="dxa"/>
          <w:jc w:val="center"/>
        </w:trPr>
        <w:tc>
          <w:tcPr>
            <w:tcW w:w="0" w:type="auto"/>
            <w:vAlign w:val="center"/>
            <w:hideMark/>
          </w:tcPr>
          <w:tbl>
            <w:tblPr>
              <w:tblW w:w="4400" w:type="pct"/>
              <w:jc w:val="center"/>
              <w:tblCellSpacing w:w="0" w:type="dxa"/>
              <w:tblCellMar>
                <w:left w:w="0" w:type="dxa"/>
                <w:right w:w="0" w:type="dxa"/>
              </w:tblCellMar>
              <w:tblLook w:val="04A0" w:firstRow="1" w:lastRow="0" w:firstColumn="1" w:lastColumn="0" w:noHBand="0" w:noVBand="1"/>
            </w:tblPr>
            <w:tblGrid>
              <w:gridCol w:w="8306"/>
            </w:tblGrid>
            <w:tr w:rsidR="00815A63" w:rsidRPr="00815A63" w14:paraId="2436E201" w14:textId="77777777">
              <w:trPr>
                <w:tblCellSpacing w:w="0" w:type="dxa"/>
                <w:jc w:val="center"/>
              </w:trPr>
              <w:tc>
                <w:tcPr>
                  <w:tcW w:w="0" w:type="auto"/>
                  <w:vAlign w:val="center"/>
                  <w:hideMark/>
                </w:tcPr>
                <w:p w14:paraId="5EE34222" w14:textId="77777777" w:rsidR="00815A63" w:rsidRPr="00815A63" w:rsidRDefault="00815A63" w:rsidP="00815A63">
                  <w:pPr>
                    <w:widowControl/>
                    <w:spacing w:line="480" w:lineRule="auto"/>
                    <w:rPr>
                      <w:rFonts w:ascii="宋体" w:eastAsia="宋体" w:hAnsi="宋体" w:cs="宋体" w:hint="eastAsia"/>
                      <w:kern w:val="0"/>
                      <w:szCs w:val="21"/>
                    </w:rPr>
                  </w:pPr>
                  <w:r w:rsidRPr="00815A63">
                    <w:rPr>
                      <w:rFonts w:ascii="宋体" w:eastAsia="宋体" w:hAnsi="宋体" w:cs="宋体"/>
                      <w:kern w:val="0"/>
                      <w:szCs w:val="21"/>
                    </w:rPr>
                    <w:t>YYCR-2017-10008</w:t>
                  </w:r>
                </w:p>
                <w:p w14:paraId="4F6CF242" w14:textId="77777777" w:rsidR="00815A63" w:rsidRPr="00815A63" w:rsidRDefault="00815A63" w:rsidP="00815A63">
                  <w:pPr>
                    <w:widowControl/>
                    <w:spacing w:line="480" w:lineRule="auto"/>
                    <w:rPr>
                      <w:rFonts w:ascii="宋体" w:eastAsia="宋体" w:hAnsi="宋体" w:cs="宋体"/>
                      <w:kern w:val="0"/>
                      <w:szCs w:val="21"/>
                    </w:rPr>
                  </w:pPr>
                  <w:r w:rsidRPr="00815A63">
                    <w:rPr>
                      <w:rFonts w:ascii="宋体" w:eastAsia="宋体" w:hAnsi="宋体" w:cs="宋体"/>
                      <w:kern w:val="0"/>
                      <w:szCs w:val="21"/>
                    </w:rPr>
                    <w:t>各县市区财政局、经信委，市直各单位：</w:t>
                  </w:r>
                </w:p>
                <w:p w14:paraId="2196BB00"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《关于非公有制企业财税贡献大户奖励方案》已经市人民政府批准，现印发给你们，请认真组织实施。</w:t>
                  </w:r>
                </w:p>
                <w:p w14:paraId="2E90AD7E" w14:textId="77777777" w:rsidR="00815A63" w:rsidRPr="00815A63" w:rsidRDefault="00815A63" w:rsidP="00815A63">
                  <w:pPr>
                    <w:widowControl/>
                    <w:spacing w:line="480" w:lineRule="auto"/>
                    <w:ind w:firstLine="480"/>
                    <w:rPr>
                      <w:rFonts w:ascii="宋体" w:eastAsia="宋体" w:hAnsi="宋体" w:cs="宋体"/>
                      <w:kern w:val="0"/>
                      <w:szCs w:val="21"/>
                    </w:rPr>
                  </w:pPr>
                </w:p>
                <w:p w14:paraId="7F5C80FA" w14:textId="77777777" w:rsidR="00815A63" w:rsidRPr="00815A63" w:rsidRDefault="00815A63" w:rsidP="00815A63">
                  <w:pPr>
                    <w:widowControl/>
                    <w:spacing w:line="480" w:lineRule="auto"/>
                    <w:ind w:firstLine="480"/>
                    <w:jc w:val="right"/>
                    <w:rPr>
                      <w:rFonts w:ascii="宋体" w:eastAsia="宋体" w:hAnsi="宋体" w:cs="宋体"/>
                      <w:kern w:val="0"/>
                      <w:szCs w:val="21"/>
                    </w:rPr>
                  </w:pPr>
                  <w:r w:rsidRPr="00815A63">
                    <w:rPr>
                      <w:rFonts w:ascii="宋体" w:eastAsia="宋体" w:hAnsi="宋体" w:cs="宋体" w:hint="eastAsia"/>
                      <w:color w:val="000000"/>
                      <w:kern w:val="0"/>
                      <w:sz w:val="22"/>
                      <w:shd w:val="clear" w:color="auto" w:fill="FFFFFF"/>
                    </w:rPr>
                    <w:t>岳阳市财政局</w:t>
                  </w:r>
                </w:p>
                <w:p w14:paraId="1ACCFE98" w14:textId="77777777" w:rsidR="00815A63" w:rsidRPr="00815A63" w:rsidRDefault="00815A63" w:rsidP="00815A63">
                  <w:pPr>
                    <w:widowControl/>
                    <w:spacing w:line="480" w:lineRule="auto"/>
                    <w:ind w:firstLine="480"/>
                    <w:jc w:val="right"/>
                    <w:rPr>
                      <w:rFonts w:ascii="宋体" w:eastAsia="宋体" w:hAnsi="宋体" w:cs="宋体"/>
                      <w:kern w:val="0"/>
                      <w:szCs w:val="21"/>
                    </w:rPr>
                  </w:pPr>
                  <w:r w:rsidRPr="00815A63">
                    <w:rPr>
                      <w:rFonts w:ascii="宋体" w:eastAsia="宋体" w:hAnsi="宋体" w:cs="宋体" w:hint="eastAsia"/>
                      <w:color w:val="000000"/>
                      <w:kern w:val="0"/>
                      <w:sz w:val="22"/>
                      <w:shd w:val="clear" w:color="auto" w:fill="FFFFFF"/>
                    </w:rPr>
                    <w:t>岳阳市经济和信息化委员会</w:t>
                  </w:r>
                </w:p>
                <w:p w14:paraId="454FC5CA" w14:textId="77777777" w:rsidR="00815A63" w:rsidRPr="00815A63" w:rsidRDefault="00815A63" w:rsidP="00815A63">
                  <w:pPr>
                    <w:widowControl/>
                    <w:spacing w:line="480" w:lineRule="auto"/>
                    <w:ind w:firstLine="480"/>
                    <w:jc w:val="right"/>
                    <w:rPr>
                      <w:rFonts w:ascii="宋体" w:eastAsia="宋体" w:hAnsi="宋体" w:cs="宋体"/>
                      <w:kern w:val="0"/>
                      <w:szCs w:val="21"/>
                    </w:rPr>
                  </w:pPr>
                  <w:r w:rsidRPr="00815A63">
                    <w:rPr>
                      <w:rFonts w:ascii="宋体" w:eastAsia="宋体" w:hAnsi="宋体" w:cs="宋体" w:hint="eastAsia"/>
                      <w:color w:val="000000"/>
                      <w:kern w:val="0"/>
                      <w:sz w:val="22"/>
                      <w:shd w:val="clear" w:color="auto" w:fill="FFFFFF"/>
                    </w:rPr>
                    <w:t>2017年12月25日</w:t>
                  </w:r>
                </w:p>
                <w:p w14:paraId="2063B58B" w14:textId="77777777" w:rsidR="00815A63" w:rsidRPr="00815A63" w:rsidRDefault="00815A63" w:rsidP="00815A63">
                  <w:pPr>
                    <w:widowControl/>
                    <w:spacing w:line="480" w:lineRule="auto"/>
                    <w:jc w:val="left"/>
                    <w:rPr>
                      <w:rFonts w:ascii="宋体" w:eastAsia="宋体" w:hAnsi="宋体" w:cs="宋体"/>
                      <w:kern w:val="0"/>
                      <w:szCs w:val="21"/>
                    </w:rPr>
                  </w:pPr>
                  <w:r w:rsidRPr="00815A63">
                    <w:rPr>
                      <w:rFonts w:ascii="宋体" w:eastAsia="宋体" w:hAnsi="宋体" w:cs="宋体"/>
                      <w:kern w:val="0"/>
                      <w:szCs w:val="21"/>
                    </w:rPr>
                    <w:t>                                                                                                 </w:t>
                  </w:r>
                </w:p>
                <w:p w14:paraId="2C386333" w14:textId="77777777" w:rsidR="00815A63" w:rsidRPr="00815A63" w:rsidRDefault="00815A63" w:rsidP="00815A63">
                  <w:pPr>
                    <w:widowControl/>
                    <w:spacing w:line="450" w:lineRule="atLeast"/>
                    <w:jc w:val="left"/>
                    <w:rPr>
                      <w:rFonts w:ascii="宋体" w:eastAsia="宋体" w:hAnsi="宋体" w:cs="宋体"/>
                      <w:kern w:val="0"/>
                      <w:szCs w:val="21"/>
                    </w:rPr>
                  </w:pPr>
                  <w:r w:rsidRPr="00815A63">
                    <w:rPr>
                      <w:rFonts w:ascii="宋体" w:eastAsia="宋体" w:hAnsi="宋体" w:cs="宋体"/>
                      <w:kern w:val="0"/>
                      <w:szCs w:val="21"/>
                    </w:rPr>
                    <w:br w:type="textWrapping" w:clear="all"/>
                  </w:r>
                </w:p>
                <w:p w14:paraId="0A425CDE" w14:textId="77777777" w:rsidR="00815A63" w:rsidRPr="00815A63" w:rsidRDefault="00815A63" w:rsidP="00815A63">
                  <w:pPr>
                    <w:widowControl/>
                    <w:spacing w:line="480" w:lineRule="auto"/>
                    <w:ind w:firstLine="480"/>
                    <w:jc w:val="center"/>
                    <w:rPr>
                      <w:rFonts w:ascii="宋体" w:eastAsia="宋体" w:hAnsi="宋体" w:cs="宋体"/>
                      <w:kern w:val="0"/>
                      <w:szCs w:val="21"/>
                    </w:rPr>
                  </w:pPr>
                  <w:r w:rsidRPr="00815A63">
                    <w:rPr>
                      <w:rFonts w:ascii="宋体" w:eastAsia="宋体" w:hAnsi="宋体" w:cs="宋体"/>
                      <w:kern w:val="0"/>
                      <w:szCs w:val="21"/>
                    </w:rPr>
                    <w:t>关于非公有制企业财税贡献大户奖励方案</w:t>
                  </w:r>
                </w:p>
                <w:p w14:paraId="2EF1731C"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为落实《中共岳阳市委办公室 岳阳市人民政府办公室关于支持发展非公有制经济的若干意见》（</w:t>
                  </w:r>
                  <w:proofErr w:type="gramStart"/>
                  <w:r w:rsidRPr="00815A63">
                    <w:rPr>
                      <w:rFonts w:ascii="宋体" w:eastAsia="宋体" w:hAnsi="宋体" w:cs="宋体"/>
                      <w:kern w:val="0"/>
                      <w:szCs w:val="21"/>
                    </w:rPr>
                    <w:t>岳办发</w:t>
                  </w:r>
                  <w:proofErr w:type="gramEnd"/>
                  <w:r w:rsidRPr="00815A63">
                    <w:rPr>
                      <w:rFonts w:ascii="宋体" w:eastAsia="宋体" w:hAnsi="宋体" w:cs="宋体"/>
                      <w:kern w:val="0"/>
                      <w:szCs w:val="21"/>
                    </w:rPr>
                    <w:t>〔2017〕12号）精神，加大对我市财税贡献大户奖励，特制订本方案。</w:t>
                  </w:r>
                </w:p>
                <w:p w14:paraId="7FD9D76E"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一、奖励对象及标准</w:t>
                  </w:r>
                </w:p>
                <w:p w14:paraId="632A8421"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市财政每年从财政支持经济发展专项资金中安排500万元，对财税贡献综合排名前20名的非公有制企业的企业法定代表人和有贡献的人员（含高、中层管理人员及普通员工）进行奖励，奖励共设一、二、三等奖。</w:t>
                  </w:r>
                </w:p>
                <w:p w14:paraId="711BD8DA"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lastRenderedPageBreak/>
                    <w:t>一等奖：1-4名，共4名，每家企业奖励50万；</w:t>
                  </w:r>
                </w:p>
                <w:p w14:paraId="545B0E7E"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二等奖：5-10名，共6名，每家企业奖励25万；</w:t>
                  </w:r>
                </w:p>
                <w:p w14:paraId="4447D5CF"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三等奖：11-20名，共10名，每家企业奖励15万。</w:t>
                  </w:r>
                </w:p>
                <w:p w14:paraId="12E23E78"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二、申报条件</w:t>
                  </w:r>
                </w:p>
                <w:p w14:paraId="0C833406"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除上年度实缴税收为零和不符合国家产业政策或应淘汰产能的非公有制企业以及房地产企业以外，在我市实缴税</w:t>
                  </w:r>
                  <w:proofErr w:type="gramStart"/>
                  <w:r w:rsidRPr="00815A63">
                    <w:rPr>
                      <w:rFonts w:ascii="宋体" w:eastAsia="宋体" w:hAnsi="宋体" w:cs="宋体"/>
                      <w:kern w:val="0"/>
                      <w:szCs w:val="21"/>
                    </w:rPr>
                    <w:t>金达到</w:t>
                  </w:r>
                  <w:proofErr w:type="gramEnd"/>
                  <w:r w:rsidRPr="00815A63">
                    <w:rPr>
                      <w:rFonts w:ascii="宋体" w:eastAsia="宋体" w:hAnsi="宋体" w:cs="宋体"/>
                      <w:kern w:val="0"/>
                      <w:szCs w:val="21"/>
                    </w:rPr>
                    <w:t>500万元及以上且奖励年度实</w:t>
                  </w:r>
                  <w:proofErr w:type="gramStart"/>
                  <w:r w:rsidRPr="00815A63">
                    <w:rPr>
                      <w:rFonts w:ascii="宋体" w:eastAsia="宋体" w:hAnsi="宋体" w:cs="宋体"/>
                      <w:kern w:val="0"/>
                      <w:szCs w:val="21"/>
                    </w:rPr>
                    <w:t>缴税金较其</w:t>
                  </w:r>
                  <w:proofErr w:type="gramEnd"/>
                  <w:r w:rsidRPr="00815A63">
                    <w:rPr>
                      <w:rFonts w:ascii="宋体" w:eastAsia="宋体" w:hAnsi="宋体" w:cs="宋体"/>
                      <w:kern w:val="0"/>
                      <w:szCs w:val="21"/>
                    </w:rPr>
                    <w:t>上年度增幅达到5%及以上的非公有制企业，可向行业主管部门进行申报。</w:t>
                  </w:r>
                </w:p>
                <w:p w14:paraId="206F8706"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三、申报程序</w:t>
                  </w:r>
                </w:p>
                <w:p w14:paraId="719BB789"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1、每年年初，由各行业主管部门组织符合申报条件的企业申报上年度财税贡献大户奖励。</w:t>
                  </w:r>
                </w:p>
                <w:p w14:paraId="7DDCF21C"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2、符合申报条件的企业申报时，应提交以下资料：</w:t>
                  </w:r>
                </w:p>
                <w:p w14:paraId="20411961"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①《岳阳市非公有制企业财税贡献大户奖励申报表》；</w:t>
                  </w:r>
                </w:p>
                <w:p w14:paraId="7C7765CB"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②有效期内的企业法人营业执照（副本）、组织机构代码证、税务登记证或实行了“多证合一”登记制度改革的企业法人营业执照（副本）；</w:t>
                  </w:r>
                </w:p>
                <w:p w14:paraId="0B89087F"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③奖励年度及其上年度原始缴税依据。</w:t>
                  </w:r>
                </w:p>
                <w:p w14:paraId="2317AB68"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四、排名计算</w:t>
                  </w:r>
                </w:p>
                <w:p w14:paraId="5E178241"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按奖励年度较其上年度实缴税金增加额和增长幅度各占50%的权重综合计算（若上年度出现负增长，则以设奖年度起纳税额最高年份为基数计算增长额和增幅），对各企业的综合得分由高到低进行排名，具体计算公式为：</w:t>
                  </w:r>
                </w:p>
                <w:p w14:paraId="46ECF0C6" w14:textId="07CCD15C" w:rsidR="00815A63" w:rsidRPr="00815A63" w:rsidRDefault="00815A63" w:rsidP="00815A63">
                  <w:pPr>
                    <w:widowControl/>
                    <w:spacing w:line="480" w:lineRule="auto"/>
                    <w:jc w:val="center"/>
                    <w:rPr>
                      <w:rFonts w:ascii="宋体" w:eastAsia="宋体" w:hAnsi="宋体" w:cs="宋体"/>
                      <w:kern w:val="0"/>
                      <w:szCs w:val="21"/>
                    </w:rPr>
                  </w:pPr>
                  <w:r w:rsidRPr="00815A63">
                    <w:rPr>
                      <w:rFonts w:ascii="宋体" w:eastAsia="宋体" w:hAnsi="宋体" w:cs="宋体"/>
                      <w:noProof/>
                      <w:kern w:val="0"/>
                      <w:szCs w:val="21"/>
                    </w:rPr>
                    <w:drawing>
                      <wp:inline distT="0" distB="0" distL="0" distR="0" wp14:anchorId="3428289E" wp14:editId="39EB0287">
                        <wp:extent cx="5274310" cy="286385"/>
                        <wp:effectExtent l="0" t="0" r="2540" b="0"/>
                        <wp:docPr id="1" name="图片 1" descr="http://czj.yueyang.gov.cn/uploadfiles/201712/20171229202948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zj.yueyang.gov.cn/uploadfiles/201712/2017122920294819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86385"/>
                                </a:xfrm>
                                <a:prstGeom prst="rect">
                                  <a:avLst/>
                                </a:prstGeom>
                                <a:noFill/>
                                <a:ln>
                                  <a:noFill/>
                                </a:ln>
                              </pic:spPr>
                            </pic:pic>
                          </a:graphicData>
                        </a:graphic>
                      </wp:inline>
                    </w:drawing>
                  </w:r>
                </w:p>
                <w:p w14:paraId="0ADDAAC2"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五、审批程序</w:t>
                  </w:r>
                </w:p>
                <w:p w14:paraId="74EC8B3F"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1、各行业主管部门对本行业符合申报条件的企业申报资料进行初审后，报送市经信委；</w:t>
                  </w:r>
                </w:p>
                <w:p w14:paraId="31A6E7A0"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lastRenderedPageBreak/>
                    <w:t>2、市</w:t>
                  </w:r>
                  <w:proofErr w:type="gramStart"/>
                  <w:r w:rsidRPr="00815A63">
                    <w:rPr>
                      <w:rFonts w:ascii="宋体" w:eastAsia="宋体" w:hAnsi="宋体" w:cs="宋体"/>
                      <w:kern w:val="0"/>
                      <w:szCs w:val="21"/>
                    </w:rPr>
                    <w:t>经信委对</w:t>
                  </w:r>
                  <w:proofErr w:type="gramEnd"/>
                  <w:r w:rsidRPr="00815A63">
                    <w:rPr>
                      <w:rFonts w:ascii="宋体" w:eastAsia="宋体" w:hAnsi="宋体" w:cs="宋体"/>
                      <w:kern w:val="0"/>
                      <w:szCs w:val="21"/>
                    </w:rPr>
                    <w:t>企业申报资料进行汇总后报送市财政局，市财政局联合市经信委、市国税局、市地税局等相关部门进行复审，并确定前20名奖励企业名单；</w:t>
                  </w:r>
                </w:p>
                <w:p w14:paraId="6B10A2CA"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3、市财政局将奖励企业名单报市政府批准后实施。</w:t>
                  </w:r>
                </w:p>
                <w:p w14:paraId="78420C07"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六、明确责任</w:t>
                  </w:r>
                </w:p>
                <w:p w14:paraId="18D45112" w14:textId="77777777" w:rsidR="00815A63" w:rsidRPr="00815A63" w:rsidRDefault="00815A63" w:rsidP="00815A63">
                  <w:pPr>
                    <w:widowControl/>
                    <w:spacing w:line="480" w:lineRule="auto"/>
                    <w:ind w:firstLine="480"/>
                    <w:rPr>
                      <w:rFonts w:ascii="宋体" w:eastAsia="宋体" w:hAnsi="宋体" w:cs="宋体"/>
                      <w:kern w:val="0"/>
                      <w:szCs w:val="21"/>
                    </w:rPr>
                  </w:pPr>
                  <w:r w:rsidRPr="00815A63">
                    <w:rPr>
                      <w:rFonts w:ascii="宋体" w:eastAsia="宋体" w:hAnsi="宋体" w:cs="宋体"/>
                      <w:kern w:val="0"/>
                      <w:szCs w:val="21"/>
                    </w:rPr>
                    <w:t>申报企业对申报资料的真实性、完整性和及时性负责；税务部门对企业实缴税</w:t>
                  </w:r>
                  <w:proofErr w:type="gramStart"/>
                  <w:r w:rsidRPr="00815A63">
                    <w:rPr>
                      <w:rFonts w:ascii="宋体" w:eastAsia="宋体" w:hAnsi="宋体" w:cs="宋体"/>
                      <w:kern w:val="0"/>
                      <w:szCs w:val="21"/>
                    </w:rPr>
                    <w:t>收金额</w:t>
                  </w:r>
                  <w:proofErr w:type="gramEnd"/>
                  <w:r w:rsidRPr="00815A63">
                    <w:rPr>
                      <w:rFonts w:ascii="宋体" w:eastAsia="宋体" w:hAnsi="宋体" w:cs="宋体"/>
                      <w:kern w:val="0"/>
                      <w:szCs w:val="21"/>
                    </w:rPr>
                    <w:t>的准确性负责。对于申报资料不完整的企业，行业主管部门应当及时通知企业补齐申报资料，企业收到行业主管部门通知后，应当在2个工作日内补齐申报资料，未按时补齐申报资料的企业视同放弃申报资格。对企业采取弄虚作假等方式骗取财政奖励资金的，行业主管部门应协助市财政局追回奖励资金，并取消其再次申请的资格。</w:t>
                  </w:r>
                </w:p>
              </w:tc>
            </w:tr>
          </w:tbl>
          <w:p w14:paraId="6888F842" w14:textId="77777777" w:rsidR="00815A63" w:rsidRPr="00815A63" w:rsidRDefault="00815A63" w:rsidP="00815A63">
            <w:pPr>
              <w:widowControl/>
              <w:spacing w:line="450" w:lineRule="atLeast"/>
              <w:jc w:val="left"/>
              <w:rPr>
                <w:rFonts w:ascii="宋体" w:eastAsia="宋体" w:hAnsi="宋体" w:cs="宋体"/>
                <w:color w:val="000000"/>
                <w:kern w:val="0"/>
                <w:sz w:val="18"/>
                <w:szCs w:val="18"/>
              </w:rPr>
            </w:pPr>
          </w:p>
        </w:tc>
      </w:tr>
    </w:tbl>
    <w:p w14:paraId="31FC4DAB" w14:textId="77777777" w:rsidR="00DB34B9" w:rsidRPr="00815A63" w:rsidRDefault="00DB34B9">
      <w:bookmarkStart w:id="0" w:name="_GoBack"/>
      <w:bookmarkEnd w:id="0"/>
    </w:p>
    <w:sectPr w:rsidR="00DB34B9" w:rsidRPr="00815A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57A2" w14:textId="77777777" w:rsidR="00AF4801" w:rsidRDefault="00AF4801" w:rsidP="00815A63">
      <w:r>
        <w:separator/>
      </w:r>
    </w:p>
  </w:endnote>
  <w:endnote w:type="continuationSeparator" w:id="0">
    <w:p w14:paraId="6225E272" w14:textId="77777777" w:rsidR="00AF4801" w:rsidRDefault="00AF4801" w:rsidP="0081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A2E69" w14:textId="77777777" w:rsidR="00AF4801" w:rsidRDefault="00AF4801" w:rsidP="00815A63">
      <w:r>
        <w:separator/>
      </w:r>
    </w:p>
  </w:footnote>
  <w:footnote w:type="continuationSeparator" w:id="0">
    <w:p w14:paraId="1680E4B8" w14:textId="77777777" w:rsidR="00AF4801" w:rsidRDefault="00AF4801" w:rsidP="00815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E1"/>
    <w:rsid w:val="003C25E1"/>
    <w:rsid w:val="00815A63"/>
    <w:rsid w:val="00AF4801"/>
    <w:rsid w:val="00DB3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45EC9C-4470-4516-ADAB-8EB216CB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A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15A63"/>
    <w:rPr>
      <w:sz w:val="18"/>
      <w:szCs w:val="18"/>
    </w:rPr>
  </w:style>
  <w:style w:type="paragraph" w:styleId="a5">
    <w:name w:val="footer"/>
    <w:basedOn w:val="a"/>
    <w:link w:val="a6"/>
    <w:uiPriority w:val="99"/>
    <w:unhideWhenUsed/>
    <w:rsid w:val="00815A63"/>
    <w:pPr>
      <w:tabs>
        <w:tab w:val="center" w:pos="4153"/>
        <w:tab w:val="right" w:pos="8306"/>
      </w:tabs>
      <w:snapToGrid w:val="0"/>
      <w:jc w:val="left"/>
    </w:pPr>
    <w:rPr>
      <w:sz w:val="18"/>
      <w:szCs w:val="18"/>
    </w:rPr>
  </w:style>
  <w:style w:type="character" w:customStyle="1" w:styleId="a6">
    <w:name w:val="页脚 字符"/>
    <w:basedOn w:val="a0"/>
    <w:link w:val="a5"/>
    <w:uiPriority w:val="99"/>
    <w:rsid w:val="00815A63"/>
    <w:rPr>
      <w:sz w:val="18"/>
      <w:szCs w:val="18"/>
    </w:rPr>
  </w:style>
  <w:style w:type="character" w:styleId="a7">
    <w:name w:val="Strong"/>
    <w:basedOn w:val="a0"/>
    <w:uiPriority w:val="22"/>
    <w:qFormat/>
    <w:rsid w:val="00815A63"/>
    <w:rPr>
      <w:b/>
      <w:bCs/>
    </w:rPr>
  </w:style>
  <w:style w:type="paragraph" w:styleId="a8">
    <w:name w:val="Normal (Web)"/>
    <w:basedOn w:val="a"/>
    <w:uiPriority w:val="99"/>
    <w:semiHidden/>
    <w:unhideWhenUsed/>
    <w:rsid w:val="00815A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891492">
      <w:bodyDiv w:val="1"/>
      <w:marLeft w:val="0"/>
      <w:marRight w:val="0"/>
      <w:marTop w:val="0"/>
      <w:marBottom w:val="0"/>
      <w:divBdr>
        <w:top w:val="none" w:sz="0" w:space="0" w:color="auto"/>
        <w:left w:val="none" w:sz="0" w:space="0" w:color="auto"/>
        <w:bottom w:val="none" w:sz="0" w:space="0" w:color="auto"/>
        <w:right w:val="none" w:sz="0" w:space="0" w:color="auto"/>
      </w:divBdr>
      <w:divsChild>
        <w:div w:id="236329905">
          <w:marLeft w:val="0"/>
          <w:marRight w:val="0"/>
          <w:marTop w:val="0"/>
          <w:marBottom w:val="0"/>
          <w:divBdr>
            <w:top w:val="none" w:sz="0" w:space="0" w:color="auto"/>
            <w:left w:val="none" w:sz="0" w:space="0" w:color="auto"/>
            <w:bottom w:val="none" w:sz="0" w:space="0" w:color="auto"/>
            <w:right w:val="none" w:sz="0" w:space="0" w:color="auto"/>
          </w:divBdr>
          <w:divsChild>
            <w:div w:id="2117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2019-02-02T03:38:00Z</dcterms:created>
  <dcterms:modified xsi:type="dcterms:W3CDTF">2019-02-02T03:38:00Z</dcterms:modified>
</cp:coreProperties>
</file>