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0"/>
        <w:jc w:val="left"/>
        <w:rPr>
          <w:rFonts w:hint="eastAsia" w:ascii="宋体" w:hAnsi="宋体" w:eastAsia="宋体" w:cs="宋体"/>
          <w:b w:val="0"/>
          <w:i w:val="0"/>
          <w:caps w:val="0"/>
          <w:color w:val="333333"/>
          <w:spacing w:val="0"/>
          <w:sz w:val="18"/>
          <w:szCs w:val="18"/>
        </w:rPr>
      </w:pPr>
      <w:bookmarkStart w:id="0" w:name="_GoBack"/>
      <w:r>
        <w:rPr>
          <w:rFonts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福安市人民政府关于印发福安市支持人才引进培养奖励六条措施的通知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180" w:lineRule="atLeast"/>
        <w:ind w:left="0" w:right="0" w:firstLine="0"/>
        <w:jc w:val="center"/>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999999"/>
          <w:spacing w:val="0"/>
          <w:kern w:val="0"/>
          <w:sz w:val="18"/>
          <w:szCs w:val="18"/>
          <w:bdr w:val="none" w:color="auto" w:sz="0" w:space="0"/>
          <w:shd w:val="clear" w:fill="FFFFFF"/>
          <w:lang w:val="en-US" w:eastAsia="zh-CN" w:bidi="ar"/>
        </w:rPr>
        <w:t>时间：2017-05-25</w:t>
      </w:r>
      <w:r>
        <w:rPr>
          <w:rFonts w:hint="eastAsia" w:ascii="宋体" w:hAnsi="宋体" w:eastAsia="宋体" w:cs="宋体"/>
          <w:b w:val="0"/>
          <w:i w:val="0"/>
          <w:caps w:val="0"/>
          <w:color w:val="333333"/>
          <w:spacing w:val="0"/>
          <w:kern w:val="0"/>
          <w:sz w:val="18"/>
          <w:szCs w:val="18"/>
          <w:bdr w:val="none" w:color="auto" w:sz="0" w:space="0"/>
          <w:shd w:val="clear" w:fill="FFFFFF"/>
          <w:lang w:val="en-US" w:eastAsia="zh-CN" w:bidi="ar"/>
        </w:rPr>
        <w:t> </w:t>
      </w:r>
      <w:r>
        <w:rPr>
          <w:rFonts w:hint="eastAsia" w:ascii="宋体" w:hAnsi="宋体" w:eastAsia="宋体" w:cs="宋体"/>
          <w:b w:val="0"/>
          <w:i w:val="0"/>
          <w:caps w:val="0"/>
          <w:color w:val="999999"/>
          <w:spacing w:val="0"/>
          <w:kern w:val="0"/>
          <w:sz w:val="18"/>
          <w:szCs w:val="18"/>
          <w:bdr w:val="none" w:color="auto" w:sz="0" w:space="0"/>
          <w:shd w:val="clear" w:fill="FFFFFF"/>
          <w:lang w:val="en-US" w:eastAsia="zh-CN" w:bidi="ar"/>
        </w:rPr>
        <w:t>来源：福安市人民政府 字体： </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instrText xml:space="preserve"> HYPERLINK "http://www.fjfa.gov.cn/faszfwz/C031145/C030663/C030909/javascript:doZoom(24)" </w:instrTex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separate"/>
      </w:r>
      <w:r>
        <w:rPr>
          <w:rStyle w:val="4"/>
          <w:rFonts w:hint="eastAsia" w:ascii="宋体" w:hAnsi="宋体" w:eastAsia="宋体" w:cs="宋体"/>
          <w:b w:val="0"/>
          <w:i w:val="0"/>
          <w:caps w:val="0"/>
          <w:color w:val="999999"/>
          <w:spacing w:val="0"/>
          <w:sz w:val="18"/>
          <w:szCs w:val="18"/>
          <w:u w:val="none"/>
          <w:bdr w:val="none" w:color="auto" w:sz="0" w:space="0"/>
          <w:shd w:val="clear" w:fill="FFFFFF"/>
        </w:rPr>
        <w:t>大</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b w:val="0"/>
          <w:i w:val="0"/>
          <w:caps w:val="0"/>
          <w:color w:val="999999"/>
          <w:spacing w:val="0"/>
          <w:kern w:val="0"/>
          <w:sz w:val="18"/>
          <w:szCs w:val="18"/>
          <w:bdr w:val="none" w:color="auto" w:sz="0" w:space="0"/>
          <w:shd w:val="clear" w:fill="FFFFFF"/>
          <w:lang w:val="en-US" w:eastAsia="zh-CN" w:bidi="ar"/>
        </w:rPr>
        <w:t> </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instrText xml:space="preserve"> HYPERLINK "http://www.fjfa.gov.cn/faszfwz/C031145/C030663/C030909/javascript:doZoom(16)" </w:instrTex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separate"/>
      </w:r>
      <w:r>
        <w:rPr>
          <w:rStyle w:val="4"/>
          <w:rFonts w:hint="eastAsia" w:ascii="宋体" w:hAnsi="宋体" w:eastAsia="宋体" w:cs="宋体"/>
          <w:b w:val="0"/>
          <w:i w:val="0"/>
          <w:caps w:val="0"/>
          <w:color w:val="999999"/>
          <w:spacing w:val="0"/>
          <w:sz w:val="18"/>
          <w:szCs w:val="18"/>
          <w:u w:val="none"/>
          <w:bdr w:val="none" w:color="auto" w:sz="0" w:space="0"/>
          <w:shd w:val="clear" w:fill="FFFFFF"/>
        </w:rPr>
        <w:t>中 </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instrText xml:space="preserve"> HYPERLINK "http://www.fjfa.gov.cn/faszfwz/C031145/C030663/C030909/javascript:doZoom(12)" </w:instrTex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separate"/>
      </w:r>
      <w:r>
        <w:rPr>
          <w:rStyle w:val="4"/>
          <w:rFonts w:hint="eastAsia" w:ascii="宋体" w:hAnsi="宋体" w:eastAsia="宋体" w:cs="宋体"/>
          <w:b w:val="0"/>
          <w:i w:val="0"/>
          <w:caps w:val="0"/>
          <w:color w:val="999999"/>
          <w:spacing w:val="0"/>
          <w:sz w:val="18"/>
          <w:szCs w:val="18"/>
          <w:u w:val="none"/>
          <w:bdr w:val="none" w:color="auto" w:sz="0" w:space="0"/>
          <w:shd w:val="clear" w:fill="FFFFFF"/>
        </w:rPr>
        <w:t>小 </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instrText xml:space="preserve"> HYPERLINK "http://www.fjfa.gov.cn/faszfwz/C031145/C030663/C030909/javascript:doZoom(14)" </w:instrTex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separate"/>
      </w:r>
      <w:r>
        <w:rPr>
          <w:rStyle w:val="4"/>
          <w:rFonts w:hint="eastAsia" w:ascii="宋体" w:hAnsi="宋体" w:eastAsia="宋体" w:cs="宋体"/>
          <w:b w:val="0"/>
          <w:i w:val="0"/>
          <w:caps w:val="0"/>
          <w:color w:val="999999"/>
          <w:spacing w:val="0"/>
          <w:sz w:val="18"/>
          <w:szCs w:val="18"/>
          <w:u w:val="none"/>
          <w:bdr w:val="none" w:color="auto" w:sz="0" w:space="0"/>
          <w:shd w:val="clear" w:fill="FFFFFF"/>
        </w:rPr>
        <w:t>默认</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b w:val="0"/>
          <w:i w:val="0"/>
          <w:caps w:val="0"/>
          <w:color w:val="999999"/>
          <w:spacing w:val="0"/>
          <w:kern w:val="0"/>
          <w:sz w:val="18"/>
          <w:szCs w:val="18"/>
          <w:bdr w:val="none" w:color="auto" w:sz="0" w:space="0"/>
          <w:shd w:val="clear" w:fill="FFFFFF"/>
          <w:lang w:val="en-US" w:eastAsia="zh-CN" w:bidi="ar"/>
        </w:rPr>
        <w:t> 阅读：</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t>1</w:t>
      </w:r>
      <w:r>
        <w:rPr>
          <w:rFonts w:hint="eastAsia" w:ascii="宋体" w:hAnsi="宋体" w:eastAsia="宋体" w:cs="宋体"/>
          <w:b w:val="0"/>
          <w:i w:val="0"/>
          <w:caps w:val="0"/>
          <w:color w:val="999999"/>
          <w:spacing w:val="0"/>
          <w:kern w:val="0"/>
          <w:sz w:val="18"/>
          <w:szCs w:val="18"/>
          <w:bdr w:val="none" w:color="auto" w:sz="0" w:space="0"/>
          <w:shd w:val="clear" w:fill="FFFFFF"/>
          <w:lang w:val="en-US" w:eastAsia="zh-CN" w:bidi="ar"/>
        </w:rPr>
        <w:t>次</w:t>
      </w:r>
    </w:p>
    <w:p>
      <w:pPr>
        <w:pStyle w:val="2"/>
        <w:keepNext w:val="0"/>
        <w:keepLines w:val="0"/>
        <w:widowControl/>
        <w:suppressLineNumbers w:val="0"/>
        <w:spacing w:before="450" w:beforeAutospacing="0" w:after="0" w:afterAutospacing="0" w:line="615" w:lineRule="atLeast"/>
        <w:ind w:left="450" w:right="450"/>
      </w:pPr>
      <w:r>
        <w:rPr>
          <w:rFonts w:ascii="仿宋_GB2312" w:hAnsi="宋体" w:eastAsia="仿宋_GB2312" w:cs="仿宋_GB2312"/>
          <w:b w:val="0"/>
          <w:i w:val="0"/>
          <w:caps w:val="0"/>
          <w:color w:val="333333"/>
          <w:spacing w:val="0"/>
          <w:sz w:val="31"/>
          <w:szCs w:val="31"/>
          <w:bdr w:val="none" w:color="auto" w:sz="0" w:space="0"/>
          <w:shd w:val="clear" w:fill="FFFFFF"/>
        </w:rPr>
        <w:t>福安经济开发区管委会、福安畲族经济开发区管委会，各乡镇人民政府、街道办事处，市政府有关部门，各行业协会：</w:t>
      </w:r>
    </w:p>
    <w:p>
      <w:pPr>
        <w:pStyle w:val="2"/>
        <w:keepNext w:val="0"/>
        <w:keepLines w:val="0"/>
        <w:widowControl/>
        <w:suppressLineNumbers w:val="0"/>
        <w:spacing w:before="450" w:beforeAutospacing="0" w:after="0" w:afterAutospacing="0" w:line="615"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现将《福安市关于支持人才引进培养奖励的六条措施》印发给你们，请认真抓好贯彻落实。</w:t>
      </w:r>
    </w:p>
    <w:p>
      <w:pPr>
        <w:pStyle w:val="2"/>
        <w:keepNext w:val="0"/>
        <w:keepLines w:val="0"/>
        <w:widowControl/>
        <w:suppressLineNumbers w:val="0"/>
        <w:spacing w:before="450" w:beforeAutospacing="0" w:after="0" w:afterAutospacing="0" w:line="555"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 </w:t>
      </w:r>
    </w:p>
    <w:p>
      <w:pPr>
        <w:pStyle w:val="2"/>
        <w:keepNext w:val="0"/>
        <w:keepLines w:val="0"/>
        <w:widowControl/>
        <w:suppressLineNumbers w:val="0"/>
        <w:spacing w:before="450" w:beforeAutospacing="0" w:after="0" w:afterAutospacing="0" w:line="555"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 </w:t>
      </w:r>
    </w:p>
    <w:p>
      <w:pPr>
        <w:pStyle w:val="2"/>
        <w:keepNext w:val="0"/>
        <w:keepLines w:val="0"/>
        <w:widowControl/>
        <w:suppressLineNumbers w:val="0"/>
        <w:spacing w:before="450" w:beforeAutospacing="0" w:after="0" w:afterAutospacing="0" w:line="555" w:lineRule="atLeast"/>
        <w:ind w:left="450" w:right="450"/>
        <w:jc w:val="right"/>
      </w:pPr>
      <w:r>
        <w:rPr>
          <w:rFonts w:hint="default" w:ascii="仿宋_GB2312" w:hAnsi="宋体" w:eastAsia="仿宋_GB2312" w:cs="仿宋_GB2312"/>
          <w:b w:val="0"/>
          <w:i w:val="0"/>
          <w:caps w:val="0"/>
          <w:color w:val="333333"/>
          <w:spacing w:val="0"/>
          <w:sz w:val="31"/>
          <w:szCs w:val="31"/>
          <w:bdr w:val="none" w:color="auto" w:sz="0" w:space="0"/>
          <w:shd w:val="clear" w:fill="FFFFFF"/>
        </w:rPr>
        <w:t>                           福安市人民政府</w:t>
      </w:r>
    </w:p>
    <w:p>
      <w:pPr>
        <w:pStyle w:val="2"/>
        <w:keepNext w:val="0"/>
        <w:keepLines w:val="0"/>
        <w:widowControl/>
        <w:suppressLineNumbers w:val="0"/>
        <w:spacing w:before="450" w:beforeAutospacing="0" w:after="0" w:afterAutospacing="0" w:line="555" w:lineRule="atLeast"/>
        <w:ind w:left="450" w:right="450"/>
        <w:jc w:val="right"/>
      </w:pPr>
      <w:r>
        <w:rPr>
          <w:rFonts w:hint="default" w:ascii="仿宋_GB2312" w:hAnsi="宋体" w:eastAsia="仿宋_GB2312" w:cs="仿宋_GB2312"/>
          <w:b w:val="0"/>
          <w:i w:val="0"/>
          <w:caps w:val="0"/>
          <w:color w:val="333333"/>
          <w:spacing w:val="0"/>
          <w:sz w:val="31"/>
          <w:szCs w:val="31"/>
          <w:bdr w:val="none" w:color="auto" w:sz="0" w:space="0"/>
          <w:shd w:val="clear" w:fill="FFFFFF"/>
        </w:rPr>
        <w:t>                           2017年5月19日</w:t>
      </w:r>
    </w:p>
    <w:p>
      <w:pPr>
        <w:pStyle w:val="2"/>
        <w:keepNext w:val="0"/>
        <w:keepLines w:val="0"/>
        <w:widowControl/>
        <w:suppressLineNumbers w:val="0"/>
        <w:spacing w:before="450" w:beforeAutospacing="0" w:after="0" w:afterAutospacing="0" w:line="555" w:lineRule="atLeast"/>
        <w:ind w:left="450" w:right="450" w:firstLine="645"/>
      </w:pPr>
    </w:p>
    <w:p>
      <w:pPr>
        <w:pStyle w:val="2"/>
        <w:keepNext w:val="0"/>
        <w:keepLines w:val="0"/>
        <w:widowControl/>
        <w:suppressLineNumbers w:val="0"/>
        <w:spacing w:before="450" w:beforeAutospacing="0" w:after="0" w:afterAutospacing="0" w:line="615" w:lineRule="atLeast"/>
        <w:ind w:left="450" w:right="450"/>
        <w:jc w:val="center"/>
      </w:pPr>
      <w:r>
        <w:rPr>
          <w:rFonts w:ascii="方正小标宋简体" w:hAnsi="方正小标宋简体" w:eastAsia="方正小标宋简体" w:cs="方正小标宋简体"/>
          <w:b w:val="0"/>
          <w:i w:val="0"/>
          <w:caps w:val="0"/>
          <w:color w:val="333333"/>
          <w:spacing w:val="0"/>
          <w:sz w:val="43"/>
          <w:szCs w:val="43"/>
          <w:bdr w:val="none" w:color="auto" w:sz="0" w:space="0"/>
          <w:shd w:val="clear" w:fill="FFFFFF"/>
        </w:rPr>
        <w:t>福安市支持人才引进培养奖励的六条措施</w:t>
      </w:r>
    </w:p>
    <w:p>
      <w:pPr>
        <w:pStyle w:val="2"/>
        <w:keepNext w:val="0"/>
        <w:keepLines w:val="0"/>
        <w:widowControl/>
        <w:suppressLineNumbers w:val="0"/>
        <w:spacing w:before="450" w:beforeAutospacing="0" w:after="0" w:afterAutospacing="0" w:line="615" w:lineRule="atLeast"/>
        <w:ind w:left="450" w:right="450" w:firstLine="1320"/>
      </w:pPr>
      <w:r>
        <w:rPr>
          <w:rFonts w:hint="eastAsia" w:ascii="宋体" w:hAnsi="宋体" w:eastAsia="宋体" w:cs="宋体"/>
          <w:b w:val="0"/>
          <w:i w:val="0"/>
          <w:caps w:val="0"/>
          <w:color w:val="333333"/>
          <w:spacing w:val="0"/>
          <w:sz w:val="43"/>
          <w:szCs w:val="43"/>
          <w:bdr w:val="none" w:color="auto" w:sz="0" w:space="0"/>
          <w:shd w:val="clear" w:fill="FFFFFF"/>
        </w:rPr>
        <w:t> </w:t>
      </w:r>
    </w:p>
    <w:p>
      <w:pPr>
        <w:pStyle w:val="2"/>
        <w:keepNext w:val="0"/>
        <w:keepLines w:val="0"/>
        <w:widowControl/>
        <w:suppressLineNumbers w:val="0"/>
        <w:spacing w:before="450" w:beforeAutospacing="0" w:after="0" w:afterAutospacing="0" w:line="615"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“争当新标杆，建设新福安”，人才是重要支撑。为大力吸引集聚各类人才，优化人才发展环境，更好助力产业转型升级，现就进一步加强我市人才引进培养奖励工作，制定如下措施。</w:t>
      </w:r>
    </w:p>
    <w:p>
      <w:pPr>
        <w:pStyle w:val="2"/>
        <w:keepNext w:val="0"/>
        <w:keepLines w:val="0"/>
        <w:widowControl/>
        <w:suppressLineNumbers w:val="0"/>
        <w:spacing w:before="450" w:beforeAutospacing="0" w:after="0" w:afterAutospacing="0" w:line="615" w:lineRule="atLeast"/>
        <w:ind w:left="450" w:right="450" w:firstLine="645"/>
      </w:pPr>
      <w:r>
        <w:rPr>
          <w:rFonts w:ascii="黑体" w:hAnsi="宋体" w:eastAsia="黑体" w:cs="黑体"/>
          <w:b w:val="0"/>
          <w:i w:val="0"/>
          <w:caps w:val="0"/>
          <w:color w:val="333333"/>
          <w:spacing w:val="0"/>
          <w:sz w:val="31"/>
          <w:szCs w:val="31"/>
          <w:bdr w:val="none" w:color="auto" w:sz="0" w:space="0"/>
          <w:shd w:val="clear" w:fill="FFFFFF"/>
        </w:rPr>
        <w:t>一、鼓励引进高端人才。</w:t>
      </w:r>
      <w:r>
        <w:rPr>
          <w:rFonts w:hint="default" w:ascii="仿宋_GB2312" w:hAnsi="宋体" w:eastAsia="仿宋_GB2312" w:cs="仿宋_GB2312"/>
          <w:b w:val="0"/>
          <w:i w:val="0"/>
          <w:caps w:val="0"/>
          <w:color w:val="333333"/>
          <w:spacing w:val="0"/>
          <w:sz w:val="31"/>
          <w:szCs w:val="31"/>
          <w:bdr w:val="none" w:color="auto" w:sz="0" w:space="0"/>
          <w:shd w:val="clear" w:fill="FFFFFF"/>
        </w:rPr>
        <w:t>引进《福建省引进高层次人才评价认定办法》（闽委人才〔2015〕5号）认定的A、B、C类人才的工薪收入个人所得税构成地方留成部分，以“高端人才奖励金”的方式由市财政分别按100%、80%、50%给予奖励，奖励期为5年。入选国家级、其他福建省级重大人才工程计划人选分别参照A类、C类人才标准执行。奖励资金以满一周年为期发放。</w:t>
      </w:r>
    </w:p>
    <w:p>
      <w:pPr>
        <w:pStyle w:val="2"/>
        <w:keepNext w:val="0"/>
        <w:keepLines w:val="0"/>
        <w:widowControl/>
        <w:suppressLineNumbers w:val="0"/>
        <w:spacing w:before="450" w:beforeAutospacing="0" w:after="0" w:afterAutospacing="0" w:line="615" w:lineRule="atLeast"/>
        <w:ind w:left="450" w:right="450" w:firstLine="645"/>
      </w:pPr>
      <w:r>
        <w:rPr>
          <w:rFonts w:hint="eastAsia" w:ascii="黑体" w:hAnsi="宋体" w:eastAsia="黑体" w:cs="黑体"/>
          <w:b w:val="0"/>
          <w:i w:val="0"/>
          <w:caps w:val="0"/>
          <w:color w:val="333333"/>
          <w:spacing w:val="0"/>
          <w:sz w:val="31"/>
          <w:szCs w:val="31"/>
          <w:bdr w:val="none" w:color="auto" w:sz="0" w:space="0"/>
          <w:shd w:val="clear" w:fill="FFFFFF"/>
        </w:rPr>
        <w:t>二、鼓励引进智力项目。</w:t>
      </w:r>
      <w:r>
        <w:rPr>
          <w:rFonts w:hint="default" w:ascii="仿宋_GB2312" w:hAnsi="宋体" w:eastAsia="仿宋_GB2312" w:cs="仿宋_GB2312"/>
          <w:b w:val="0"/>
          <w:i w:val="0"/>
          <w:caps w:val="0"/>
          <w:color w:val="333333"/>
          <w:spacing w:val="0"/>
          <w:sz w:val="31"/>
          <w:szCs w:val="31"/>
          <w:bdr w:val="none" w:color="auto" w:sz="0" w:space="0"/>
          <w:shd w:val="clear" w:fill="FFFFFF"/>
        </w:rPr>
        <w:t>设立院士专家工作站的单位，进站工作院士专家团队每年来福安工作不少于2次的，由市财政提供给单位每年5万元的日常科研经费；设立博士后科研工作站的单位，进站工作博士一年工作时间累计不少于30天的，由市财政提供给博士每人每年5万元的日常科研经费。奖励资金于当年度12月发放。</w:t>
      </w:r>
    </w:p>
    <w:p>
      <w:pPr>
        <w:pStyle w:val="2"/>
        <w:keepNext w:val="0"/>
        <w:keepLines w:val="0"/>
        <w:widowControl/>
        <w:suppressLineNumbers w:val="0"/>
        <w:spacing w:before="450" w:beforeAutospacing="0" w:after="0" w:afterAutospacing="0" w:line="615" w:lineRule="atLeast"/>
        <w:ind w:left="450" w:right="450" w:firstLine="645"/>
      </w:pPr>
      <w:r>
        <w:rPr>
          <w:rFonts w:hint="eastAsia" w:ascii="黑体" w:hAnsi="宋体" w:eastAsia="黑体" w:cs="黑体"/>
          <w:b w:val="0"/>
          <w:i w:val="0"/>
          <w:caps w:val="0"/>
          <w:color w:val="333333"/>
          <w:spacing w:val="0"/>
          <w:sz w:val="31"/>
          <w:szCs w:val="31"/>
          <w:bdr w:val="none" w:color="auto" w:sz="0" w:space="0"/>
          <w:shd w:val="clear" w:fill="FFFFFF"/>
        </w:rPr>
        <w:t>三、鼓励企业吸纳就业。</w:t>
      </w:r>
      <w:r>
        <w:rPr>
          <w:rFonts w:hint="default" w:ascii="仿宋_GB2312" w:hAnsi="宋体" w:eastAsia="仿宋_GB2312" w:cs="仿宋_GB2312"/>
          <w:b w:val="0"/>
          <w:i w:val="0"/>
          <w:caps w:val="0"/>
          <w:color w:val="333333"/>
          <w:spacing w:val="0"/>
          <w:sz w:val="31"/>
          <w:szCs w:val="31"/>
          <w:bdr w:val="none" w:color="auto" w:sz="0" w:space="0"/>
          <w:shd w:val="clear" w:fill="FFFFFF"/>
        </w:rPr>
        <w:t>符合当年度《福安市急需紧缺人才目录》的博士、硕士、本科毕业生在我市就业，由市财政分别给予每年奖励10万元、6万元、3万元，予以连续发放3年。以上人员均需与企业签订3年（含）以上劳动合同、办理社保，并提供相应的工资发放、考勤记录等证明。奖励资金以满一周年为期发放。</w:t>
      </w:r>
    </w:p>
    <w:p>
      <w:pPr>
        <w:pStyle w:val="2"/>
        <w:keepNext w:val="0"/>
        <w:keepLines w:val="0"/>
        <w:widowControl/>
        <w:suppressLineNumbers w:val="0"/>
        <w:spacing w:before="450" w:beforeAutospacing="0" w:after="0" w:afterAutospacing="0" w:line="615" w:lineRule="atLeast"/>
        <w:ind w:left="450" w:right="450" w:firstLine="645"/>
      </w:pPr>
      <w:r>
        <w:rPr>
          <w:rFonts w:hint="eastAsia" w:ascii="黑体" w:hAnsi="宋体" w:eastAsia="黑体" w:cs="黑体"/>
          <w:b w:val="0"/>
          <w:i w:val="0"/>
          <w:caps w:val="0"/>
          <w:color w:val="333333"/>
          <w:spacing w:val="0"/>
          <w:sz w:val="31"/>
          <w:szCs w:val="31"/>
          <w:bdr w:val="none" w:color="auto" w:sz="0" w:space="0"/>
          <w:shd w:val="clear" w:fill="FFFFFF"/>
        </w:rPr>
        <w:t>四、鼓励培养技能人才。</w:t>
      </w:r>
      <w:r>
        <w:rPr>
          <w:rFonts w:hint="default" w:ascii="仿宋_GB2312" w:hAnsi="宋体" w:eastAsia="仿宋_GB2312" w:cs="仿宋_GB2312"/>
          <w:b w:val="0"/>
          <w:i w:val="0"/>
          <w:caps w:val="0"/>
          <w:color w:val="333333"/>
          <w:spacing w:val="0"/>
          <w:sz w:val="31"/>
          <w:szCs w:val="31"/>
          <w:bdr w:val="none" w:color="auto" w:sz="0" w:space="0"/>
          <w:shd w:val="clear" w:fill="FFFFFF"/>
        </w:rPr>
        <w:t>支持企业开展岗前培训和在岗职工技能培训，企业按人社部门的培训要求对新招人员在6个月内开展培训，并在培训后签订6个月以上劳动合同、办理社保，由市财政给予企业或委托的培训机构每人200元补助；鼓励企业员工参加技能培训、考取国家资格证书，并根据获取证书等级由市财政给予每人260-1000元补助；鼓励企业员工提升技能水平，在我市企业服务满1年以上的技能人才，按认定等级，由市财政对高级工每人给予一次性奖励1000元，技师每人给予一次性奖励3000元，高级技师每人给予一次性奖励6000元。</w:t>
      </w:r>
    </w:p>
    <w:p>
      <w:pPr>
        <w:pStyle w:val="2"/>
        <w:keepNext w:val="0"/>
        <w:keepLines w:val="0"/>
        <w:widowControl/>
        <w:suppressLineNumbers w:val="0"/>
        <w:spacing w:before="450" w:beforeAutospacing="0" w:after="0" w:afterAutospacing="0" w:line="615" w:lineRule="atLeast"/>
        <w:ind w:left="450" w:right="450" w:firstLine="645"/>
      </w:pPr>
      <w:r>
        <w:rPr>
          <w:rFonts w:hint="eastAsia" w:ascii="黑体" w:hAnsi="宋体" w:eastAsia="黑体" w:cs="黑体"/>
          <w:b w:val="0"/>
          <w:i w:val="0"/>
          <w:caps w:val="0"/>
          <w:color w:val="333333"/>
          <w:spacing w:val="0"/>
          <w:sz w:val="31"/>
          <w:szCs w:val="31"/>
          <w:bdr w:val="none" w:color="auto" w:sz="0" w:space="0"/>
          <w:shd w:val="clear" w:fill="FFFFFF"/>
        </w:rPr>
        <w:t>五、实行人才住房保障。</w:t>
      </w:r>
      <w:r>
        <w:rPr>
          <w:rFonts w:hint="default" w:ascii="仿宋_GB2312" w:hAnsi="宋体" w:eastAsia="仿宋_GB2312" w:cs="仿宋_GB2312"/>
          <w:b w:val="0"/>
          <w:i w:val="0"/>
          <w:caps w:val="0"/>
          <w:color w:val="333333"/>
          <w:spacing w:val="0"/>
          <w:sz w:val="31"/>
          <w:szCs w:val="31"/>
          <w:bdr w:val="none" w:color="auto" w:sz="0" w:space="0"/>
          <w:shd w:val="clear" w:fill="FFFFFF"/>
        </w:rPr>
        <w:t>制定人才住房保障实施办法。对引进的入选省级（含）以上重大人才工程计划的高层次人才提供每人120平方米的人才保障周转房或提供每月每平方米10元的租房补贴。在福安购买首套住房且与本地企业签订5年（含）以上劳动合同的引进人才，国家级给予所购房屋价格（最高不超160平方米）30%资助，福建省级给予所购房屋价格（最高不超120平方米）20%资助，其他中级（含）以上专业技术人才给予所购房屋价格（最高不超过100平方米）10%资助，购房补助款从购房年度起由市财政分5年等比例兑现。</w:t>
      </w:r>
    </w:p>
    <w:p>
      <w:pPr>
        <w:pStyle w:val="2"/>
        <w:keepNext w:val="0"/>
        <w:keepLines w:val="0"/>
        <w:widowControl/>
        <w:suppressLineNumbers w:val="0"/>
        <w:spacing w:before="450" w:beforeAutospacing="0" w:after="0" w:afterAutospacing="0" w:line="615" w:lineRule="atLeast"/>
        <w:ind w:left="450" w:right="450" w:firstLine="645"/>
      </w:pPr>
      <w:r>
        <w:rPr>
          <w:rFonts w:hint="eastAsia" w:ascii="黑体" w:hAnsi="宋体" w:eastAsia="黑体" w:cs="黑体"/>
          <w:b w:val="0"/>
          <w:i w:val="0"/>
          <w:caps w:val="0"/>
          <w:color w:val="333333"/>
          <w:spacing w:val="0"/>
          <w:sz w:val="31"/>
          <w:szCs w:val="31"/>
          <w:bdr w:val="none" w:color="auto" w:sz="0" w:space="0"/>
          <w:shd w:val="clear" w:fill="FFFFFF"/>
        </w:rPr>
        <w:t>六、保障人才子女就学。</w:t>
      </w:r>
      <w:r>
        <w:rPr>
          <w:rFonts w:hint="default" w:ascii="仿宋_GB2312" w:hAnsi="宋体" w:eastAsia="仿宋_GB2312" w:cs="仿宋_GB2312"/>
          <w:b w:val="0"/>
          <w:i w:val="0"/>
          <w:caps w:val="0"/>
          <w:color w:val="333333"/>
          <w:spacing w:val="0"/>
          <w:sz w:val="31"/>
          <w:szCs w:val="31"/>
          <w:bdr w:val="none" w:color="auto" w:sz="0" w:space="0"/>
          <w:shd w:val="clear" w:fill="FFFFFF"/>
        </w:rPr>
        <w:t>人才子女就读学前教育和义务教育阶段，根据本人意愿优先安排市属公立学校就读；报考市属普通高中的，享受我市市民同等待遇。人才子女需从福安市辖区以外学校转入本市学校就读的，义务教育阶段可优先转入市属公立学校就读，高中阶段可按本人意愿自主选择转入同级学校。相关情况一年一议。</w:t>
      </w:r>
    </w:p>
    <w:p>
      <w:pPr>
        <w:pStyle w:val="2"/>
        <w:keepNext w:val="0"/>
        <w:keepLines w:val="0"/>
        <w:widowControl/>
        <w:suppressLineNumbers w:val="0"/>
        <w:spacing w:before="450" w:beforeAutospacing="0" w:after="0" w:afterAutospacing="0" w:line="615"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针对福安产业发展急需、社会贡献较大、现行人才目录难以界定的特殊人才，经市委人才工作领导小组认定后，视具体情况，实行“一事一议”。对套取相关补助、弄虚作假、未按合约执行的人员，将列入个人诚信档案，由其服务企业负责如数追回相应补助款，并严肃追究企业以及相关人员的相应责任。上述各类人才均不含体制内人员。本措施中的奖励、补助条款与现行有关政策产生重叠的，按照“就高、从优、不重复”的原则执行。</w:t>
      </w:r>
    </w:p>
    <w:p>
      <w:pPr>
        <w:pStyle w:val="2"/>
        <w:keepNext w:val="0"/>
        <w:keepLines w:val="0"/>
        <w:widowControl/>
        <w:suppressLineNumbers w:val="0"/>
        <w:spacing w:before="450" w:beforeAutospacing="0" w:after="0" w:afterAutospacing="0" w:line="615"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以上措施自印发之日起实施，有效期限至2020年12月31日，由市委组织部、市人社局负责具体解释工作。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23160"/>
    <w:rsid w:val="1D72316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2018-06-06T06:30:00Z</dcterms:created>
  <dc:creator>lenovo</dc:creator>
  <cp:lastModifiedBy>lenovo</cp:lastModifiedBy>
  <dcterms:modified xsi:type="dcterms:W3CDTF">2018-06-06T06:30:38Z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