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2015年8月25日</w:t>
      </w:r>
    </w:p>
    <w:p w:rsidR="009A0662" w:rsidRPr="00D63BEC" w:rsidRDefault="00D63BEC" w:rsidP="009A0662">
      <w:pPr>
        <w:widowControl/>
        <w:spacing w:line="450" w:lineRule="atLeast"/>
        <w:jc w:val="center"/>
        <w:rPr>
          <w:rFonts w:ascii="微软雅黑" w:eastAsia="微软雅黑" w:hAnsi="微软雅黑" w:cs="宋体"/>
          <w:color w:val="454545"/>
          <w:kern w:val="0"/>
          <w:sz w:val="28"/>
          <w:szCs w:val="28"/>
          <w:lang w:val="en"/>
        </w:rPr>
      </w:pPr>
      <w:r w:rsidRPr="00D63BEC">
        <w:rPr>
          <w:rFonts w:ascii="微软雅黑" w:eastAsia="微软雅黑" w:hAnsi="微软雅黑" w:cs="宋体" w:hint="eastAsia"/>
          <w:color w:val="454545"/>
          <w:kern w:val="0"/>
          <w:sz w:val="28"/>
          <w:szCs w:val="28"/>
          <w:lang w:val="en"/>
        </w:rPr>
        <w:t>博</w:t>
      </w:r>
      <w:proofErr w:type="gramStart"/>
      <w:r w:rsidRPr="00D63BEC">
        <w:rPr>
          <w:rFonts w:ascii="微软雅黑" w:eastAsia="微软雅黑" w:hAnsi="微软雅黑" w:cs="宋体" w:hint="eastAsia"/>
          <w:color w:val="454545"/>
          <w:kern w:val="0"/>
          <w:sz w:val="28"/>
          <w:szCs w:val="28"/>
          <w:lang w:val="en"/>
        </w:rPr>
        <w:t>望区促进</w:t>
      </w:r>
      <w:proofErr w:type="gramEnd"/>
      <w:r w:rsidRPr="00D63BEC">
        <w:rPr>
          <w:rFonts w:ascii="微软雅黑" w:eastAsia="微软雅黑" w:hAnsi="微软雅黑" w:cs="宋体" w:hint="eastAsia"/>
          <w:color w:val="454545"/>
          <w:kern w:val="0"/>
          <w:sz w:val="28"/>
          <w:szCs w:val="28"/>
          <w:lang w:val="en"/>
        </w:rPr>
        <w:t>企业上市（挂牌）暂行办法</w:t>
      </w:r>
      <w:r w:rsidR="009A0662" w:rsidRPr="00D63BEC">
        <w:rPr>
          <w:rFonts w:ascii="微软雅黑" w:eastAsia="微软雅黑" w:hAnsi="微软雅黑" w:cs="宋体" w:hint="eastAsia"/>
          <w:color w:val="454545"/>
          <w:kern w:val="0"/>
          <w:sz w:val="28"/>
          <w:szCs w:val="28"/>
          <w:lang w:val="en"/>
        </w:rPr>
        <w:t> </w:t>
      </w:r>
    </w:p>
    <w:p w:rsidR="009A0662" w:rsidRPr="009A0662" w:rsidRDefault="009A0662" w:rsidP="009A0662">
      <w:pPr>
        <w:widowControl/>
        <w:spacing w:line="450" w:lineRule="atLeast"/>
        <w:jc w:val="center"/>
        <w:outlineLvl w:val="2"/>
        <w:rPr>
          <w:rFonts w:ascii="微软雅黑" w:eastAsia="微软雅黑" w:hAnsi="微软雅黑" w:cs="宋体"/>
          <w:color w:val="FFFFFF"/>
          <w:kern w:val="0"/>
          <w:szCs w:val="21"/>
          <w:lang w:val="en"/>
        </w:rPr>
      </w:pPr>
      <w:r w:rsidRPr="009A0662">
        <w:rPr>
          <w:rFonts w:ascii="微软雅黑" w:eastAsia="微软雅黑" w:hAnsi="微软雅黑" w:cs="宋体" w:hint="eastAsia"/>
          <w:color w:val="FFFFFF"/>
          <w:kern w:val="0"/>
          <w:sz w:val="27"/>
          <w:szCs w:val="27"/>
          <w:lang w:val="en"/>
        </w:rPr>
        <w:t>博</w:t>
      </w:r>
      <w:proofErr w:type="gramStart"/>
      <w:r w:rsidRPr="009A0662">
        <w:rPr>
          <w:rFonts w:ascii="微软雅黑" w:eastAsia="微软雅黑" w:hAnsi="微软雅黑" w:cs="宋体" w:hint="eastAsia"/>
          <w:color w:val="FFFFFF"/>
          <w:kern w:val="0"/>
          <w:sz w:val="27"/>
          <w:szCs w:val="27"/>
          <w:lang w:val="en"/>
        </w:rPr>
        <w:t>望区促进</w:t>
      </w:r>
      <w:proofErr w:type="gramEnd"/>
      <w:r w:rsidRPr="009A0662">
        <w:rPr>
          <w:rFonts w:ascii="微软雅黑" w:eastAsia="微软雅黑" w:hAnsi="微软雅黑" w:cs="宋体" w:hint="eastAsia"/>
          <w:color w:val="FFFFFF"/>
          <w:kern w:val="0"/>
          <w:sz w:val="27"/>
          <w:szCs w:val="27"/>
          <w:lang w:val="en"/>
        </w:rPr>
        <w:t>企业上市（挂牌）暂行办法</w:t>
      </w:r>
    </w:p>
    <w:p w:rsidR="009A0662" w:rsidRPr="009A0662" w:rsidRDefault="009A0662" w:rsidP="009A0662">
      <w:pPr>
        <w:widowControl/>
        <w:spacing w:line="450" w:lineRule="atLeast"/>
        <w:jc w:val="center"/>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Cs w:val="21"/>
          <w:lang w:val="en"/>
        </w:rPr>
        <w:t> </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为推动全区企业上市（挂牌）工作，促进我区经济持续健康较快发展，结合我区实际，制定以下办法：</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w:t>
      </w:r>
      <w:r w:rsidRPr="009A0662">
        <w:rPr>
          <w:rFonts w:ascii="黑体" w:eastAsia="黑体" w:hAnsi="黑体" w:cs="宋体" w:hint="eastAsia"/>
          <w:color w:val="454545"/>
          <w:kern w:val="0"/>
          <w:sz w:val="27"/>
          <w:szCs w:val="27"/>
          <w:lang w:val="en"/>
        </w:rPr>
        <w:t xml:space="preserve">　一、主板、中小板、创业板及境外证券市场上市奖励</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（一）拟上市企业与主办券商、会计师事务所、律师事务所等中介机构签订上市辅导及相应服务协议，并完成股份制改造及工商变更登记，</w:t>
      </w:r>
      <w:proofErr w:type="gramStart"/>
      <w:r w:rsidRPr="009A0662">
        <w:rPr>
          <w:rFonts w:ascii="微软雅黑" w:eastAsia="微软雅黑" w:hAnsi="微软雅黑" w:cs="宋体" w:hint="eastAsia"/>
          <w:color w:val="454545"/>
          <w:kern w:val="0"/>
          <w:sz w:val="27"/>
          <w:szCs w:val="27"/>
          <w:lang w:val="en"/>
        </w:rPr>
        <w:t>且主办</w:t>
      </w:r>
      <w:proofErr w:type="gramEnd"/>
      <w:r w:rsidRPr="009A0662">
        <w:rPr>
          <w:rFonts w:ascii="微软雅黑" w:eastAsia="微软雅黑" w:hAnsi="微软雅黑" w:cs="宋体" w:hint="eastAsia"/>
          <w:color w:val="454545"/>
          <w:kern w:val="0"/>
          <w:sz w:val="27"/>
          <w:szCs w:val="27"/>
          <w:lang w:val="en"/>
        </w:rPr>
        <w:t>券商出具同意推荐进入主板、中小板、创业板及境外证券市场的内部审核意见的，给予100万元奖励。</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已经是股份有限公司不需要</w:t>
      </w:r>
      <w:proofErr w:type="gramStart"/>
      <w:r w:rsidRPr="009A0662">
        <w:rPr>
          <w:rFonts w:ascii="微软雅黑" w:eastAsia="微软雅黑" w:hAnsi="微软雅黑" w:cs="宋体" w:hint="eastAsia"/>
          <w:color w:val="454545"/>
          <w:kern w:val="0"/>
          <w:sz w:val="27"/>
          <w:szCs w:val="27"/>
          <w:lang w:val="en"/>
        </w:rPr>
        <w:t>进行股改及</w:t>
      </w:r>
      <w:proofErr w:type="gramEnd"/>
      <w:r w:rsidRPr="009A0662">
        <w:rPr>
          <w:rFonts w:ascii="微软雅黑" w:eastAsia="微软雅黑" w:hAnsi="微软雅黑" w:cs="宋体" w:hint="eastAsia"/>
          <w:color w:val="454545"/>
          <w:kern w:val="0"/>
          <w:sz w:val="27"/>
          <w:szCs w:val="27"/>
          <w:lang w:val="en"/>
        </w:rPr>
        <w:t>工商变更登记的企业，比照上述规定执行。</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（二）拟上市企业取得中国证监会核准公司首发上市的批复文件，并在证券交易所成功实现股票首发上市的，给予50万元奖励。</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黑体" w:eastAsia="黑体" w:hAnsi="黑体" w:cs="宋体" w:hint="eastAsia"/>
          <w:color w:val="454545"/>
          <w:kern w:val="0"/>
          <w:sz w:val="27"/>
          <w:szCs w:val="27"/>
          <w:lang w:val="en"/>
        </w:rPr>
        <w:t xml:space="preserve">　　二、新三板挂牌奖励</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w:t>
      </w:r>
      <w:bookmarkStart w:id="0" w:name="_GoBack"/>
      <w:r w:rsidRPr="009A0662">
        <w:rPr>
          <w:rFonts w:ascii="微软雅黑" w:eastAsia="微软雅黑" w:hAnsi="微软雅黑" w:cs="宋体" w:hint="eastAsia"/>
          <w:color w:val="454545"/>
          <w:kern w:val="0"/>
          <w:sz w:val="27"/>
          <w:szCs w:val="27"/>
          <w:lang w:val="en"/>
        </w:rPr>
        <w:t>（一）拟挂牌企业与主办券商、会计师事务所、律师事务所等中介机构签订挂牌辅导及相应服务协议，并完成股份制改造及工商变更登记，</w:t>
      </w:r>
      <w:proofErr w:type="gramStart"/>
      <w:r w:rsidRPr="009A0662">
        <w:rPr>
          <w:rFonts w:ascii="微软雅黑" w:eastAsia="微软雅黑" w:hAnsi="微软雅黑" w:cs="宋体" w:hint="eastAsia"/>
          <w:color w:val="454545"/>
          <w:kern w:val="0"/>
          <w:sz w:val="27"/>
          <w:szCs w:val="27"/>
          <w:lang w:val="en"/>
        </w:rPr>
        <w:t>且主办</w:t>
      </w:r>
      <w:proofErr w:type="gramEnd"/>
      <w:r w:rsidRPr="009A0662">
        <w:rPr>
          <w:rFonts w:ascii="微软雅黑" w:eastAsia="微软雅黑" w:hAnsi="微软雅黑" w:cs="宋体" w:hint="eastAsia"/>
          <w:color w:val="454545"/>
          <w:kern w:val="0"/>
          <w:sz w:val="27"/>
          <w:szCs w:val="27"/>
          <w:lang w:val="en"/>
        </w:rPr>
        <w:t>券商出具同意推荐进入全国中小企业股份转让系统的内部审核意见的，给予20万元奖励。</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lastRenderedPageBreak/>
        <w:t xml:space="preserve">　　已经是股份有限公司不需要</w:t>
      </w:r>
      <w:proofErr w:type="gramStart"/>
      <w:r w:rsidRPr="009A0662">
        <w:rPr>
          <w:rFonts w:ascii="微软雅黑" w:eastAsia="微软雅黑" w:hAnsi="微软雅黑" w:cs="宋体" w:hint="eastAsia"/>
          <w:color w:val="454545"/>
          <w:kern w:val="0"/>
          <w:sz w:val="27"/>
          <w:szCs w:val="27"/>
          <w:lang w:val="en"/>
        </w:rPr>
        <w:t>进行股改及</w:t>
      </w:r>
      <w:proofErr w:type="gramEnd"/>
      <w:r w:rsidRPr="009A0662">
        <w:rPr>
          <w:rFonts w:ascii="微软雅黑" w:eastAsia="微软雅黑" w:hAnsi="微软雅黑" w:cs="宋体" w:hint="eastAsia"/>
          <w:color w:val="454545"/>
          <w:kern w:val="0"/>
          <w:sz w:val="27"/>
          <w:szCs w:val="27"/>
          <w:lang w:val="en"/>
        </w:rPr>
        <w:t>工商变更登记的企业，比照上述规定执行。</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（二）拟挂牌企业取得全国中小企业股份转让系统出具的同意企业进入全国中小企业股份转让系统挂牌的备案确认函,并成功在全国中小企业股份转让系统挂牌的，给予30万元奖励。</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三）拟挂牌企业与主办券商、会计师事务所、律师事务所等中介机构签订挂牌辅导协议后，六个月内成功在全国中小企业股份转让系统挂牌的，再给予20万元奖励；一年内成功在全国中小企业股份转让系统挂牌的，再给予10万元奖励。</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（四）在全国中小企业股份转让系统</w:t>
      </w:r>
      <w:proofErr w:type="gramStart"/>
      <w:r w:rsidRPr="009A0662">
        <w:rPr>
          <w:rFonts w:ascii="微软雅黑" w:eastAsia="微软雅黑" w:hAnsi="微软雅黑" w:cs="宋体" w:hint="eastAsia"/>
          <w:color w:val="454545"/>
          <w:kern w:val="0"/>
          <w:sz w:val="27"/>
          <w:szCs w:val="27"/>
          <w:lang w:val="en"/>
        </w:rPr>
        <w:t>转板实现</w:t>
      </w:r>
      <w:proofErr w:type="gramEnd"/>
      <w:r w:rsidRPr="009A0662">
        <w:rPr>
          <w:rFonts w:ascii="微软雅黑" w:eastAsia="微软雅黑" w:hAnsi="微软雅黑" w:cs="宋体" w:hint="eastAsia"/>
          <w:color w:val="454545"/>
          <w:kern w:val="0"/>
          <w:sz w:val="27"/>
          <w:szCs w:val="27"/>
          <w:lang w:val="en"/>
        </w:rPr>
        <w:t>首发上市的，按首发上市奖励金额补足奖励差额。</w:t>
      </w:r>
      <w:bookmarkEnd w:id="0"/>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w:t>
      </w:r>
      <w:r w:rsidRPr="009A0662">
        <w:rPr>
          <w:rFonts w:ascii="黑体" w:eastAsia="黑体" w:hAnsi="黑体" w:cs="宋体" w:hint="eastAsia"/>
          <w:color w:val="454545"/>
          <w:kern w:val="0"/>
          <w:sz w:val="27"/>
          <w:szCs w:val="27"/>
          <w:lang w:val="en"/>
        </w:rPr>
        <w:t xml:space="preserve">　三、四板挂牌奖励</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（一）拟在安徽省股权托管交易中心成长版挂牌的企业与主办券商、会计师事务所、律师事务所等中介机构签订挂牌辅导及相应服务协议，并完成股份制改造及工商变更登记，</w:t>
      </w:r>
      <w:proofErr w:type="gramStart"/>
      <w:r w:rsidRPr="009A0662">
        <w:rPr>
          <w:rFonts w:ascii="微软雅黑" w:eastAsia="微软雅黑" w:hAnsi="微软雅黑" w:cs="宋体" w:hint="eastAsia"/>
          <w:color w:val="454545"/>
          <w:kern w:val="0"/>
          <w:sz w:val="27"/>
          <w:szCs w:val="27"/>
          <w:lang w:val="en"/>
        </w:rPr>
        <w:t>且主办</w:t>
      </w:r>
      <w:proofErr w:type="gramEnd"/>
      <w:r w:rsidRPr="009A0662">
        <w:rPr>
          <w:rFonts w:ascii="微软雅黑" w:eastAsia="微软雅黑" w:hAnsi="微软雅黑" w:cs="宋体" w:hint="eastAsia"/>
          <w:color w:val="454545"/>
          <w:kern w:val="0"/>
          <w:sz w:val="27"/>
          <w:szCs w:val="27"/>
          <w:lang w:val="en"/>
        </w:rPr>
        <w:t>券商出具同意推荐进入安徽省股权托管交易中心的内部审核意见的，给予5万元奖励。</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已经是股份有限公司不需要</w:t>
      </w:r>
      <w:proofErr w:type="gramStart"/>
      <w:r w:rsidRPr="009A0662">
        <w:rPr>
          <w:rFonts w:ascii="微软雅黑" w:eastAsia="微软雅黑" w:hAnsi="微软雅黑" w:cs="宋体" w:hint="eastAsia"/>
          <w:color w:val="454545"/>
          <w:kern w:val="0"/>
          <w:sz w:val="27"/>
          <w:szCs w:val="27"/>
          <w:lang w:val="en"/>
        </w:rPr>
        <w:t>进行股改及</w:t>
      </w:r>
      <w:proofErr w:type="gramEnd"/>
      <w:r w:rsidRPr="009A0662">
        <w:rPr>
          <w:rFonts w:ascii="微软雅黑" w:eastAsia="微软雅黑" w:hAnsi="微软雅黑" w:cs="宋体" w:hint="eastAsia"/>
          <w:color w:val="454545"/>
          <w:kern w:val="0"/>
          <w:sz w:val="27"/>
          <w:szCs w:val="27"/>
          <w:lang w:val="en"/>
        </w:rPr>
        <w:t>工商变更登记的企业，比照上述规定执行。</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（二）拟挂牌企业取得安徽省股权托管交易中心出具的同意企业进入安徽省股权托管交易中心挂牌的备案确认函，并成功在安徽省股权托管交易中心成长版挂牌的，给予5万元奖励。</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lastRenderedPageBreak/>
        <w:t xml:space="preserve">　　（三）拟挂牌企业取得安徽省股权托管交易中心出具的同意企业进入安徽省股权托管交易中心挂牌的备案确认函，并成功在安徽省股权托管交易中心科技版和农业版挂牌的，给予3万元奖励。</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（四）在安徽省股权托管交易中心</w:t>
      </w:r>
      <w:proofErr w:type="gramStart"/>
      <w:r w:rsidRPr="009A0662">
        <w:rPr>
          <w:rFonts w:ascii="微软雅黑" w:eastAsia="微软雅黑" w:hAnsi="微软雅黑" w:cs="宋体" w:hint="eastAsia"/>
          <w:color w:val="454545"/>
          <w:kern w:val="0"/>
          <w:sz w:val="27"/>
          <w:szCs w:val="27"/>
          <w:lang w:val="en"/>
        </w:rPr>
        <w:t>转板实现</w:t>
      </w:r>
      <w:proofErr w:type="gramEnd"/>
      <w:r w:rsidRPr="009A0662">
        <w:rPr>
          <w:rFonts w:ascii="微软雅黑" w:eastAsia="微软雅黑" w:hAnsi="微软雅黑" w:cs="宋体" w:hint="eastAsia"/>
          <w:color w:val="454545"/>
          <w:kern w:val="0"/>
          <w:sz w:val="27"/>
          <w:szCs w:val="27"/>
          <w:lang w:val="en"/>
        </w:rPr>
        <w:t>全国中小企业股份转让系统挂牌或实现首发上市的，按全国中小企业股份转让系统挂牌或首发上市奖励金额补足奖励差额。</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w:t>
      </w:r>
      <w:r w:rsidRPr="009A0662">
        <w:rPr>
          <w:rFonts w:ascii="黑体" w:eastAsia="黑体" w:hAnsi="黑体" w:cs="宋体" w:hint="eastAsia"/>
          <w:color w:val="454545"/>
          <w:kern w:val="0"/>
          <w:sz w:val="27"/>
          <w:szCs w:val="27"/>
          <w:lang w:val="en"/>
        </w:rPr>
        <w:t>四、上市、挂牌补贴</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企业上市（挂牌）在改制过程中补缴的税收等费用，区级财政比照省市相关政策给予补贴。</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w:t>
      </w:r>
      <w:r w:rsidRPr="009A0662">
        <w:rPr>
          <w:rFonts w:ascii="黑体" w:eastAsia="黑体" w:hAnsi="黑体" w:cs="宋体" w:hint="eastAsia"/>
          <w:color w:val="454545"/>
          <w:kern w:val="0"/>
          <w:sz w:val="27"/>
          <w:szCs w:val="27"/>
          <w:lang w:val="en"/>
        </w:rPr>
        <w:t xml:space="preserve">　五、</w:t>
      </w:r>
      <w:proofErr w:type="gramStart"/>
      <w:r w:rsidRPr="009A0662">
        <w:rPr>
          <w:rFonts w:ascii="黑体" w:eastAsia="黑体" w:hAnsi="黑体" w:cs="宋体" w:hint="eastAsia"/>
          <w:color w:val="454545"/>
          <w:kern w:val="0"/>
          <w:sz w:val="27"/>
          <w:szCs w:val="27"/>
          <w:lang w:val="en"/>
        </w:rPr>
        <w:t>最惠企业</w:t>
      </w:r>
      <w:proofErr w:type="gramEnd"/>
      <w:r w:rsidRPr="009A0662">
        <w:rPr>
          <w:rFonts w:ascii="黑体" w:eastAsia="黑体" w:hAnsi="黑体" w:cs="宋体" w:hint="eastAsia"/>
          <w:color w:val="454545"/>
          <w:kern w:val="0"/>
          <w:sz w:val="27"/>
          <w:szCs w:val="27"/>
          <w:lang w:val="en"/>
        </w:rPr>
        <w:t>待遇</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对拟上市（挂牌）企业开通绿色通道，在依法依规的前提下，实行以下</w:t>
      </w:r>
      <w:proofErr w:type="gramStart"/>
      <w:r w:rsidRPr="009A0662">
        <w:rPr>
          <w:rFonts w:ascii="微软雅黑" w:eastAsia="微软雅黑" w:hAnsi="微软雅黑" w:cs="宋体" w:hint="eastAsia"/>
          <w:color w:val="454545"/>
          <w:kern w:val="0"/>
          <w:sz w:val="27"/>
          <w:szCs w:val="27"/>
          <w:lang w:val="en"/>
        </w:rPr>
        <w:t>最惠企业</w:t>
      </w:r>
      <w:proofErr w:type="gramEnd"/>
      <w:r w:rsidRPr="009A0662">
        <w:rPr>
          <w:rFonts w:ascii="微软雅黑" w:eastAsia="微软雅黑" w:hAnsi="微软雅黑" w:cs="宋体" w:hint="eastAsia"/>
          <w:color w:val="454545"/>
          <w:kern w:val="0"/>
          <w:sz w:val="27"/>
          <w:szCs w:val="27"/>
          <w:lang w:val="en"/>
        </w:rPr>
        <w:t>待遇：</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（一）对拟上市（挂牌）企业优先办理土地使用证、房屋所有权证等各项权证及项目审批相关手续。</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（二）对拟上市（挂牌）企业优先帮助争取国家、省、市各类项目扶持资金。</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（三）对拟上市（挂牌）企业优先安排专项投资资金对企业进行股权投资，积极引荐基金公司、股权投资等社会资本直接投资企业。</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（四）对拟上市（挂牌）企业优先协调解决其他各种困难和问题。</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黑体" w:eastAsia="黑体" w:hAnsi="黑体" w:cs="宋体" w:hint="eastAsia"/>
          <w:color w:val="454545"/>
          <w:kern w:val="0"/>
          <w:sz w:val="27"/>
          <w:szCs w:val="27"/>
          <w:lang w:val="en"/>
        </w:rPr>
        <w:t xml:space="preserve">　　六、附则</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lastRenderedPageBreak/>
        <w:t xml:space="preserve">　　（一）本政策所称的拟上市（挂牌）企业指在我区注册，主体企业在我区纳税的企业，每项奖励政策不重复享受。</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（二）本政策实施过程中如遇国家、省关于新股发行体制改革或者国家、省、市相关扶持政策调整的，将结合改革或调整后的政策重新制定我区的政策。</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（三）本政策由区金融办负责解释。</w:t>
      </w:r>
    </w:p>
    <w:p w:rsidR="009A0662" w:rsidRPr="009A0662" w:rsidRDefault="009A0662" w:rsidP="009A0662">
      <w:pPr>
        <w:widowControl/>
        <w:spacing w:line="450" w:lineRule="atLeast"/>
        <w:jc w:val="left"/>
        <w:rPr>
          <w:rFonts w:ascii="微软雅黑" w:eastAsia="微软雅黑" w:hAnsi="微软雅黑" w:cs="宋体"/>
          <w:color w:val="454545"/>
          <w:kern w:val="0"/>
          <w:szCs w:val="21"/>
          <w:lang w:val="en"/>
        </w:rPr>
      </w:pPr>
      <w:r w:rsidRPr="009A0662">
        <w:rPr>
          <w:rFonts w:ascii="微软雅黑" w:eastAsia="微软雅黑" w:hAnsi="微软雅黑" w:cs="宋体" w:hint="eastAsia"/>
          <w:color w:val="454545"/>
          <w:kern w:val="0"/>
          <w:sz w:val="27"/>
          <w:szCs w:val="27"/>
          <w:lang w:val="en"/>
        </w:rPr>
        <w:t xml:space="preserve">　　（四）本政策自发布之日起执行。</w:t>
      </w:r>
    </w:p>
    <w:p w:rsidR="00FA5BAD" w:rsidRPr="009A0662" w:rsidRDefault="00FA5BAD">
      <w:pPr>
        <w:rPr>
          <w:lang w:val="en"/>
        </w:rPr>
      </w:pPr>
    </w:p>
    <w:sectPr w:rsidR="00FA5BAD" w:rsidRPr="009A0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01"/>
    <w:rsid w:val="003078D5"/>
    <w:rsid w:val="00665101"/>
    <w:rsid w:val="009A0662"/>
    <w:rsid w:val="00D63BEC"/>
    <w:rsid w:val="00FA5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C1238-7E7D-4150-8B7F-176671CC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9A0662"/>
    <w:pPr>
      <w:widowControl/>
      <w:jc w:val="left"/>
      <w:outlineLvl w:val="2"/>
    </w:pPr>
    <w:rPr>
      <w:rFonts w:ascii="宋体" w:eastAsia="宋体" w:hAnsi="宋体" w:cs="宋体"/>
      <w:color w:val="FFFFFF"/>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A0662"/>
    <w:rPr>
      <w:rFonts w:ascii="宋体" w:eastAsia="宋体" w:hAnsi="宋体" w:cs="宋体"/>
      <w:color w:val="FFFFFF"/>
      <w:kern w:val="0"/>
      <w:szCs w:val="21"/>
    </w:rPr>
  </w:style>
  <w:style w:type="paragraph" w:styleId="a3">
    <w:name w:val="Normal (Web)"/>
    <w:basedOn w:val="a"/>
    <w:uiPriority w:val="99"/>
    <w:semiHidden/>
    <w:unhideWhenUsed/>
    <w:rsid w:val="009A0662"/>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098567">
      <w:bodyDiv w:val="1"/>
      <w:marLeft w:val="0"/>
      <w:marRight w:val="0"/>
      <w:marTop w:val="0"/>
      <w:marBottom w:val="0"/>
      <w:divBdr>
        <w:top w:val="none" w:sz="0" w:space="0" w:color="auto"/>
        <w:left w:val="none" w:sz="0" w:space="0" w:color="auto"/>
        <w:bottom w:val="none" w:sz="0" w:space="0" w:color="auto"/>
        <w:right w:val="none" w:sz="0" w:space="0" w:color="auto"/>
      </w:divBdr>
      <w:divsChild>
        <w:div w:id="357662507">
          <w:marLeft w:val="0"/>
          <w:marRight w:val="0"/>
          <w:marTop w:val="150"/>
          <w:marBottom w:val="150"/>
          <w:divBdr>
            <w:top w:val="single" w:sz="6" w:space="0" w:color="DDDDDD"/>
            <w:left w:val="single" w:sz="6" w:space="0" w:color="DDDDDD"/>
            <w:bottom w:val="single" w:sz="6" w:space="0" w:color="DDDDDD"/>
            <w:right w:val="single" w:sz="6" w:space="0" w:color="DDDDDD"/>
          </w:divBdr>
          <w:divsChild>
            <w:div w:id="1367875550">
              <w:marLeft w:val="360"/>
              <w:marRight w:val="360"/>
              <w:marTop w:val="435"/>
              <w:marBottom w:val="0"/>
              <w:divBdr>
                <w:top w:val="none" w:sz="0" w:space="0" w:color="auto"/>
                <w:left w:val="none" w:sz="0" w:space="0" w:color="auto"/>
                <w:bottom w:val="none" w:sz="0" w:space="0" w:color="auto"/>
                <w:right w:val="none" w:sz="0" w:space="0" w:color="auto"/>
              </w:divBdr>
              <w:divsChild>
                <w:div w:id="7363258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Wen, Yidan (Student)</cp:lastModifiedBy>
  <cp:revision>5</cp:revision>
  <dcterms:created xsi:type="dcterms:W3CDTF">2018-05-09T06:24:00Z</dcterms:created>
  <dcterms:modified xsi:type="dcterms:W3CDTF">2018-10-15T09:35:00Z</dcterms:modified>
</cp:coreProperties>
</file>