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74" w:rsidRPr="00A03274" w:rsidRDefault="00A03274" w:rsidP="00A03274">
      <w:pPr>
        <w:widowControl/>
        <w:shd w:val="clear" w:color="auto" w:fill="FFFFFF"/>
        <w:spacing w:line="378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bdr w:val="none" w:sz="0" w:space="0" w:color="auto" w:frame="1"/>
        </w:rPr>
        <w:t>湘西经济开发区企业纳税贡献奖励办法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为了进一步培植财源，壮大区级财政实力，充分调动全区各类纳税企业做大做强、依法缴纳国家税收的积极性，为我区经济发展多做贡献，特制定湘西经济开发区企业纳税贡献奖励办法。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一、奖励对象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在开发区注册登记、纳税的企业，且当年实际入库税收总额在100万元及以上的纳税户。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二、评定标准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（一）一等奖：比上年实际纳税增长10%以上，且当年实际入库税收总额在1000万元及以上的纳税户。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（二）二等奖：比上年实际纳税增长15%以上，且当年实际入库税收总额在500万元（含500万元）至1000万元的纳税户。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（三）三等奖：比上年实际纳税增长20%以上，且当年实际入库税收总额在100万元（含100万元）至500万元的纳税户。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三、奖励办法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（一）对上述符合条件的企业进行通报表彰，并授予纳税贡献奖牌。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（二）对荣获一等奖的企业奖励5万元，对荣获二等奖的企业的奖励3万元，对荣获三等奖的企业奖励1万元。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（三）核定纳税总额=税收总额-房地产建安税收-土地契税。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（四）总部经济企业核定评奖总额时减除优惠政策兑现部分。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（五）房地产企业纳税奖励适用上述评选标准，但奖金减半执行。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四、奖励程序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（一）每年年末由区国税局、地税局分别提供有关纳税户当年</w:t>
      </w:r>
      <w:proofErr w:type="gramStart"/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及上年</w:t>
      </w:r>
      <w:proofErr w:type="gramEnd"/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的纳税数据，由区财政局对符合奖励条件的纳税户入库税收情况进行审核，报管委会班子会议审定后实施奖励。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（二）奖励资金来源由区财政局负责安排。</w:t>
      </w:r>
    </w:p>
    <w:p w:rsidR="00A03274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0327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五、</w:t>
      </w: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本办法由区财政局负责解释。</w:t>
      </w:r>
    </w:p>
    <w:p w:rsidR="00C25657" w:rsidRPr="00A03274" w:rsidRDefault="00A03274" w:rsidP="00A03274">
      <w:pPr>
        <w:widowControl/>
        <w:shd w:val="clear" w:color="auto" w:fill="FFFFFF"/>
        <w:spacing w:line="378" w:lineRule="atLeast"/>
        <w:ind w:firstLine="64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A0327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六、</w:t>
      </w:r>
      <w:r w:rsidRPr="00A0327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本办法自下发之日起执行，以前的相关规定与本办法有不一致的以本办法为准。</w:t>
      </w:r>
      <w:bookmarkStart w:id="0" w:name="_GoBack"/>
      <w:bookmarkEnd w:id="0"/>
    </w:p>
    <w:sectPr w:rsidR="00C25657" w:rsidRPr="00A0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99"/>
    <w:rsid w:val="005D1099"/>
    <w:rsid w:val="00A03274"/>
    <w:rsid w:val="00C2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145F7-45D1-4572-A51C-CB633E01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2018-05-24T02:47:00Z</dcterms:created>
  <dcterms:modified xsi:type="dcterms:W3CDTF">2018-05-24T02:47:00Z</dcterms:modified>
</cp:coreProperties>
</file>