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CC" w:rsidRPr="00745ACC" w:rsidRDefault="00745ACC" w:rsidP="00745ACC">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r w:rsidRPr="00745ACC">
        <w:rPr>
          <w:rFonts w:ascii="微软雅黑" w:eastAsia="微软雅黑" w:hAnsi="微软雅黑" w:cs="宋体" w:hint="eastAsia"/>
          <w:b/>
          <w:bCs/>
          <w:color w:val="EC4204"/>
          <w:kern w:val="36"/>
          <w:sz w:val="30"/>
          <w:szCs w:val="30"/>
        </w:rPr>
        <w:t>渝水区人民政府关于印发渝水</w:t>
      </w:r>
      <w:proofErr w:type="gramStart"/>
      <w:r w:rsidRPr="00745ACC">
        <w:rPr>
          <w:rFonts w:ascii="微软雅黑" w:eastAsia="微软雅黑" w:hAnsi="微软雅黑" w:cs="宋体" w:hint="eastAsia"/>
          <w:b/>
          <w:bCs/>
          <w:color w:val="EC4204"/>
          <w:kern w:val="36"/>
          <w:sz w:val="30"/>
          <w:szCs w:val="30"/>
        </w:rPr>
        <w:t>区促进</w:t>
      </w:r>
      <w:proofErr w:type="gramEnd"/>
      <w:r w:rsidRPr="00745ACC">
        <w:rPr>
          <w:rFonts w:ascii="微软雅黑" w:eastAsia="微软雅黑" w:hAnsi="微软雅黑" w:cs="宋体" w:hint="eastAsia"/>
          <w:b/>
          <w:bCs/>
          <w:color w:val="EC4204"/>
          <w:kern w:val="36"/>
          <w:sz w:val="30"/>
          <w:szCs w:val="30"/>
        </w:rPr>
        <w:t>电子商务发展奖励扶持办法</w:t>
      </w:r>
    </w:p>
    <w:bookmarkEnd w:id="0"/>
    <w:p w:rsidR="00745ACC" w:rsidRPr="00745ACC" w:rsidRDefault="00745ACC" w:rsidP="00745ACC">
      <w:pPr>
        <w:widowControl/>
        <w:shd w:val="clear" w:color="auto" w:fill="FFFFFF"/>
        <w:jc w:val="center"/>
        <w:rPr>
          <w:rFonts w:ascii="宋体" w:eastAsia="宋体" w:hAnsi="宋体" w:cs="宋体" w:hint="eastAsia"/>
          <w:color w:val="666666"/>
          <w:kern w:val="0"/>
          <w:sz w:val="18"/>
          <w:szCs w:val="18"/>
        </w:rPr>
      </w:pPr>
      <w:r w:rsidRPr="00745ACC">
        <w:rPr>
          <w:rFonts w:ascii="宋体" w:eastAsia="宋体" w:hAnsi="宋体" w:cs="宋体" w:hint="eastAsia"/>
          <w:color w:val="666666"/>
          <w:kern w:val="0"/>
          <w:sz w:val="18"/>
          <w:szCs w:val="18"/>
        </w:rPr>
        <w:t>发布时间： 2017-05-15 17:06:44 来源：区商为局</w:t>
      </w:r>
    </w:p>
    <w:p w:rsidR="00745ACC" w:rsidRPr="00745ACC" w:rsidRDefault="00745ACC" w:rsidP="00745ACC">
      <w:pPr>
        <w:widowControl/>
        <w:shd w:val="clear" w:color="auto" w:fill="FFFFFF"/>
        <w:jc w:val="left"/>
        <w:rPr>
          <w:rFonts w:ascii="宋体" w:eastAsia="宋体" w:hAnsi="宋体" w:cs="宋体" w:hint="eastAsia"/>
          <w:color w:val="333333"/>
          <w:kern w:val="0"/>
          <w:sz w:val="18"/>
          <w:szCs w:val="18"/>
        </w:rPr>
      </w:pPr>
      <w:r w:rsidRPr="00745ACC">
        <w:rPr>
          <w:rFonts w:ascii="宋体" w:eastAsia="宋体" w:hAnsi="宋体" w:cs="宋体" w:hint="eastAsia"/>
          <w:color w:val="333333"/>
          <w:kern w:val="0"/>
          <w:sz w:val="18"/>
          <w:szCs w:val="18"/>
        </w:rPr>
        <w:t> </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bookmarkStart w:id="1" w:name="文号"/>
      <w:bookmarkEnd w:id="1"/>
      <w:proofErr w:type="gramStart"/>
      <w:r w:rsidRPr="00745ACC">
        <w:rPr>
          <w:rFonts w:ascii="仿宋_GB2312" w:eastAsia="仿宋_GB2312" w:hAnsi="宋体" w:cs="宋体" w:hint="eastAsia"/>
          <w:color w:val="333333"/>
          <w:kern w:val="0"/>
          <w:sz w:val="32"/>
          <w:szCs w:val="32"/>
        </w:rPr>
        <w:t>渝府发</w:t>
      </w:r>
      <w:proofErr w:type="gramEnd"/>
      <w:r w:rsidRPr="00745ACC">
        <w:rPr>
          <w:rFonts w:ascii="仿宋_GB2312" w:eastAsia="仿宋_GB2312" w:hAnsi="宋体" w:cs="宋体" w:hint="eastAsia"/>
          <w:color w:val="333333"/>
          <w:kern w:val="0"/>
          <w:sz w:val="32"/>
          <w:szCs w:val="32"/>
        </w:rPr>
        <w:t>〔2016〕21号</w:t>
      </w:r>
    </w:p>
    <w:p w:rsidR="00745ACC" w:rsidRPr="00745ACC" w:rsidRDefault="00745ACC" w:rsidP="00745ACC">
      <w:pPr>
        <w:widowControl/>
        <w:shd w:val="clear" w:color="auto" w:fill="FFFFFF"/>
        <w:jc w:val="left"/>
        <w:rPr>
          <w:rFonts w:ascii="宋体" w:eastAsia="宋体" w:hAnsi="宋体" w:cs="宋体" w:hint="eastAsia"/>
          <w:color w:val="333333"/>
          <w:kern w:val="0"/>
          <w:sz w:val="18"/>
          <w:szCs w:val="18"/>
        </w:rPr>
      </w:pPr>
    </w:p>
    <w:p w:rsidR="00745ACC" w:rsidRPr="00745ACC" w:rsidRDefault="00745ACC" w:rsidP="00745ACC">
      <w:pPr>
        <w:widowControl/>
        <w:shd w:val="clear" w:color="auto" w:fill="FFFFFF"/>
        <w:spacing w:line="450" w:lineRule="atLeast"/>
        <w:ind w:firstLine="556"/>
        <w:jc w:val="center"/>
        <w:rPr>
          <w:rFonts w:ascii="宋体" w:eastAsia="宋体" w:hAnsi="宋体" w:cs="宋体" w:hint="eastAsia"/>
          <w:color w:val="333333"/>
          <w:kern w:val="0"/>
          <w:szCs w:val="21"/>
        </w:rPr>
      </w:pPr>
      <w:r w:rsidRPr="00745ACC">
        <w:rPr>
          <w:rFonts w:ascii="方正小标宋简体" w:eastAsia="方正小标宋简体" w:hAnsi="宋体" w:cs="宋体" w:hint="eastAsia"/>
          <w:b/>
          <w:bCs/>
          <w:color w:val="333333"/>
          <w:kern w:val="0"/>
          <w:sz w:val="44"/>
          <w:szCs w:val="44"/>
          <w:shd w:val="clear" w:color="auto" w:fill="FFFFFF"/>
        </w:rPr>
        <w:t>渝水区人民政府关于印发</w:t>
      </w:r>
    </w:p>
    <w:p w:rsidR="00745ACC" w:rsidRPr="00745ACC" w:rsidRDefault="00745ACC" w:rsidP="00745ACC">
      <w:pPr>
        <w:widowControl/>
        <w:shd w:val="clear" w:color="auto" w:fill="FFFFFF"/>
        <w:spacing w:line="450" w:lineRule="atLeast"/>
        <w:ind w:firstLine="556"/>
        <w:jc w:val="center"/>
        <w:rPr>
          <w:rFonts w:ascii="宋体" w:eastAsia="宋体" w:hAnsi="宋体" w:cs="宋体" w:hint="eastAsia"/>
          <w:color w:val="333333"/>
          <w:kern w:val="0"/>
          <w:szCs w:val="21"/>
        </w:rPr>
      </w:pPr>
      <w:r w:rsidRPr="00745ACC">
        <w:rPr>
          <w:rFonts w:ascii="方正小标宋简体" w:eastAsia="方正小标宋简体" w:hAnsi="宋体" w:cs="宋体" w:hint="eastAsia"/>
          <w:b/>
          <w:bCs/>
          <w:color w:val="333333"/>
          <w:kern w:val="0"/>
          <w:sz w:val="44"/>
          <w:szCs w:val="44"/>
          <w:shd w:val="clear" w:color="auto" w:fill="FFFFFF"/>
        </w:rPr>
        <w:t>渝水</w:t>
      </w:r>
      <w:proofErr w:type="gramStart"/>
      <w:r w:rsidRPr="00745ACC">
        <w:rPr>
          <w:rFonts w:ascii="方正小标宋简体" w:eastAsia="方正小标宋简体" w:hAnsi="宋体" w:cs="宋体" w:hint="eastAsia"/>
          <w:b/>
          <w:bCs/>
          <w:color w:val="333333"/>
          <w:kern w:val="0"/>
          <w:sz w:val="44"/>
          <w:szCs w:val="44"/>
          <w:shd w:val="clear" w:color="auto" w:fill="FFFFFF"/>
        </w:rPr>
        <w:t>区促进</w:t>
      </w:r>
      <w:proofErr w:type="gramEnd"/>
      <w:r w:rsidRPr="00745ACC">
        <w:rPr>
          <w:rFonts w:ascii="方正小标宋简体" w:eastAsia="方正小标宋简体" w:hAnsi="宋体" w:cs="宋体" w:hint="eastAsia"/>
          <w:b/>
          <w:bCs/>
          <w:color w:val="333333"/>
          <w:kern w:val="0"/>
          <w:sz w:val="44"/>
          <w:szCs w:val="44"/>
          <w:shd w:val="clear" w:color="auto" w:fill="FFFFFF"/>
        </w:rPr>
        <w:t>电子商务发展奖励扶持办法</w:t>
      </w:r>
    </w:p>
    <w:p w:rsidR="00745ACC" w:rsidRPr="00745ACC" w:rsidRDefault="00745ACC" w:rsidP="00745ACC">
      <w:pPr>
        <w:widowControl/>
        <w:shd w:val="clear" w:color="auto" w:fill="FFFFFF"/>
        <w:spacing w:line="450" w:lineRule="atLeast"/>
        <w:ind w:firstLine="45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各乡（镇）人民政府、办事处、管委会，区政府各部门、区直各单位：</w:t>
      </w:r>
    </w:p>
    <w:p w:rsidR="00745ACC" w:rsidRPr="00745ACC" w:rsidRDefault="00745ACC" w:rsidP="00745ACC">
      <w:pPr>
        <w:widowControl/>
        <w:shd w:val="clear" w:color="auto" w:fill="FFFFFF"/>
        <w:spacing w:line="450" w:lineRule="atLeast"/>
        <w:ind w:firstLine="45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经区八届人民政府第55次常务会议研究同意，现将《渝水区促进电子商务发展奖励扶持办法》印发给你们，请结合实际，认真遵照执行。</w:t>
      </w:r>
    </w:p>
    <w:p w:rsidR="00745ACC" w:rsidRPr="00745ACC" w:rsidRDefault="00745ACC" w:rsidP="00745ACC">
      <w:pPr>
        <w:widowControl/>
        <w:shd w:val="clear" w:color="auto" w:fill="FFFFFF"/>
        <w:spacing w:line="450" w:lineRule="atLeast"/>
        <w:ind w:firstLine="640"/>
        <w:jc w:val="righ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渝水区人民政府</w:t>
      </w:r>
      <w:r w:rsidRPr="00745ACC">
        <w:rPr>
          <w:rFonts w:ascii="仿宋_GB2312" w:eastAsia="仿宋_GB2312" w:hAnsi="宋体" w:cs="宋体" w:hint="eastAsia"/>
          <w:color w:val="333333"/>
          <w:kern w:val="0"/>
          <w:sz w:val="32"/>
          <w:szCs w:val="32"/>
        </w:rPr>
        <w:t>        </w:t>
      </w:r>
    </w:p>
    <w:p w:rsidR="00745ACC" w:rsidRPr="00745ACC" w:rsidRDefault="00745ACC" w:rsidP="00745ACC">
      <w:pPr>
        <w:widowControl/>
        <w:shd w:val="clear" w:color="auto" w:fill="FFFFFF"/>
        <w:spacing w:line="450" w:lineRule="atLeast"/>
        <w:ind w:firstLine="640"/>
        <w:jc w:val="righ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2016年6月28日</w:t>
      </w:r>
      <w:r w:rsidRPr="00745ACC">
        <w:rPr>
          <w:rFonts w:ascii="仿宋_GB2312" w:eastAsia="仿宋_GB2312" w:hAnsi="宋体" w:cs="宋体" w:hint="eastAsia"/>
          <w:color w:val="333333"/>
          <w:kern w:val="0"/>
          <w:sz w:val="32"/>
          <w:szCs w:val="32"/>
        </w:rPr>
        <w:t>       </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r w:rsidRPr="00745ACC">
        <w:rPr>
          <w:rFonts w:ascii="宋体" w:eastAsia="宋体" w:hAnsi="宋体" w:cs="宋体" w:hint="eastAsia"/>
          <w:b/>
          <w:bCs/>
          <w:color w:val="333333"/>
          <w:kern w:val="0"/>
          <w:sz w:val="44"/>
          <w:szCs w:val="44"/>
        </w:rPr>
        <w:t>渝水</w:t>
      </w:r>
      <w:proofErr w:type="gramStart"/>
      <w:r w:rsidRPr="00745ACC">
        <w:rPr>
          <w:rFonts w:ascii="宋体" w:eastAsia="宋体" w:hAnsi="宋体" w:cs="宋体" w:hint="eastAsia"/>
          <w:b/>
          <w:bCs/>
          <w:color w:val="333333"/>
          <w:kern w:val="0"/>
          <w:sz w:val="44"/>
          <w:szCs w:val="44"/>
        </w:rPr>
        <w:t>区促进</w:t>
      </w:r>
      <w:proofErr w:type="gramEnd"/>
      <w:r w:rsidRPr="00745ACC">
        <w:rPr>
          <w:rFonts w:ascii="宋体" w:eastAsia="宋体" w:hAnsi="宋体" w:cs="宋体" w:hint="eastAsia"/>
          <w:b/>
          <w:bCs/>
          <w:color w:val="333333"/>
          <w:kern w:val="0"/>
          <w:sz w:val="44"/>
          <w:szCs w:val="44"/>
        </w:rPr>
        <w:t>电子商务发展奖励扶持办法</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r w:rsidRPr="00745ACC">
        <w:rPr>
          <w:rFonts w:ascii="黑体" w:eastAsia="黑体" w:hAnsi="黑体" w:cs="宋体" w:hint="eastAsia"/>
          <w:b/>
          <w:bCs/>
          <w:color w:val="333333"/>
          <w:kern w:val="0"/>
          <w:sz w:val="32"/>
          <w:szCs w:val="32"/>
        </w:rPr>
        <w:t>第一章</w:t>
      </w:r>
      <w:r w:rsidRPr="00745ACC">
        <w:rPr>
          <w:rFonts w:ascii="Calibri" w:eastAsia="黑体" w:hAnsi="Calibri" w:cs="Calibri"/>
          <w:b/>
          <w:bCs/>
          <w:color w:val="333333"/>
          <w:kern w:val="0"/>
          <w:sz w:val="32"/>
          <w:szCs w:val="32"/>
        </w:rPr>
        <w:t>   </w:t>
      </w:r>
      <w:r w:rsidRPr="00745ACC">
        <w:rPr>
          <w:rFonts w:ascii="黑体" w:eastAsia="黑体" w:hAnsi="黑体" w:cs="宋体" w:hint="eastAsia"/>
          <w:b/>
          <w:bCs/>
          <w:color w:val="333333"/>
          <w:kern w:val="0"/>
          <w:sz w:val="32"/>
          <w:szCs w:val="32"/>
        </w:rPr>
        <w:t>总</w:t>
      </w:r>
      <w:r w:rsidRPr="00745ACC">
        <w:rPr>
          <w:rFonts w:ascii="Calibri" w:eastAsia="黑体" w:hAnsi="Calibri" w:cs="Calibri"/>
          <w:b/>
          <w:bCs/>
          <w:color w:val="333333"/>
          <w:kern w:val="0"/>
          <w:sz w:val="32"/>
          <w:szCs w:val="32"/>
        </w:rPr>
        <w:t>  </w:t>
      </w:r>
      <w:r w:rsidRPr="00745ACC">
        <w:rPr>
          <w:rFonts w:ascii="黑体" w:eastAsia="黑体" w:hAnsi="黑体" w:cs="宋体" w:hint="eastAsia"/>
          <w:b/>
          <w:bCs/>
          <w:color w:val="333333"/>
          <w:kern w:val="0"/>
          <w:sz w:val="32"/>
          <w:szCs w:val="32"/>
        </w:rPr>
        <w:t>则</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第一条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为加快推动我区电子商务产业发展和电子商务进农村综合示范工作，促进产业结构优化升级，加速全区经济和社会信息化进程，依据《国务院办公厅关于加快电子商务发展的若干意见》（国办发〔</w:t>
      </w:r>
      <w:r w:rsidRPr="00745ACC">
        <w:rPr>
          <w:rFonts w:ascii="仿宋_GB2312" w:eastAsia="仿宋_GB2312" w:hAnsi="宋体" w:cs="宋体" w:hint="eastAsia"/>
          <w:color w:val="333333"/>
          <w:kern w:val="0"/>
          <w:sz w:val="32"/>
          <w:szCs w:val="32"/>
        </w:rPr>
        <w:t>2005〕2号）、《国务院关于大力发展电子商务加快培育经济新动力的意见》（国发〔2015〕24号）及《财政部办公厅、商务部办公厅关于开展电子商务进农村综合示范的通知》（财办建</w:t>
      </w:r>
      <w:r w:rsidRPr="00745ACC">
        <w:rPr>
          <w:rFonts w:ascii="仿宋_GB2312" w:eastAsia="仿宋_GB2312" w:hAnsi="宋体" w:cs="宋体" w:hint="eastAsia"/>
          <w:color w:val="333333"/>
          <w:kern w:val="0"/>
          <w:sz w:val="32"/>
          <w:szCs w:val="32"/>
        </w:rPr>
        <w:lastRenderedPageBreak/>
        <w:t>〔2014〕41号）、《新余市促进电子商务产业发展暂行办法》（</w:t>
      </w:r>
      <w:proofErr w:type="gramStart"/>
      <w:r w:rsidRPr="00745ACC">
        <w:rPr>
          <w:rFonts w:ascii="仿宋_GB2312" w:eastAsia="仿宋_GB2312" w:hAnsi="宋体" w:cs="宋体" w:hint="eastAsia"/>
          <w:color w:val="333333"/>
          <w:kern w:val="0"/>
          <w:sz w:val="32"/>
          <w:szCs w:val="32"/>
        </w:rPr>
        <w:t>余府发</w:t>
      </w:r>
      <w:proofErr w:type="gramEnd"/>
      <w:r w:rsidRPr="00745ACC">
        <w:rPr>
          <w:rFonts w:ascii="仿宋_GB2312" w:eastAsia="仿宋_GB2312" w:hAnsi="宋体" w:cs="宋体" w:hint="eastAsia"/>
          <w:color w:val="333333"/>
          <w:kern w:val="0"/>
          <w:sz w:val="32"/>
          <w:szCs w:val="32"/>
        </w:rPr>
        <w:t>〔2013〕30号）等政策规定，结合我区实际，特制定本办法。</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本办法适用于在渝水区依法注册登记并依法纳税，经认定以互联网为依托、以信息技术为主要支撑，开展电子商务、软件、信息服务业等的贸易企业、个体户、电</w:t>
      </w:r>
      <w:proofErr w:type="gramStart"/>
      <w:r w:rsidRPr="00745ACC">
        <w:rPr>
          <w:rFonts w:ascii="仿宋_GB2312" w:eastAsia="仿宋_GB2312" w:hAnsi="宋体" w:cs="宋体" w:hint="eastAsia"/>
          <w:color w:val="333333"/>
          <w:kern w:val="0"/>
          <w:sz w:val="32"/>
          <w:szCs w:val="32"/>
        </w:rPr>
        <w:t>商服务</w:t>
      </w:r>
      <w:proofErr w:type="gramEnd"/>
      <w:r w:rsidRPr="00745ACC">
        <w:rPr>
          <w:rFonts w:ascii="仿宋_GB2312" w:eastAsia="仿宋_GB2312" w:hAnsi="宋体" w:cs="宋体" w:hint="eastAsia"/>
          <w:color w:val="333333"/>
          <w:kern w:val="0"/>
          <w:sz w:val="32"/>
          <w:szCs w:val="32"/>
        </w:rPr>
        <w:t>企业和电商园区运营企业或组织。</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本办法所称“电子商务企业”包括以下类型：</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（一）平台型电子商务企业：运营第三方电子商务交易服务平台，</w:t>
      </w:r>
      <w:proofErr w:type="gramStart"/>
      <w:r w:rsidRPr="00745ACC">
        <w:rPr>
          <w:rFonts w:ascii="仿宋_GB2312" w:eastAsia="仿宋_GB2312" w:hAnsi="宋体" w:cs="宋体" w:hint="eastAsia"/>
          <w:color w:val="333333"/>
          <w:kern w:val="0"/>
          <w:sz w:val="32"/>
          <w:szCs w:val="32"/>
        </w:rPr>
        <w:t>供商品</w:t>
      </w:r>
      <w:proofErr w:type="gramEnd"/>
      <w:r w:rsidRPr="00745ACC">
        <w:rPr>
          <w:rFonts w:ascii="仿宋_GB2312" w:eastAsia="仿宋_GB2312" w:hAnsi="宋体" w:cs="宋体" w:hint="eastAsia"/>
          <w:color w:val="333333"/>
          <w:kern w:val="0"/>
          <w:sz w:val="32"/>
          <w:szCs w:val="32"/>
        </w:rPr>
        <w:t>或者服务交易双方进行在线交易的企业；</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（二）运营型电子商务企业：运营电子商务网站，集商品展示、商品交易、订单管理、顾客管理、供应链管理等业务流程于一体的企业；</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（三）服务型电子商务企业：为上述企业提供电子商务专业知识培训、网络营销技术服务、信用服务、认证服务、供应链管理服务、运营外包服务等的企业；</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（四）结算型电子商务企业：运用网络系统开展电子商务支付结算业务，为供应方和采购方提供境内外的本外币支付的企业；</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lastRenderedPageBreak/>
        <w:t>（五）应用型电子商务企业：依托于第三方电子商务交易服务平台，进行商品展示、商品交易、订单管理、顾客管理等的企业。</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第四条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区商务行政主管部门是区电子商务企业认定的主管部门，会同区财政、市场和质量监督管理、税务等相关部门，共同做好电子商务企业认定工作。</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第五条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区财政设立电子商务发展专项资金，从电子商务进农村项目资金及区政府配套资金等资金中筹集。</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r w:rsidRPr="00745ACC">
        <w:rPr>
          <w:rFonts w:ascii="黑体" w:eastAsia="黑体" w:hAnsi="黑体" w:cs="宋体" w:hint="eastAsia"/>
          <w:b/>
          <w:bCs/>
          <w:color w:val="333333"/>
          <w:kern w:val="0"/>
          <w:sz w:val="32"/>
          <w:szCs w:val="32"/>
        </w:rPr>
        <w:t>第二章　对本地电子商务产业的奖励和扶持</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第六条</w:t>
      </w:r>
      <w:r w:rsidRPr="00745ACC">
        <w:rPr>
          <w:rFonts w:ascii="宋体" w:eastAsia="宋体"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新设立或新迁入的电子商务企业，自完成工商注册及税务登记之日起，两年内，年度纳税额（营业税、企业所得税、增值税）在100万元（含100万元）以上的，由专项资金给予一次性落户奖励，按实际到位的注册金额的2%给予奖励，单个企业奖励最高不超过20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第七条</w:t>
      </w:r>
      <w:r w:rsidRPr="00745ACC">
        <w:rPr>
          <w:rFonts w:ascii="宋体" w:eastAsia="宋体"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入驻经认定为电子商务产业基地的电子商务企业，对每家进驻企业自本政策实施之日起连续3年给予租金补贴，按实际租用面积给予10元/月/平方米的补贴，单个企业每年享受的补贴金额不超过10万元。对入驻经认定的电子商务创业孵化基地的企业，前两年给予30%的场地租金补贴。享受此政策期间，不得将自用办公用房出租、转租或改变其用途，违反上述规定的，需退还已经获得的全部补助资金。</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lastRenderedPageBreak/>
        <w:t>第八条</w:t>
      </w:r>
      <w:r w:rsidRPr="00745ACC">
        <w:rPr>
          <w:rFonts w:ascii="仿宋_GB2312" w:eastAsia="仿宋_GB2312" w:hAnsi="宋体" w:cs="宋体" w:hint="eastAsia"/>
          <w:color w:val="333333"/>
          <w:kern w:val="0"/>
          <w:sz w:val="32"/>
          <w:szCs w:val="32"/>
        </w:rPr>
        <w:t> </w:t>
      </w:r>
      <w:r w:rsidRPr="00745ACC">
        <w:rPr>
          <w:rFonts w:ascii="宋体" w:eastAsia="宋体"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新设立或新迁入的电子商务企业购买经认可的区内自用办公用房(不包括附属和配套用房)，注册资金在1000万元以上，且使用新购办公用房注册的，可申请一次性房屋补助资金，补助标准为100元/平方米。租赁办公用房自用的一次性给予30元/平方米的租金补助。以上补助单个企业享受补助面积不超过1000平方米，</w:t>
      </w:r>
      <w:proofErr w:type="gramStart"/>
      <w:r w:rsidRPr="00745ACC">
        <w:rPr>
          <w:rFonts w:ascii="仿宋_GB2312" w:eastAsia="仿宋_GB2312" w:hAnsi="宋体" w:cs="宋体" w:hint="eastAsia"/>
          <w:color w:val="333333"/>
          <w:kern w:val="0"/>
          <w:sz w:val="32"/>
          <w:szCs w:val="32"/>
        </w:rPr>
        <w:t>补助分</w:t>
      </w:r>
      <w:proofErr w:type="gramEnd"/>
      <w:r w:rsidRPr="00745ACC">
        <w:rPr>
          <w:rFonts w:ascii="仿宋_GB2312" w:eastAsia="仿宋_GB2312" w:hAnsi="宋体" w:cs="宋体" w:hint="eastAsia"/>
          <w:color w:val="333333"/>
          <w:kern w:val="0"/>
          <w:sz w:val="32"/>
          <w:szCs w:val="32"/>
        </w:rPr>
        <w:t>3年按40%、30%、30%的比例发放。享受上述补助期间，有关物业不得对外出售、出租或改变用途，违反上述规定的或不通过年审的，退还其已经获得的全部补助资金。</w:t>
      </w:r>
      <w:r w:rsidRPr="00745ACC">
        <w:rPr>
          <w:rFonts w:ascii="仿宋_GB2312" w:eastAsia="仿宋_GB2312" w:hAnsi="宋体" w:cs="宋体" w:hint="eastAsia"/>
          <w:color w:val="333333"/>
          <w:kern w:val="0"/>
          <w:sz w:val="32"/>
          <w:szCs w:val="32"/>
        </w:rPr>
        <w:br/>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b/>
          <w:bCs/>
          <w:color w:val="333333"/>
          <w:kern w:val="0"/>
          <w:sz w:val="32"/>
          <w:szCs w:val="32"/>
        </w:rPr>
        <w:t>第九条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对通过</w:t>
      </w:r>
      <w:r w:rsidRPr="00745ACC">
        <w:rPr>
          <w:rFonts w:ascii="仿宋_GB2312" w:eastAsia="仿宋_GB2312" w:hAnsi="宋体" w:cs="宋体" w:hint="eastAsia"/>
          <w:color w:val="333333"/>
          <w:kern w:val="0"/>
          <w:sz w:val="32"/>
          <w:szCs w:val="32"/>
        </w:rPr>
        <w:t>B2B（企业对企业）、B2C（企业对消费者）、O2O（在线支付与线下体验）等电子商务形式实现年销售收入首次突破500万元、1000万元、2000万元的企业法人，分别按2万元、5万元、10万元给予一次性奖励。</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大力扶持同城电子商务平台型企业发展，对年营业额达500万元以上的企业，对于其企业宣传推广费用，按照据实核报金额给予30%一次性补贴，总额不超过2万/年，时限3年。对同城电子商务企业物流费用给予核准后30%/年的一次性补助，补助资金总额不超过3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第十一条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大力</w:t>
      </w:r>
      <w:proofErr w:type="gramStart"/>
      <w:r w:rsidRPr="00745ACC">
        <w:rPr>
          <w:rFonts w:ascii="仿宋_GB2312" w:eastAsia="仿宋_GB2312" w:hAnsi="宋体" w:cs="宋体" w:hint="eastAsia"/>
          <w:color w:val="333333"/>
          <w:kern w:val="0"/>
          <w:sz w:val="32"/>
          <w:szCs w:val="32"/>
        </w:rPr>
        <w:t>扶持网货供应</w:t>
      </w:r>
      <w:proofErr w:type="gramEnd"/>
      <w:r w:rsidRPr="00745ACC">
        <w:rPr>
          <w:rFonts w:ascii="仿宋_GB2312" w:eastAsia="仿宋_GB2312" w:hAnsi="宋体" w:cs="宋体" w:hint="eastAsia"/>
          <w:color w:val="333333"/>
          <w:kern w:val="0"/>
          <w:sz w:val="32"/>
          <w:szCs w:val="32"/>
        </w:rPr>
        <w:t>商。对从事我区产品加工包装的企业、专业合作社等，专门为电商提供</w:t>
      </w:r>
      <w:proofErr w:type="gramStart"/>
      <w:r w:rsidRPr="00745ACC">
        <w:rPr>
          <w:rFonts w:ascii="仿宋_GB2312" w:eastAsia="仿宋_GB2312" w:hAnsi="宋体" w:cs="宋体" w:hint="eastAsia"/>
          <w:color w:val="333333"/>
          <w:kern w:val="0"/>
          <w:sz w:val="32"/>
          <w:szCs w:val="32"/>
        </w:rPr>
        <w:t>优质网货产品</w:t>
      </w:r>
      <w:proofErr w:type="gramEnd"/>
      <w:r w:rsidRPr="00745ACC">
        <w:rPr>
          <w:rFonts w:ascii="仿宋_GB2312" w:eastAsia="仿宋_GB2312" w:hAnsi="宋体" w:cs="宋体" w:hint="eastAsia"/>
          <w:color w:val="333333"/>
          <w:kern w:val="0"/>
          <w:sz w:val="32"/>
          <w:szCs w:val="32"/>
        </w:rPr>
        <w:t>的，经考核，年供货线上销售额100万元以上的企</w:t>
      </w:r>
      <w:r w:rsidRPr="00745ACC">
        <w:rPr>
          <w:rFonts w:ascii="仿宋_GB2312" w:eastAsia="仿宋_GB2312" w:hAnsi="宋体" w:cs="宋体" w:hint="eastAsia"/>
          <w:color w:val="333333"/>
          <w:kern w:val="0"/>
          <w:sz w:val="32"/>
          <w:szCs w:val="32"/>
        </w:rPr>
        <w:lastRenderedPageBreak/>
        <w:t>业，奖励0.5万元；年供货线上销售额200万元以上的企业，奖励1万元；年供货线上销售额300万元以上的企业，奖励1.5万元；年供货销售额500万元以上的企业，奖励2万元；年供货1000万元以上的，奖励5万元。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第十二条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支持电子商务企业联合我区中等职业学校、高等职业学校及社会培训机构建立人才实训基地，培养电子商务企业所需专业人才。企业与院校、培训机构合作建立电子商务实训基地，按照100元/人的标准给予企业培训补助，单年补助最高限额5万元，培训人数超过1000人另追加补助2万元，时限3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第十三条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支持电子商务企业融资贷款。电子商务企业因研发、生产和经营获得的区内金融机构的自用贷款,可向专项资金申请贷款贴息，贴息的范围是提出报销申请之日的前一年内获得的银行贷款。以单笔贷款且贷款期限不低于半年为限。属于同一综合授信额度内并在3个月内实际发放的多笔贷款，视同单笔贷款。贴息金额以企业实际已支付的银行贷款利息为依据确定补贴，贴息率上限为银行一年</w:t>
      </w:r>
      <w:proofErr w:type="gramStart"/>
      <w:r w:rsidRPr="00745ACC">
        <w:rPr>
          <w:rFonts w:ascii="仿宋_GB2312" w:eastAsia="仿宋_GB2312" w:hAnsi="宋体" w:cs="宋体" w:hint="eastAsia"/>
          <w:color w:val="333333"/>
          <w:kern w:val="0"/>
          <w:sz w:val="32"/>
          <w:szCs w:val="32"/>
        </w:rPr>
        <w:t>期贷</w:t>
      </w:r>
      <w:proofErr w:type="gramEnd"/>
      <w:r w:rsidRPr="00745ACC">
        <w:rPr>
          <w:rFonts w:ascii="仿宋_GB2312" w:eastAsia="仿宋_GB2312" w:hAnsi="宋体" w:cs="宋体" w:hint="eastAsia"/>
          <w:color w:val="333333"/>
          <w:kern w:val="0"/>
          <w:sz w:val="32"/>
          <w:szCs w:val="32"/>
        </w:rPr>
        <w:t>款基准利率的50%，单个企业的贴息总额不超过20万元。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第十四条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鼓励生产企业创新开发适合</w:t>
      </w:r>
      <w:r w:rsidRPr="00745ACC">
        <w:rPr>
          <w:rFonts w:ascii="仿宋_GB2312" w:eastAsia="仿宋_GB2312" w:hAnsi="宋体" w:cs="宋体" w:hint="eastAsia"/>
          <w:color w:val="333333"/>
          <w:kern w:val="0"/>
          <w:sz w:val="32"/>
          <w:szCs w:val="32"/>
        </w:rPr>
        <w:t>网络销售的新产品并上线销售，新产品单</w:t>
      </w:r>
      <w:proofErr w:type="gramStart"/>
      <w:r w:rsidRPr="00745ACC">
        <w:rPr>
          <w:rFonts w:ascii="仿宋_GB2312" w:eastAsia="仿宋_GB2312" w:hAnsi="宋体" w:cs="宋体" w:hint="eastAsia"/>
          <w:color w:val="333333"/>
          <w:kern w:val="0"/>
          <w:sz w:val="32"/>
          <w:szCs w:val="32"/>
        </w:rPr>
        <w:t>品线上年</w:t>
      </w:r>
      <w:proofErr w:type="gramEnd"/>
      <w:r w:rsidRPr="00745ACC">
        <w:rPr>
          <w:rFonts w:ascii="仿宋_GB2312" w:eastAsia="仿宋_GB2312" w:hAnsi="宋体" w:cs="宋体" w:hint="eastAsia"/>
          <w:color w:val="333333"/>
          <w:kern w:val="0"/>
          <w:sz w:val="32"/>
          <w:szCs w:val="32"/>
        </w:rPr>
        <w:t>销售额超过100万</w:t>
      </w:r>
      <w:r w:rsidRPr="00745ACC">
        <w:rPr>
          <w:rFonts w:ascii="仿宋_GB2312" w:eastAsia="仿宋_GB2312" w:hAnsi="宋体" w:cs="宋体" w:hint="eastAsia"/>
          <w:color w:val="333333"/>
          <w:kern w:val="0"/>
          <w:sz w:val="32"/>
          <w:szCs w:val="32"/>
        </w:rPr>
        <w:lastRenderedPageBreak/>
        <w:t>元，奖励1万元；年销售额超过200万元，奖励2万元；年销售额超过500万元，奖励4万元。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第十五条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区内法人企业通过落户我区的第三方电子商务企业平台开展网上交易、结算等电子商务活动，</w:t>
      </w:r>
      <w:proofErr w:type="gramStart"/>
      <w:r w:rsidRPr="00745ACC">
        <w:rPr>
          <w:rFonts w:ascii="仿宋_GB2312" w:eastAsia="仿宋_GB2312" w:hAnsi="宋体" w:cs="宋体" w:hint="eastAsia"/>
          <w:color w:val="333333"/>
          <w:kern w:val="0"/>
          <w:sz w:val="32"/>
          <w:szCs w:val="32"/>
        </w:rPr>
        <w:t>网上年零售</w:t>
      </w:r>
      <w:proofErr w:type="gramEnd"/>
      <w:r w:rsidRPr="00745ACC">
        <w:rPr>
          <w:rFonts w:ascii="仿宋_GB2312" w:eastAsia="仿宋_GB2312" w:hAnsi="宋体" w:cs="宋体" w:hint="eastAsia"/>
          <w:color w:val="333333"/>
          <w:kern w:val="0"/>
          <w:sz w:val="32"/>
          <w:szCs w:val="32"/>
        </w:rPr>
        <w:t>总额达到300万元以上的，按照其实际发生的网络服务年费的30%给予奖励，奖励年限为三年，单年奖励金额最高不超过1万元，企业加入多家第三方电子商务企业平台的不重复享受。</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第十六条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对年会员会费收入超过</w:t>
      </w:r>
      <w:r w:rsidRPr="00745ACC">
        <w:rPr>
          <w:rFonts w:ascii="仿宋_GB2312" w:eastAsia="仿宋_GB2312" w:hAnsi="宋体" w:cs="宋体" w:hint="eastAsia"/>
          <w:color w:val="333333"/>
          <w:kern w:val="0"/>
          <w:sz w:val="32"/>
          <w:szCs w:val="32"/>
        </w:rPr>
        <w:t>50万元的区内第三方电子商务服务平台，注册收费会员突破1000户、3000户的，分别按1万元、3万元给予一次性奖励。</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第十七条</w:t>
      </w:r>
      <w:r w:rsidRPr="00745ACC">
        <w:rPr>
          <w:rFonts w:ascii="宋体" w:eastAsia="宋体"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对区内电子商务企业独立建设的运营模式新、市场前景好、技术含量高、网络流量大的第三方电子商务平台，运行时间1年以上，经认定，给予补助，单个项目最高不超过3万元。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第十八条</w:t>
      </w:r>
      <w:r w:rsidRPr="00745ACC">
        <w:rPr>
          <w:rFonts w:ascii="宋体" w:eastAsia="宋体"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对取得中国人民银行《支付行业许可证》的第三方支付平台企业在区内设立全国性总部的，给予一次性奖励20万元；日均资金流量超过1000万元的，三年内每年再给予10万元的奖励。</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第十九条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大力推进电子商务专业园区建设，在园区内建设具有较高水平和较大规模的电子商城，吸引国内外</w:t>
      </w:r>
      <w:r w:rsidRPr="00745ACC">
        <w:rPr>
          <w:rFonts w:ascii="仿宋_GB2312" w:eastAsia="仿宋_GB2312" w:hAnsi="仿宋_GB2312" w:cs="仿宋_GB2312" w:hint="eastAsia"/>
          <w:color w:val="333333"/>
          <w:kern w:val="0"/>
          <w:sz w:val="32"/>
          <w:szCs w:val="32"/>
        </w:rPr>
        <w:lastRenderedPageBreak/>
        <w:t>有</w:t>
      </w:r>
      <w:r w:rsidRPr="00745ACC">
        <w:rPr>
          <w:rFonts w:ascii="仿宋_GB2312" w:eastAsia="仿宋_GB2312" w:hAnsi="宋体" w:cs="宋体" w:hint="eastAsia"/>
          <w:color w:val="333333"/>
          <w:kern w:val="0"/>
          <w:sz w:val="32"/>
          <w:szCs w:val="32"/>
        </w:rPr>
        <w:t>实力的电子商务企业入驻；同时，鼓励本区电商企业抱团经营，并对</w:t>
      </w:r>
      <w:proofErr w:type="gramStart"/>
      <w:r w:rsidRPr="00745ACC">
        <w:rPr>
          <w:rFonts w:ascii="仿宋_GB2312" w:eastAsia="仿宋_GB2312" w:hAnsi="宋体" w:cs="宋体" w:hint="eastAsia"/>
          <w:color w:val="333333"/>
          <w:kern w:val="0"/>
          <w:sz w:val="32"/>
          <w:szCs w:val="32"/>
        </w:rPr>
        <w:t>入驻电商产业</w:t>
      </w:r>
      <w:proofErr w:type="gramEnd"/>
      <w:r w:rsidRPr="00745ACC">
        <w:rPr>
          <w:rFonts w:ascii="仿宋_GB2312" w:eastAsia="仿宋_GB2312" w:hAnsi="宋体" w:cs="宋体" w:hint="eastAsia"/>
          <w:color w:val="333333"/>
          <w:kern w:val="0"/>
          <w:sz w:val="32"/>
          <w:szCs w:val="32"/>
        </w:rPr>
        <w:t>园区费用予以优惠减免。</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第二十条</w:t>
      </w:r>
      <w:r w:rsidRPr="00745ACC">
        <w:rPr>
          <w:rFonts w:ascii="微软雅黑" w:eastAsia="微软雅黑" w:hAnsi="微软雅黑" w:cs="微软雅黑" w:hint="eastAsia"/>
          <w:color w:val="333333"/>
          <w:kern w:val="0"/>
          <w:sz w:val="32"/>
          <w:szCs w:val="32"/>
        </w:rPr>
        <w:t xml:space="preserve">　</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（一）经认定为国家级电子商务示范基地的，给予组织管理单位10万元的一次性奖励。</w:t>
      </w:r>
      <w:r w:rsidRPr="00745ACC">
        <w:rPr>
          <w:rFonts w:ascii="仿宋_GB2312" w:eastAsia="仿宋_GB2312" w:hAnsi="宋体" w:cs="宋体" w:hint="eastAsia"/>
          <w:color w:val="333333"/>
          <w:kern w:val="0"/>
          <w:sz w:val="32"/>
          <w:szCs w:val="32"/>
        </w:rPr>
        <w:t>   </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（二）经认定为省级电子商务示范基地的，给予管理单位5万元的一次性奖励。</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（三）经认定为省级电子商务示范企业的，给予该企业3万元的一次性奖励。</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第二十一条</w:t>
      </w:r>
      <w:r w:rsidRPr="00745ACC">
        <w:rPr>
          <w:rFonts w:ascii="宋体" w:eastAsia="宋体"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大力支持跨境电商企业，对区内注册的跨境电商企业，在市口岸办完成备案手续</w:t>
      </w:r>
      <w:proofErr w:type="gramStart"/>
      <w:r w:rsidRPr="00745ACC">
        <w:rPr>
          <w:rFonts w:ascii="仿宋_GB2312" w:eastAsia="仿宋_GB2312" w:hAnsi="宋体" w:cs="宋体" w:hint="eastAsia"/>
          <w:color w:val="333333"/>
          <w:kern w:val="0"/>
          <w:sz w:val="32"/>
          <w:szCs w:val="32"/>
        </w:rPr>
        <w:t>并交易实绩达</w:t>
      </w:r>
      <w:proofErr w:type="gramEnd"/>
      <w:r w:rsidRPr="00745ACC">
        <w:rPr>
          <w:rFonts w:ascii="仿宋_GB2312" w:eastAsia="仿宋_GB2312" w:hAnsi="宋体" w:cs="宋体" w:hint="eastAsia"/>
          <w:color w:val="333333"/>
          <w:kern w:val="0"/>
          <w:sz w:val="32"/>
          <w:szCs w:val="32"/>
        </w:rPr>
        <w:t>100万以上的，一次性给予1万元补贴，并对其每年经海关认定的交易额，按照1美元给予1分人民币的比例进行补贴。对自建跨境电商平台的，按照最高不超过其平台建设费用的20%给予一次性补贴，最高不超过5万元。</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第二十二条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具有下列情形之一的，报经区政府同意，实行“一事一议”，给予更加优惠的扶持和奖励办法：</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（一）在我区投资建设电子商务专业园区和电子商城；</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（二）国内外知名的电子商务企业在我区投资建设对我区电子商务发展有重大影响的项目；</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lastRenderedPageBreak/>
        <w:t>（三）通过对外兼并重组和上市融资引进外资的电子商务企业；</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（四）其他涉及电子商务重大项目。</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r w:rsidRPr="00745ACC">
        <w:rPr>
          <w:rFonts w:ascii="黑体" w:eastAsia="黑体" w:hAnsi="黑体" w:cs="宋体" w:hint="eastAsia"/>
          <w:b/>
          <w:bCs/>
          <w:color w:val="333333"/>
          <w:kern w:val="0"/>
          <w:sz w:val="32"/>
          <w:szCs w:val="32"/>
        </w:rPr>
        <w:t>第三章　电子商务进农村项目的扶持和奖励</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第二十三条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区商务行政</w:t>
      </w:r>
      <w:r w:rsidRPr="00745ACC">
        <w:rPr>
          <w:rFonts w:ascii="仿宋_GB2312" w:eastAsia="仿宋_GB2312" w:hAnsi="宋体" w:cs="宋体" w:hint="eastAsia"/>
          <w:color w:val="333333"/>
          <w:kern w:val="0"/>
          <w:sz w:val="32"/>
          <w:szCs w:val="32"/>
        </w:rPr>
        <w:t>主管部门根据上级文件要求依法按程序选择综合实力强、网络体系完备、社会影响力大的大型龙头流通电商企业作为战略合作方，负责承担电子商务进农村综合示范项目建设，建成我区农村电商服务中心和区、镇、村三级网络体系，并按有关规定给予适当扶持和奖励。</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（一）电商服务中心建设奖励</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对承办企业配套</w:t>
      </w:r>
      <w:proofErr w:type="gramStart"/>
      <w:r w:rsidRPr="00745ACC">
        <w:rPr>
          <w:rFonts w:ascii="仿宋_GB2312" w:eastAsia="仿宋_GB2312" w:hAnsi="宋体" w:cs="宋体" w:hint="eastAsia"/>
          <w:color w:val="333333"/>
          <w:kern w:val="0"/>
          <w:sz w:val="32"/>
          <w:szCs w:val="32"/>
        </w:rPr>
        <w:t>完善电</w:t>
      </w:r>
      <w:proofErr w:type="gramEnd"/>
      <w:r w:rsidRPr="00745ACC">
        <w:rPr>
          <w:rFonts w:ascii="仿宋_GB2312" w:eastAsia="仿宋_GB2312" w:hAnsi="宋体" w:cs="宋体" w:hint="eastAsia"/>
          <w:color w:val="333333"/>
          <w:kern w:val="0"/>
          <w:sz w:val="32"/>
          <w:szCs w:val="32"/>
        </w:rPr>
        <w:t>商服务中心（含本地产品展示馆）所产生的固定资产新增投入部分，据实核算，一次性给予30%的奖励，最高奖励不超过5万元。运营中心运行维护费用（指后台维护、系统升级、数据分析等相关的人工和资源费用），每年按实际产生费用的50%给予奖励，最高额度不超过5万元/年，奖励时限三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（二）品牌推广奖励</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打造推介具有新余市及渝水</w:t>
      </w:r>
      <w:proofErr w:type="gramStart"/>
      <w:r w:rsidRPr="00745ACC">
        <w:rPr>
          <w:rFonts w:ascii="仿宋_GB2312" w:eastAsia="仿宋_GB2312" w:hAnsi="宋体" w:cs="宋体" w:hint="eastAsia"/>
          <w:color w:val="333333"/>
          <w:kern w:val="0"/>
          <w:sz w:val="32"/>
          <w:szCs w:val="32"/>
        </w:rPr>
        <w:t>区特色</w:t>
      </w:r>
      <w:proofErr w:type="gramEnd"/>
      <w:r w:rsidRPr="00745ACC">
        <w:rPr>
          <w:rFonts w:ascii="仿宋_GB2312" w:eastAsia="仿宋_GB2312" w:hAnsi="宋体" w:cs="宋体" w:hint="eastAsia"/>
          <w:color w:val="333333"/>
          <w:kern w:val="0"/>
          <w:sz w:val="32"/>
          <w:szCs w:val="32"/>
        </w:rPr>
        <w:t>和代表性的网络产品，并利用电商平台开展市域、区域特色网络促销活动，产品销售额超过500万元/年，给予推广营销费用30%的奖励，最高额度不超过5万元/年，奖励时限三年。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lastRenderedPageBreak/>
        <w:t>（三）网点建设及运营奖励</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1.对合作企业在规定时间内完成相应数量的区、镇两级仓储配送服务中心及村级网点建设，按照基础设施实际完成固定资产投资的30%给予一次性奖励。其中，区级仓储配送服务中心奖励金额最高不超过5万元；镇级仓储配送服务中心奖励金额最高不超过2万元；村级网点奖励金额最高不超过1万元。</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2.对物流配送车辆购置费用按30%予以一次性奖励，奖励金额最高不超过5万元。对物流配送运营费用（</w:t>
      </w:r>
      <w:proofErr w:type="gramStart"/>
      <w:r w:rsidRPr="00745ACC">
        <w:rPr>
          <w:rFonts w:ascii="仿宋_GB2312" w:eastAsia="仿宋_GB2312" w:hAnsi="宋体" w:cs="宋体" w:hint="eastAsia"/>
          <w:color w:val="333333"/>
          <w:kern w:val="0"/>
          <w:sz w:val="32"/>
          <w:szCs w:val="32"/>
        </w:rPr>
        <w:t>指车辆</w:t>
      </w:r>
      <w:proofErr w:type="gramEnd"/>
      <w:r w:rsidRPr="00745ACC">
        <w:rPr>
          <w:rFonts w:ascii="仿宋_GB2312" w:eastAsia="仿宋_GB2312" w:hAnsi="宋体" w:cs="宋体" w:hint="eastAsia"/>
          <w:color w:val="333333"/>
          <w:kern w:val="0"/>
          <w:sz w:val="32"/>
          <w:szCs w:val="32"/>
        </w:rPr>
        <w:t>运行、售后服务、人力资源成本），每年按实际发生费用的30%给予奖励，最高额度不超过3万元/年，时限三年。</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3.对镇级仓储配送服务中心及村级网点的运行维护费用（指后台维护、系统升级、数据分析等相关的人工和资源费用），每年按实际产生费用据实核算，按30%予以奖励，最高额度不超过2万元/年，时限三年。</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4.对正常运营的每个村级网点承办人每年给予3000元的运营费用奖励，时限三年。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（四）系统整合奖励</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将农村公共服务运行维护机制建设、</w:t>
      </w:r>
      <w:proofErr w:type="gramStart"/>
      <w:r w:rsidRPr="00745ACC">
        <w:rPr>
          <w:rFonts w:ascii="仿宋_GB2312" w:eastAsia="仿宋_GB2312" w:hAnsi="宋体" w:cs="宋体" w:hint="eastAsia"/>
          <w:color w:val="333333"/>
          <w:kern w:val="0"/>
          <w:sz w:val="32"/>
          <w:szCs w:val="32"/>
        </w:rPr>
        <w:t>邮乐网</w:t>
      </w:r>
      <w:proofErr w:type="gramEnd"/>
      <w:r w:rsidRPr="00745ACC">
        <w:rPr>
          <w:rFonts w:ascii="仿宋_GB2312" w:eastAsia="仿宋_GB2312" w:hAnsi="宋体" w:cs="宋体" w:hint="eastAsia"/>
          <w:color w:val="333333"/>
          <w:kern w:val="0"/>
          <w:sz w:val="32"/>
          <w:szCs w:val="32"/>
        </w:rPr>
        <w:t>和手机访销系统、第三方及当地物流配送系统等专项管理系统及话费充缴、水电缴费、信用卡还款、代买代销等便民服务纳入网络体系建设，根据系统运行情况，每年按实际产生的</w:t>
      </w:r>
      <w:r w:rsidRPr="00745ACC">
        <w:rPr>
          <w:rFonts w:ascii="仿宋_GB2312" w:eastAsia="仿宋_GB2312" w:hAnsi="宋体" w:cs="宋体" w:hint="eastAsia"/>
          <w:color w:val="333333"/>
          <w:kern w:val="0"/>
          <w:sz w:val="32"/>
          <w:szCs w:val="32"/>
        </w:rPr>
        <w:lastRenderedPageBreak/>
        <w:t>运行维护费用据实核算，全额奖励，最高不超过3万元/年，时限三年。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第二十五条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宋体" w:cs="宋体" w:hint="eastAsia"/>
          <w:color w:val="333333"/>
          <w:kern w:val="0"/>
          <w:sz w:val="32"/>
          <w:szCs w:val="32"/>
        </w:rPr>
        <w:t xml:space="preserve"> 区商务行政主管部门依照有关政策规定，组织开展电子商务培训工作，具体培训办法另行制定。</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第二十六条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宋体" w:cs="宋体" w:hint="eastAsia"/>
          <w:color w:val="333333"/>
          <w:kern w:val="0"/>
          <w:sz w:val="32"/>
          <w:szCs w:val="32"/>
        </w:rPr>
        <w:t xml:space="preserve"> 鼓励本区电商企业在国内知名第三方平台（如京东、淘宝、1号店等）建立渝水区地方特色馆，对在该第三方平台建成开馆的电商企业，经商务部门认定，按其建馆直接费用据实核算后，予以一次性全额奖励，最高金额不超过10万元，全区奖励企业按先后顺序最多不超过三家。建馆后，每馆年度销售渝水本地产品超过500万元的，每馆奖励运营费用5万元/年，时限三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第二十七条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对为本地电商企业产品互联网化提供设计、包装、信用认证、网络营销等技术服务的企业，年营业收入超过</w:t>
      </w:r>
      <w:r w:rsidRPr="00745ACC">
        <w:rPr>
          <w:rFonts w:ascii="仿宋_GB2312" w:eastAsia="仿宋_GB2312" w:hAnsi="宋体" w:cs="宋体" w:hint="eastAsia"/>
          <w:color w:val="333333"/>
          <w:kern w:val="0"/>
          <w:sz w:val="32"/>
          <w:szCs w:val="32"/>
        </w:rPr>
        <w:t>100万元的，给予2万元/年的奖励，时限三年。</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第二十八条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建立本地产品质量认证、产品溯源、检验检疫等质量监控体系，并给予适当奖励，奖励办法由区商务行政主管</w:t>
      </w:r>
      <w:r w:rsidRPr="00745ACC">
        <w:rPr>
          <w:rFonts w:ascii="仿宋_GB2312" w:eastAsia="仿宋_GB2312" w:hAnsi="宋体" w:cs="宋体" w:hint="eastAsia"/>
          <w:color w:val="333333"/>
          <w:kern w:val="0"/>
          <w:sz w:val="32"/>
          <w:szCs w:val="32"/>
        </w:rPr>
        <w:t>部门</w:t>
      </w:r>
      <w:proofErr w:type="gramStart"/>
      <w:r w:rsidRPr="00745ACC">
        <w:rPr>
          <w:rFonts w:ascii="仿宋_GB2312" w:eastAsia="仿宋_GB2312" w:hAnsi="宋体" w:cs="宋体" w:hint="eastAsia"/>
          <w:color w:val="333333"/>
          <w:kern w:val="0"/>
          <w:sz w:val="32"/>
          <w:szCs w:val="32"/>
        </w:rPr>
        <w:t>商相关</w:t>
      </w:r>
      <w:proofErr w:type="gramEnd"/>
      <w:r w:rsidRPr="00745ACC">
        <w:rPr>
          <w:rFonts w:ascii="仿宋_GB2312" w:eastAsia="仿宋_GB2312" w:hAnsi="宋体" w:cs="宋体" w:hint="eastAsia"/>
          <w:color w:val="333333"/>
          <w:kern w:val="0"/>
          <w:sz w:val="32"/>
          <w:szCs w:val="32"/>
        </w:rPr>
        <w:t>部门另行制定。</w:t>
      </w:r>
      <w:r w:rsidRPr="00745ACC">
        <w:rPr>
          <w:rFonts w:ascii="微软雅黑" w:eastAsia="微软雅黑" w:hAnsi="微软雅黑" w:cs="微软雅黑" w:hint="eastAsia"/>
          <w:color w:val="333333"/>
          <w:kern w:val="0"/>
          <w:sz w:val="32"/>
          <w:szCs w:val="32"/>
        </w:rPr>
        <w:t xml:space="preserve">　</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r w:rsidRPr="00745ACC">
        <w:rPr>
          <w:rFonts w:ascii="黑体" w:eastAsia="黑体" w:hAnsi="黑体" w:cs="宋体" w:hint="eastAsia"/>
          <w:b/>
          <w:bCs/>
          <w:color w:val="333333"/>
          <w:kern w:val="0"/>
          <w:sz w:val="32"/>
          <w:szCs w:val="32"/>
        </w:rPr>
        <w:t>第四章 申请程序及资金的使用管理</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第二十九条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⑴申请专项资金奖励按照“以奖代补”的原则，由企业于每年年初向主管部门提出上年度补</w:t>
      </w:r>
      <w:r w:rsidRPr="00745ACC">
        <w:rPr>
          <w:rFonts w:ascii="仿宋_GB2312" w:eastAsia="仿宋_GB2312" w:hAnsi="宋体" w:cs="宋体" w:hint="eastAsia"/>
          <w:color w:val="333333"/>
          <w:kern w:val="0"/>
          <w:sz w:val="32"/>
          <w:szCs w:val="32"/>
        </w:rPr>
        <w:lastRenderedPageBreak/>
        <w:t>助资金申请，年度申报有关要求由区电子商务工作领导小组办公室另行通知。在规定时间内，符合申报条件的企业按要求准备相关材料上报区电子商务工作领导小组办公室。⑵对于企业同时满足我区其他相关单位奖励扶持条件的情况（包括人员培训、精准扶贫、农村电商网点建设等），按照奖励资金就多不就低原则，只享受一次奖励，不重复受奖。</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第三十条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申报企业需如实提供以下材料：</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1.电子商务专项奖励资金申请表；</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2.电子商务项目上年度情况总结和后续商务运营计划；</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3.项目投资明细表；</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4.企业(或事业)法人营业执照和税务登记证复印件；</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5.经注册会计师审计的上年度会计报表及其它相关财务资料；</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6.企业有关资质和证书复印件；</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7.其他要求提供的材料。</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第三十一条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区商务局对申报材料初审后，会同区财政局、区市场和质量监督管理局，组织其它相关部门和专家对申报企业进行评审。按照择优扶持原则，确定扶持企业和扶持金额。</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lastRenderedPageBreak/>
        <w:t>第三十二条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扶持企业和扶持金额由区商务局报区电子商务领导小组审定，审定后向社会进行公示。经公示没有异议的按规定程序报区政府批准，由区财政局下达资金扶持文件并及时将扶持资金</w:t>
      </w:r>
      <w:proofErr w:type="gramStart"/>
      <w:r w:rsidRPr="00745ACC">
        <w:rPr>
          <w:rFonts w:ascii="仿宋_GB2312" w:eastAsia="仿宋_GB2312" w:hAnsi="宋体" w:cs="宋体" w:hint="eastAsia"/>
          <w:color w:val="333333"/>
          <w:kern w:val="0"/>
          <w:sz w:val="32"/>
          <w:szCs w:val="32"/>
        </w:rPr>
        <w:t>拔付</w:t>
      </w:r>
      <w:proofErr w:type="gramEnd"/>
      <w:r w:rsidRPr="00745ACC">
        <w:rPr>
          <w:rFonts w:ascii="仿宋_GB2312" w:eastAsia="仿宋_GB2312" w:hAnsi="宋体" w:cs="宋体" w:hint="eastAsia"/>
          <w:color w:val="333333"/>
          <w:kern w:val="0"/>
          <w:sz w:val="32"/>
          <w:szCs w:val="32"/>
        </w:rPr>
        <w:t>企业。</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第三十三条</w:t>
      </w:r>
      <w:r w:rsidRPr="00745ACC">
        <w:rPr>
          <w:rFonts w:ascii="仿宋_GB2312" w:eastAsia="仿宋_GB2312" w:hAnsi="宋体" w:cs="宋体" w:hint="eastAsia"/>
          <w:color w:val="333333"/>
          <w:kern w:val="0"/>
          <w:sz w:val="32"/>
          <w:szCs w:val="32"/>
        </w:rPr>
        <w:t>  </w:t>
      </w:r>
      <w:r w:rsidRPr="00745ACC">
        <w:rPr>
          <w:rFonts w:ascii="仿宋_GB2312" w:eastAsia="仿宋_GB2312" w:hAnsi="宋体" w:cs="宋体" w:hint="eastAsia"/>
          <w:color w:val="333333"/>
          <w:kern w:val="0"/>
          <w:sz w:val="32"/>
          <w:szCs w:val="32"/>
        </w:rPr>
        <w:t>申报企业如被发现提供虚假资料，或有侵犯知识产权行为的，取消扶持资格。</w:t>
      </w:r>
    </w:p>
    <w:p w:rsidR="00745ACC" w:rsidRPr="00745ACC" w:rsidRDefault="00745ACC" w:rsidP="00745ACC">
      <w:pPr>
        <w:widowControl/>
        <w:shd w:val="clear" w:color="auto" w:fill="FFFFFF"/>
        <w:spacing w:line="450" w:lineRule="atLeast"/>
        <w:ind w:firstLine="64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32"/>
          <w:szCs w:val="32"/>
        </w:rPr>
        <w:t>                     </w:t>
      </w:r>
    </w:p>
    <w:p w:rsidR="00745ACC" w:rsidRPr="00745ACC" w:rsidRDefault="00745ACC" w:rsidP="00745ACC">
      <w:pPr>
        <w:widowControl/>
        <w:shd w:val="clear" w:color="auto" w:fill="FFFFFF"/>
        <w:spacing w:line="450" w:lineRule="atLeast"/>
        <w:ind w:firstLine="450"/>
        <w:jc w:val="center"/>
        <w:rPr>
          <w:rFonts w:ascii="宋体" w:eastAsia="宋体" w:hAnsi="宋体" w:cs="宋体" w:hint="eastAsia"/>
          <w:color w:val="333333"/>
          <w:kern w:val="0"/>
          <w:szCs w:val="21"/>
        </w:rPr>
      </w:pPr>
      <w:r w:rsidRPr="00745ACC">
        <w:rPr>
          <w:rFonts w:ascii="黑体" w:eastAsia="黑体" w:hAnsi="黑体" w:cs="宋体" w:hint="eastAsia"/>
          <w:b/>
          <w:bCs/>
          <w:color w:val="333333"/>
          <w:kern w:val="0"/>
          <w:sz w:val="32"/>
          <w:szCs w:val="32"/>
        </w:rPr>
        <w:t>第五章　附　则</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第三十四条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区财政、区商务行政主管部门联合制定年度绩效考评办法，对拟奖励的企业进行评审，予以奖励。区审计部门每年对奖励资金的使用情况进行审计，对违法违规使用奖励资金的行为，一经发现，对相关部门和责任人依法依规进行责任追究。</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第三十五条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本办法所指的销售额、营业额均以税务部门开据的正规发票为依据。对因虚假申报获得奖励的单位和个人，一经查实，立即取消所享受的奖励，全额追缴奖励资金，由相关部门对责任单位和责任人依法进行查处；构成犯罪的，依法追究刑事责任。</w:t>
      </w:r>
      <w:r w:rsidRPr="00745ACC">
        <w:rPr>
          <w:rFonts w:ascii="宋体" w:eastAsia="宋体" w:hAnsi="宋体" w:cs="宋体" w:hint="eastAsia"/>
          <w:color w:val="333333"/>
          <w:kern w:val="0"/>
          <w:sz w:val="32"/>
          <w:szCs w:val="32"/>
        </w:rPr>
        <w:t> </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t>第三十六条</w:t>
      </w:r>
      <w:r w:rsidRPr="00745ACC">
        <w:rPr>
          <w:rFonts w:ascii="微软雅黑" w:eastAsia="微软雅黑" w:hAnsi="微软雅黑" w:cs="微软雅黑" w:hint="eastAsia"/>
          <w:color w:val="333333"/>
          <w:kern w:val="0"/>
          <w:sz w:val="32"/>
          <w:szCs w:val="32"/>
        </w:rPr>
        <w:t xml:space="preserve">　</w:t>
      </w:r>
      <w:r w:rsidRPr="00745ACC">
        <w:rPr>
          <w:rFonts w:ascii="仿宋_GB2312" w:eastAsia="仿宋_GB2312" w:hAnsi="仿宋_GB2312" w:cs="仿宋_GB2312" w:hint="eastAsia"/>
          <w:color w:val="333333"/>
          <w:kern w:val="0"/>
          <w:sz w:val="32"/>
          <w:szCs w:val="32"/>
        </w:rPr>
        <w:t>本办法由区商务局、区财政局负责解释。</w:t>
      </w:r>
    </w:p>
    <w:p w:rsidR="00745ACC" w:rsidRPr="00745ACC" w:rsidRDefault="00745ACC" w:rsidP="00745ACC">
      <w:pPr>
        <w:widowControl/>
        <w:shd w:val="clear" w:color="auto" w:fill="FFFFFF"/>
        <w:spacing w:line="450" w:lineRule="atLeast"/>
        <w:ind w:firstLine="643"/>
        <w:jc w:val="left"/>
        <w:rPr>
          <w:rFonts w:ascii="宋体" w:eastAsia="宋体" w:hAnsi="宋体" w:cs="宋体" w:hint="eastAsia"/>
          <w:color w:val="333333"/>
          <w:kern w:val="0"/>
          <w:szCs w:val="21"/>
        </w:rPr>
      </w:pPr>
      <w:r w:rsidRPr="00745ACC">
        <w:rPr>
          <w:rFonts w:ascii="仿宋_GB2312" w:eastAsia="仿宋_GB2312" w:hAnsi="宋体" w:cs="宋体" w:hint="eastAsia"/>
          <w:b/>
          <w:bCs/>
          <w:color w:val="333333"/>
          <w:kern w:val="0"/>
          <w:sz w:val="32"/>
          <w:szCs w:val="32"/>
        </w:rPr>
        <w:lastRenderedPageBreak/>
        <w:t>第三十七条</w:t>
      </w:r>
      <w:r w:rsidRPr="00745ACC">
        <w:rPr>
          <w:rFonts w:ascii="仿宋_GB2312" w:eastAsia="仿宋_GB2312" w:hAnsi="宋体" w:cs="宋体" w:hint="eastAsia"/>
          <w:color w:val="333333"/>
          <w:kern w:val="0"/>
          <w:sz w:val="32"/>
          <w:szCs w:val="32"/>
        </w:rPr>
        <w:t xml:space="preserve">　本办法自2016年7月1日起施行，有效期三年。如遇国家相关政策调整需予以修订的，按新修订的办法执行。</w:t>
      </w:r>
    </w:p>
    <w:p w:rsidR="00745ACC" w:rsidRPr="00745ACC" w:rsidRDefault="00745ACC" w:rsidP="00745ACC">
      <w:pPr>
        <w:widowControl/>
        <w:shd w:val="clear" w:color="auto" w:fill="FFFFFF"/>
        <w:spacing w:line="450" w:lineRule="atLeast"/>
        <w:ind w:firstLine="280"/>
        <w:jc w:val="left"/>
        <w:rPr>
          <w:rFonts w:ascii="宋体" w:eastAsia="宋体" w:hAnsi="宋体" w:cs="宋体" w:hint="eastAsia"/>
          <w:color w:val="333333"/>
          <w:kern w:val="0"/>
          <w:szCs w:val="21"/>
        </w:rPr>
      </w:pPr>
      <w:r w:rsidRPr="00745ACC">
        <w:rPr>
          <w:rFonts w:ascii="仿宋_GB2312" w:eastAsia="仿宋_GB2312" w:hAnsi="宋体" w:cs="宋体" w:hint="eastAsia"/>
          <w:color w:val="333333"/>
          <w:kern w:val="0"/>
          <w:sz w:val="28"/>
          <w:szCs w:val="28"/>
        </w:rPr>
        <w:t>新余市渝水区人民政府办公室</w:t>
      </w:r>
      <w:r w:rsidRPr="00745ACC">
        <w:rPr>
          <w:rFonts w:ascii="仿宋_GB2312" w:eastAsia="仿宋_GB2312" w:hAnsi="宋体" w:cs="宋体" w:hint="eastAsia"/>
          <w:color w:val="333333"/>
          <w:kern w:val="0"/>
          <w:sz w:val="28"/>
          <w:szCs w:val="28"/>
        </w:rPr>
        <w:t>                </w:t>
      </w:r>
      <w:r w:rsidRPr="00745ACC">
        <w:rPr>
          <w:rFonts w:ascii="仿宋_GB2312" w:eastAsia="仿宋_GB2312" w:hAnsi="宋体" w:cs="宋体" w:hint="eastAsia"/>
          <w:color w:val="333333"/>
          <w:kern w:val="0"/>
          <w:sz w:val="28"/>
          <w:szCs w:val="28"/>
        </w:rPr>
        <w:t>2016年6月28日印发</w:t>
      </w:r>
    </w:p>
    <w:p w:rsidR="00CB2227" w:rsidRPr="00745ACC" w:rsidRDefault="00CB2227"/>
    <w:sectPr w:rsidR="00CB2227" w:rsidRPr="00745A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CC"/>
    <w:rsid w:val="00745ACC"/>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3EF32-270A-4256-9A38-A59F387C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45A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5ACC"/>
    <w:rPr>
      <w:rFonts w:ascii="宋体" w:eastAsia="宋体" w:hAnsi="宋体" w:cs="宋体"/>
      <w:b/>
      <w:bCs/>
      <w:kern w:val="36"/>
      <w:sz w:val="48"/>
      <w:szCs w:val="48"/>
    </w:rPr>
  </w:style>
  <w:style w:type="character" w:customStyle="1" w:styleId="apple-converted-space">
    <w:name w:val="apple-converted-space"/>
    <w:basedOn w:val="a0"/>
    <w:rsid w:val="00745ACC"/>
  </w:style>
  <w:style w:type="paragraph" w:styleId="a3">
    <w:name w:val="Normal (Web)"/>
    <w:basedOn w:val="a"/>
    <w:uiPriority w:val="99"/>
    <w:semiHidden/>
    <w:unhideWhenUsed/>
    <w:rsid w:val="00745A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860651">
      <w:bodyDiv w:val="1"/>
      <w:marLeft w:val="0"/>
      <w:marRight w:val="0"/>
      <w:marTop w:val="0"/>
      <w:marBottom w:val="0"/>
      <w:divBdr>
        <w:top w:val="none" w:sz="0" w:space="0" w:color="auto"/>
        <w:left w:val="none" w:sz="0" w:space="0" w:color="auto"/>
        <w:bottom w:val="none" w:sz="0" w:space="0" w:color="auto"/>
        <w:right w:val="none" w:sz="0" w:space="0" w:color="auto"/>
      </w:divBdr>
      <w:divsChild>
        <w:div w:id="2094279603">
          <w:marLeft w:val="0"/>
          <w:marRight w:val="0"/>
          <w:marTop w:val="120"/>
          <w:marBottom w:val="0"/>
          <w:divBdr>
            <w:top w:val="none" w:sz="0" w:space="0" w:color="auto"/>
            <w:left w:val="none" w:sz="0" w:space="0" w:color="auto"/>
            <w:bottom w:val="none" w:sz="0" w:space="0" w:color="auto"/>
            <w:right w:val="none" w:sz="0" w:space="0" w:color="auto"/>
          </w:divBdr>
        </w:div>
        <w:div w:id="2082557747">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2018-05-10T03:34:00Z</dcterms:created>
  <dcterms:modified xsi:type="dcterms:W3CDTF">2018-05-10T03:34:00Z</dcterms:modified>
</cp:coreProperties>
</file>