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jc w:val="center"/>
        <w:tblCellSpacing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5"/>
      </w:tblGrid>
      <w:tr w:rsidR="0060445A" w:rsidRPr="0060445A" w:rsidTr="0060445A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60445A" w:rsidRPr="0060445A" w:rsidRDefault="0060445A" w:rsidP="0060445A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3D3D3D"/>
                <w:kern w:val="0"/>
                <w:sz w:val="33"/>
                <w:szCs w:val="33"/>
              </w:rPr>
            </w:pPr>
            <w:bookmarkStart w:id="0" w:name="_GoBack"/>
            <w:r w:rsidRPr="0060445A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中共高青县委组织部、高青县科学技术局、高青县财政局关于印发《高青英才计划实施办法（试行）》的通知</w:t>
            </w:r>
            <w:bookmarkEnd w:id="0"/>
          </w:p>
        </w:tc>
      </w:tr>
      <w:tr w:rsidR="0060445A" w:rsidRPr="0060445A" w:rsidTr="0060445A">
        <w:trPr>
          <w:trHeight w:val="200"/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60445A" w:rsidRPr="0060445A" w:rsidRDefault="0060445A" w:rsidP="0060445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pict>
                <v:rect id="_x0000_i1025" style="width:0;height:0" o:hralign="center" o:hrstd="t" o:hr="t" fillcolor="#a0a0a0" stroked="f"/>
              </w:pict>
            </w:r>
          </w:p>
        </w:tc>
      </w:tr>
      <w:tr w:rsidR="0060445A" w:rsidRPr="0060445A" w:rsidTr="0060445A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9"/>
              <w:gridCol w:w="2271"/>
              <w:gridCol w:w="2220"/>
            </w:tblGrid>
            <w:tr w:rsidR="0060445A" w:rsidRPr="0060445A">
              <w:trPr>
                <w:tblCellSpacing w:w="15" w:type="dxa"/>
                <w:jc w:val="center"/>
              </w:trPr>
              <w:tc>
                <w:tcPr>
                  <w:tcW w:w="16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0445A" w:rsidRPr="0060445A" w:rsidRDefault="0060445A" w:rsidP="0060445A">
                  <w:pPr>
                    <w:widowControl/>
                    <w:jc w:val="right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60445A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t xml:space="preserve">发布日期：2017-11-10 00:00:00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0445A" w:rsidRPr="0060445A" w:rsidRDefault="0060445A" w:rsidP="0060445A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60445A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t xml:space="preserve">浏览次数: </w:t>
                  </w:r>
                  <w:r w:rsidRPr="0060445A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pict/>
                  </w:r>
                  <w:r w:rsidRPr="0060445A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6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0445A" w:rsidRPr="0060445A" w:rsidRDefault="0060445A" w:rsidP="0060445A">
                  <w:pPr>
                    <w:widowControl/>
                    <w:jc w:val="left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60445A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t xml:space="preserve">字体：[ </w:t>
                  </w:r>
                  <w:hyperlink r:id="rId4" w:history="1">
                    <w:r w:rsidRPr="0060445A">
                      <w:rPr>
                        <w:rFonts w:ascii="微软雅黑" w:eastAsia="微软雅黑" w:hAnsi="微软雅黑" w:cs="宋体" w:hint="eastAsia"/>
                        <w:color w:val="333333"/>
                        <w:kern w:val="0"/>
                        <w:sz w:val="23"/>
                        <w:szCs w:val="23"/>
                      </w:rPr>
                      <w:t>大</w:t>
                    </w:r>
                  </w:hyperlink>
                  <w:r w:rsidRPr="0060445A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t xml:space="preserve"> </w:t>
                  </w:r>
                  <w:hyperlink r:id="rId5" w:history="1">
                    <w:r w:rsidRPr="0060445A">
                      <w:rPr>
                        <w:rFonts w:ascii="微软雅黑" w:eastAsia="微软雅黑" w:hAnsi="微软雅黑" w:cs="宋体" w:hint="eastAsia"/>
                        <w:color w:val="333333"/>
                        <w:kern w:val="0"/>
                        <w:sz w:val="23"/>
                        <w:szCs w:val="23"/>
                      </w:rPr>
                      <w:t>中</w:t>
                    </w:r>
                  </w:hyperlink>
                  <w:r w:rsidRPr="0060445A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t xml:space="preserve"> </w:t>
                  </w:r>
                  <w:hyperlink r:id="rId6" w:history="1">
                    <w:r w:rsidRPr="0060445A">
                      <w:rPr>
                        <w:rFonts w:ascii="微软雅黑" w:eastAsia="微软雅黑" w:hAnsi="微软雅黑" w:cs="宋体" w:hint="eastAsia"/>
                        <w:color w:val="333333"/>
                        <w:kern w:val="0"/>
                        <w:sz w:val="23"/>
                        <w:szCs w:val="23"/>
                      </w:rPr>
                      <w:t>小</w:t>
                    </w:r>
                  </w:hyperlink>
                  <w:r w:rsidRPr="0060445A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3"/>
                      <w:szCs w:val="23"/>
                    </w:rPr>
                    <w:t xml:space="preserve"> ]</w:t>
                  </w:r>
                </w:p>
              </w:tc>
            </w:tr>
          </w:tbl>
          <w:p w:rsidR="0060445A" w:rsidRPr="0060445A" w:rsidRDefault="0060445A" w:rsidP="0060445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  <w:tr w:rsidR="0060445A" w:rsidRPr="0060445A" w:rsidTr="0060445A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各镇、街道，经济开发区，县直各部门，各大企业：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经县委、县政府同意，现将《高青英才计划实施办法（试行）》印发给你们，请认真贯彻执行。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中共高青县委组织部           高青县科学技术局 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高青县财政局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2017年 11月2日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高青英才计划实施办法（试行）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第一章 总 则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第一条  为深入实施人才强县战略，进一步优化创新创业环境，满足产业发展对高层次人才的需求，将人才集聚效益转化为经济发展效益，根据我县产业发展对高层次人才的需求，决定实施“高青英才计划”。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第二条  “高青英才计划”的目标任务是：坚持为产业发展服务的鲜明导向，紧紧围绕加快我县新材料、生物医药、新能源、节能环保、信息</w:t>
            </w: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>产业等战略性新兴产业以及现代服务业、现代农业发展，从2017年起，每年引进、培养6名左右，到2022年引进、培养30名左右能够为企业突破关键技术、解决重大难题、增强自主创新能力和科技转化能力，或带项目、带技术、带资金来我县创业的高层次人才，促进一批具有自主知识产权的高新技术成果在我县落地转化，催生一批成长速度快、经济效益好的科技型企业，形成一批核心技术进入国际先进行列或国内一流的高新技术企业，为加快高青转型升级发展提供强有力的人才支撑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第三条  高青英才计划由县人才工作领导小组统一领导，县委组织部、县科技局负责具体实施。县发展和改革局、县经济和信息化局、县财政局、县人力资源和社会保障局等部门结合各自职能，负责落实相应支持政策。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第二章 范围条件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第四条  “高青英才计划”坚持政策引领、聚焦高端，突出产业技术创新，突出科技成果转化，促进人才、科技、产业融合发展。通过政策支持、市场调节等手段，围绕推动科技创新和成果产业化，培养和引进一批高层次科技创新创业人才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第五条  科技创新人</w:t>
            </w:r>
            <w:proofErr w:type="gramStart"/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才是指</w:t>
            </w:r>
            <w:proofErr w:type="gramEnd"/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我县企业培养、引进的在相关学术或技术领域掌握关键技术的高层次科技研发专家。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入选条件为：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>1.一般应具有硕士（含）以上学位或副高级（含）以上专业技术职称。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2. 拥有能够显著促进企业创新发展、技术升级的产权清晰的核心技术成果，所带领的团队专业结构和职责分工合理，研究方向和目标明确，具备重大技术研发和科技成果转化能力。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3. 研发项目符合我县产业发展方向，拥有的专利发明或重大技术革新具有市场潜力，能够实现重大突破或开发出新产品新工艺，带来显著经济社会效益。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科技创新人才申报主体为县内企业(指工商、税务登记在高青辖区内，具有独立法人资格的企业)。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第六条  科技创业人</w:t>
            </w:r>
            <w:proofErr w:type="gramStart"/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才是指</w:t>
            </w:r>
            <w:proofErr w:type="gramEnd"/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以带技术、带项目、带资金的形式来我县投资、创(领)办科技型企业的高层次人才。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入选条件为: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1. 所带领的创业团队拥有技术研发、经营管理、市场开发等专业人才，具备重大科技成果产业化能力。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2. 创(领)办企业的主导产品或研发项目具有自主知识产权，技术水平达到国际先进或国内领先，符合我县产业发展方向，已处于中试或产业化阶段，具有良好的市场效益前景。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>3. 已在我县依法注册创办企业，具有独立法人资格，企业注册时间不超过 5 年(以申报截止日期计算)，经营或运行状况良好，具有较好的经营业绩和成长性。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4. 申报人选应为企业的主要创办人之一，本人持股不低于 30%。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科技创业人才申报主体为县内企业(指工商、税务登记在高青辖区内，具有独立法人资格的企业)。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第三章 遴选程序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    第七条  县人才工作领导小组办公室下发遴选通知，细化申报条件，明确目标任务、申报重点、申报程序和工作要求等。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第八条  申报。“高青英才计划”每年组织一次评审，对急需的人才可成熟一个、审批一个。申报单位向县科技局提交申报书。申报人选及单位应对申报材料的真实性负责，若经查证所提报申报材料有虚假不实等情况，将取消申报资格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第九条  初审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1. 资格审查。县委组织部、县科技局对申报材料的真实性、项目可行性、团队技术水平、项目建设目标、计划书等进行审核，并对提报的资料进行鉴别。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>    2. 专家评审。县委组织部、县科技局组织相关技术、投资、管理等领域专家组成专家评审组，采取独立评价、现场答辩、实地考察等方式对申报人选进行评审，重点审查申报人选的科研成果水平、项目可行性、市场前景、预期经济社会效益等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    第十条  复评。县人才工作领导小组办公室组织县科技局、县发展和改革局、县经济和信息化局、县财政局、县人力资源和社会保障局等部门对符合支持条件的人选进行复评。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 xml:space="preserve">第十一条  征求意见和公示。对通过评审的申报人选进行公示，公示期为 7 </w:t>
            </w:r>
            <w:proofErr w:type="gramStart"/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个</w:t>
            </w:r>
            <w:proofErr w:type="gramEnd"/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工作日。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第十二条  审定和公布。经县人才工作领导小组研究，报县委、县政府同意，由县政府发文公布。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第四章 支持政策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第十三条  对入选的科技创新人才的支持措施: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 xml:space="preserve">1．全职在用人单位工作(指申报人选与申报单位签订 4年以上全职劳动合同，与其他单位无劳动关系，在申报单位工作时间每年累计 9 </w:t>
            </w:r>
            <w:proofErr w:type="gramStart"/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个月以上</w:t>
            </w:r>
            <w:proofErr w:type="gramEnd"/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)的，每人每年给予 5万元人才津贴和 10万元科研补助经费。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 xml:space="preserve">2．兼职在用人单位工作(申报人选劳动关系在其他单位，在申报单位工作时间每年累计 3 </w:t>
            </w:r>
            <w:proofErr w:type="gramStart"/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个月以上</w:t>
            </w:r>
            <w:proofErr w:type="gramEnd"/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)的，每人每年给予 3 万元人才津贴和 5万元科研补助经费。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以上人才津贴、科研补助经费从县人才工作专项资金中列支。人才津贴主要用于改善入选人才及团队的工作生活条件，科研补助经费主要用于入选人才为完成研发项目所必需的仪器设备、图书资料购置、实验室建设和学术交流活动资助等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在管理期内，用人单位要按不少于 1:1 的比例为入选的科技创新人才安排配套经费。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第十四条  对入选的科技创业人才的支持措施: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1．对入选人才作为项目负责人承担的科技创新项目，一次性给予 30 万元科研成果产业化配套资金，从县人才工作专项资金中列支。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2. 入选创业人才所在单位优先享受一次性创业补贴、创业岗位开发补贴，从创业带动就业扶持资金中列支。符合条件的，优先获得小额担保贷款，最高不超过 300 万元。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第十五条  对入选人才优先推荐申报国家和省、市各类人才工程(计划)，在项目立项、政府采购、科技项目、分配激励等方面，对入选人才给予优先支持。优先安排入选人才参加各类专项培训。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>第十六条  入选人才在居住落户、子女入学、家属安置、医疗保健等方面，按照县级高层次人才待遇提供便利条件。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第十七条  对全县产业发展产生重大影响、具有重大经济社会生态效益的领军人才及团队，经认定，可实行</w:t>
            </w:r>
            <w:proofErr w:type="gramStart"/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特</w:t>
            </w:r>
            <w:proofErr w:type="gramEnd"/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事特办、一事一议，给予特别支持。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第五章 管理评估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第十八条  规范合同管理。“高青英才计划”管理期为 4 年。期满符合条件的科技创新人才，可以继续申报，最多连续支持 2个管理期。入选人才要与用人单位签订工作合同，约定产业化期限和效益目标，并作为管理评估的依据。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第十九条  强化绩效评估。每年年初由申报单位提交上年度工作报告，经评估达到合同约定阶段性目标的，拨付下年度补助资金。4年管理期满后，县委组织部会同县科技局、县财政局和专业评估单位对科技创新成果、产业化效益、资金使用情况进行评估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第二十条  实行退出机制。管理期内，入选人才本人表示不再担任、经年度评估认定为不合格或其他原因不能继续担任领军人才的，将视情停止其相关待遇。对在入选人才及团队管理服务中出现重大问题、配套措施落实不到位的用人单位，要限期整改，整改期间停拨经费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>第二十一条  加强资金监管。用人单位要严格执行资金管理规定，对财政资助经费专款专用，提高使用效益。对于存在弄虚作假骗取财政资金、违反相关法律法规等情况的，3 年内不再接受该单位和个人申报，并按相关规定</w:t>
            </w:r>
            <w:proofErr w:type="gramStart"/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作出</w:t>
            </w:r>
            <w:proofErr w:type="gramEnd"/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处理处罚，追回有关经费。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第二十二条  将实施“高青英才计划”情况纳入人才工作目标责任制考核，作为经济开发区、镇（街道）党（工）委书记抓人才工作述职的重要内容，加强督促落实，形成长效机制。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第六章 附 则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第二十三条  本办法中第 13 条关于科技创新人才的支持措施由县委组织部负责落实;第 14 条关于科技创业人才的支持措施，其中第 1 项由县科技局负责落实，第 2 项由县人力资源和社会保障局负责落实。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第二十四条  对我县先入选国家“千人计划”、“万人计划”、省“泰山产业领军人才工程”、“淄博英才计划”的，不再申报“高青英才计划”。对我县先入选 “高青英才计划”，后入选国家“千人计划”、“万人计划”、省“泰山产业领军人才工程”、“淄博英才计划”的，按照就高不就低的原则，不重复享受县级人才资金支持。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第二十五条  本办法自公布之日起施行，有效期至2022年12月31日。</w:t>
            </w:r>
          </w:p>
          <w:p w:rsidR="0060445A" w:rsidRPr="0060445A" w:rsidRDefault="0060445A" w:rsidP="0060445A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lastRenderedPageBreak/>
              <w:t>第二十六条  本办法由县人才工作领导小组办公室和县科学技术局负责解释。</w:t>
            </w:r>
          </w:p>
          <w:p w:rsidR="0060445A" w:rsidRPr="0060445A" w:rsidRDefault="0060445A" w:rsidP="0060445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60445A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br/>
            </w:r>
          </w:p>
        </w:tc>
      </w:tr>
      <w:tr w:rsidR="0060445A" w:rsidRPr="0060445A" w:rsidTr="0060445A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60445A" w:rsidRPr="0060445A" w:rsidRDefault="0060445A" w:rsidP="0060445A">
            <w:pPr>
              <w:widowControl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hyperlink r:id="rId7" w:history="1">
              <w:r w:rsidRPr="0060445A">
                <w:rPr>
                  <w:rFonts w:ascii="微软雅黑" w:eastAsia="微软雅黑" w:hAnsi="微软雅黑" w:cs="宋体" w:hint="eastAsia"/>
                  <w:color w:val="333333"/>
                  <w:kern w:val="0"/>
                  <w:sz w:val="23"/>
                  <w:szCs w:val="23"/>
                </w:rPr>
                <w:t>【打印本页】</w:t>
              </w:r>
            </w:hyperlink>
            <w:hyperlink r:id="rId8" w:history="1">
              <w:r w:rsidRPr="0060445A">
                <w:rPr>
                  <w:rFonts w:ascii="微软雅黑" w:eastAsia="微软雅黑" w:hAnsi="微软雅黑" w:cs="宋体" w:hint="eastAsia"/>
                  <w:color w:val="333333"/>
                  <w:kern w:val="0"/>
                  <w:sz w:val="23"/>
                  <w:szCs w:val="23"/>
                </w:rPr>
                <w:t>【关闭窗口】</w:t>
              </w:r>
            </w:hyperlink>
          </w:p>
        </w:tc>
      </w:tr>
    </w:tbl>
    <w:p w:rsidR="0005687E" w:rsidRPr="0060445A" w:rsidRDefault="0060445A"/>
    <w:sectPr w:rsidR="0005687E" w:rsidRPr="00604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5A"/>
    <w:rsid w:val="001B6451"/>
    <w:rsid w:val="0060445A"/>
    <w:rsid w:val="00E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9A430-FAA2-42EF-B3E4-270D5F37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45A"/>
    <w:rPr>
      <w:strike w:val="0"/>
      <w:dstrike w:val="0"/>
      <w:color w:val="0000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6044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dow.opener=null;window.open('','_self');window.close(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window.print(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3)" TargetMode="External"/><Relationship Id="rId5" Type="http://schemas.openxmlformats.org/officeDocument/2006/relationships/hyperlink" Target="javascript:doZoom(15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doZoom(17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2018-05-09T10:23:00Z</dcterms:created>
  <dcterms:modified xsi:type="dcterms:W3CDTF">2018-05-09T10:24:00Z</dcterms:modified>
</cp:coreProperties>
</file>