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00" w:type="pct"/>
        <w:jc w:val="center"/>
        <w:tblCellSpacing w:w="0" w:type="dxa"/>
        <w:tblCellMar>
          <w:left w:w="0" w:type="dxa"/>
          <w:right w:w="0" w:type="dxa"/>
        </w:tblCellMar>
        <w:tblLook w:val="04A0" w:firstRow="1" w:lastRow="0" w:firstColumn="1" w:lastColumn="0" w:noHBand="0" w:noVBand="1"/>
      </w:tblPr>
      <w:tblGrid>
        <w:gridCol w:w="6645"/>
      </w:tblGrid>
      <w:tr w:rsidR="00886AE7" w:rsidRPr="00886AE7">
        <w:trPr>
          <w:trHeight w:val="300"/>
          <w:tblCellSpacing w:w="0" w:type="dxa"/>
          <w:jc w:val="center"/>
        </w:trPr>
        <w:tc>
          <w:tcPr>
            <w:tcW w:w="0" w:type="auto"/>
            <w:vAlign w:val="center"/>
            <w:hideMark/>
          </w:tcPr>
          <w:p w:rsidR="00886AE7" w:rsidRPr="00886AE7" w:rsidRDefault="00886AE7" w:rsidP="00886AE7">
            <w:pPr>
              <w:widowControl/>
              <w:spacing w:line="780" w:lineRule="atLeast"/>
              <w:jc w:val="center"/>
              <w:rPr>
                <w:rFonts w:ascii="宋体" w:eastAsia="宋体" w:hAnsi="宋体" w:cs="宋体"/>
                <w:b/>
                <w:bCs/>
                <w:color w:val="000000"/>
                <w:kern w:val="0"/>
                <w:sz w:val="42"/>
                <w:szCs w:val="42"/>
              </w:rPr>
            </w:pPr>
            <w:r w:rsidRPr="00886AE7">
              <w:rPr>
                <w:rFonts w:ascii="宋体" w:eastAsia="宋体" w:hAnsi="宋体" w:cs="宋体"/>
                <w:b/>
                <w:bCs/>
                <w:color w:val="000000"/>
                <w:kern w:val="0"/>
                <w:sz w:val="42"/>
                <w:szCs w:val="42"/>
              </w:rPr>
              <w:t>中共襄阳市委襄阳市人民政府关于推进高新技术产业跨越式发展的若干意见</w:t>
            </w:r>
          </w:p>
        </w:tc>
      </w:tr>
      <w:tr w:rsidR="00886AE7" w:rsidRPr="00886AE7">
        <w:trPr>
          <w:trHeight w:val="670"/>
          <w:tblCellSpacing w:w="0" w:type="dxa"/>
          <w:jc w:val="center"/>
        </w:trPr>
        <w:tc>
          <w:tcPr>
            <w:tcW w:w="0" w:type="auto"/>
            <w:vAlign w:val="center"/>
            <w:hideMark/>
          </w:tcPr>
          <w:p w:rsidR="00886AE7" w:rsidRPr="00886AE7" w:rsidRDefault="00886AE7" w:rsidP="00886AE7">
            <w:pPr>
              <w:widowControl/>
              <w:spacing w:after="240" w:line="480" w:lineRule="auto"/>
              <w:jc w:val="center"/>
              <w:rPr>
                <w:rFonts w:ascii="宋体" w:eastAsia="宋体" w:hAnsi="宋体" w:cs="宋体"/>
                <w:kern w:val="0"/>
                <w:szCs w:val="21"/>
              </w:rPr>
            </w:pPr>
            <w:r w:rsidRPr="00886AE7">
              <w:rPr>
                <w:rFonts w:ascii="宋体" w:eastAsia="宋体" w:hAnsi="宋体" w:cs="宋体" w:hint="eastAsia"/>
                <w:kern w:val="0"/>
                <w:szCs w:val="21"/>
              </w:rPr>
              <w:t xml:space="preserve">　</w:t>
            </w:r>
            <w:r w:rsidRPr="00886AE7">
              <w:rPr>
                <w:rFonts w:ascii="宋体" w:eastAsia="宋体" w:hAnsi="宋体" w:cs="宋体" w:hint="eastAsia"/>
                <w:b/>
                <w:bCs/>
                <w:kern w:val="0"/>
                <w:szCs w:val="21"/>
              </w:rPr>
              <w:t xml:space="preserve">　中共襄阳市委襄阳市人民政府关于推进高新技术产业跨越式发展的若干意见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高新技术产业是战略性先导产业，是最具爆发力、最具含金量、最具发展潜力的产业，是未来城市核心竞争力的重要标志和决定性因素。为充分发挥高新技术在推动经济社会发展中的引领、支撑作用，进一步加快“四个襄阳”和现代化区域中心城市建设，现结合襄阳实际，就推进高新技术产业跨越式发展提出如下意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b/>
                <w:bCs/>
                <w:kern w:val="0"/>
                <w:szCs w:val="21"/>
              </w:rPr>
              <w:t xml:space="preserve">　　一、推进高新技术产业跨越式发展的指导思想和目标</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（一）指导思想</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以邓小平理论和“三个代表”重要思想为指导，全面落实科学发展观，深入贯彻市第十二次党代会精神，以建设国家创新型城市和区域性科技创新中心为目标，着力实施“六大专项行动”（即高新技术企业培育、园区转型升级、创新平台建设、产学研合作、投融资体系建设、创新人才培养引进），引导各</w:t>
            </w:r>
            <w:proofErr w:type="gramStart"/>
            <w:r w:rsidRPr="00886AE7">
              <w:rPr>
                <w:rFonts w:ascii="宋体" w:eastAsia="宋体" w:hAnsi="宋体" w:cs="宋体" w:hint="eastAsia"/>
                <w:kern w:val="0"/>
                <w:szCs w:val="21"/>
              </w:rPr>
              <w:t>类创新</w:t>
            </w:r>
            <w:proofErr w:type="gramEnd"/>
            <w:r w:rsidRPr="00886AE7">
              <w:rPr>
                <w:rFonts w:ascii="宋体" w:eastAsia="宋体" w:hAnsi="宋体" w:cs="宋体" w:hint="eastAsia"/>
                <w:kern w:val="0"/>
                <w:szCs w:val="21"/>
              </w:rPr>
              <w:t>要素向高新技术产业集聚，大力推进自主创新，加快运用高新技术改造提升传统产业，加速高新技术成果转化，提升高新技术产业核心竞争力和区域辐射带动力，将襄阳建成为鄂</w:t>
            </w:r>
            <w:r w:rsidRPr="00886AE7">
              <w:rPr>
                <w:rFonts w:ascii="宋体" w:eastAsia="宋体" w:hAnsi="宋体" w:cs="宋体" w:hint="eastAsia"/>
                <w:kern w:val="0"/>
                <w:szCs w:val="21"/>
              </w:rPr>
              <w:lastRenderedPageBreak/>
              <w:t>豫陕渝毗邻地区乃至全国重要的高新技术产业基地，为“四个襄阳”建设提供技术和产业支撑。</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（二）发展目标</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——总体目标：未来五年，全市高新技术产业产值达到4000亿元，占全省高新技术产业产值的比重达到六分之一以上；实现高新技术产业增加值1200亿元，占全市GDP的比重达到24%以上。</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产业发展目标：重点推进以汽车及其零部件产业为龙头，装备制造、新能源汽车、新能源新材料、电子信息、医药化工、农产品深加工等产业为支柱的“一个龙头、六大支柱”（以下简称主导产业）产业领域高新技术发展，大力发展现代服务业等其他领域国家鼓励的高新技术，加快运用高新技术和先进适用技术改造提升传统产业，促进传统产业向高新技术领域转移。</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企业发展目标：未来五年，培育高新技术企业300家以上，其中年产值过100亿元的企业达到20家，过10亿元的企业达到50家，过亿元的企业达到200家；培育国家创新型（试点）企业10家、省级创新型（试点）企业50家、市级创新型（试点）企业100家；培育科技型中小企业3000家。</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——园区发展目标：未来五年，襄阳国家高新技术产业开发区（以下简称“高新区”）实现高新技术产业产值2500亿元，襄阳国家经济技</w:t>
            </w:r>
            <w:r w:rsidRPr="00886AE7">
              <w:rPr>
                <w:rFonts w:ascii="宋体" w:eastAsia="宋体" w:hAnsi="宋体" w:cs="宋体" w:hint="eastAsia"/>
                <w:kern w:val="0"/>
                <w:szCs w:val="21"/>
              </w:rPr>
              <w:lastRenderedPageBreak/>
              <w:t>术开发区（以下简称“经开区”）实现高新技术产业产值500亿元，全市其他产业园区实现高新技术产值500亿元。</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w:t>
            </w:r>
            <w:r w:rsidRPr="00886AE7">
              <w:rPr>
                <w:rFonts w:ascii="宋体" w:eastAsia="宋体" w:hAnsi="宋体" w:cs="宋体" w:hint="eastAsia"/>
                <w:b/>
                <w:bCs/>
                <w:kern w:val="0"/>
                <w:szCs w:val="21"/>
              </w:rPr>
              <w:t>二、主要任务和政策措施</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（一）实施高新技术企业培育专项行动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1、加强企业创新能力建设。加大财政投入，每年从高新技术产业发展专项资金中安排一定比例的资金，采取后补助、贷款贴息等方式分摊企业的创新成本，指导和帮助企业建立研究开发费用辅助专账，引导企业加大研发和技改投入，提升企业自主创新能力。积极支持企业牵头制订或参与制订国际标准、国家标准、行业标准，对牵头制订或参与制订相关标准的企业实施奖励。每年认定一批市级创新型（试点）企业，根据其研发投入情况，一次性给予不低于10万元的后补助资金；对批准为国家、省级创新型（试点）企业的，分别一次性给予不低于60万元、30万元的科技项目经费支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2、加快科技型中小企业发展。支持符合条件的小型微型企业申报国家、省科技项目和资金，市级科技计划优先支持小型微型企业的技术创新。深入实施科技型中小企业成长路线图计划，为“路线图”企业提供资助、投资、担保、创业培训、改制上市等全方位支持。加大市财政对中小企业的投入，完善扶持政策，细化扶持措施，促进小型微型企业成长壮大。</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lastRenderedPageBreak/>
              <w:t xml:space="preserve">　　3、大力培育和认定高新技术企业、高新技术产品。建立健全市高新技术企业认定培育和辅导工作机构，完善定期培训、辅导工作机制，建立高新技术企业后备库，对后备库企业进行重点帮扶和支持，重点解决后备库企业在申报认定工作中遇到的实际困难，促使其尽快达到高新技术企业的认定标准，优先推荐申报国家、省级各类项目，市级科技计划优先给予支持。大力开展高新技术产品认定工作，对企业新认定高新技术产品一次性给予5万元项目经费支持。未来五年，全市培育高新技术企业力争达到300家以上。</w:t>
            </w:r>
            <w:bookmarkStart w:id="0" w:name="_GoBack"/>
            <w:bookmarkEnd w:id="0"/>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（二）实施园区转型升级专项行动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全市高新技术产业发展专项资金和工业跨越发展专项资金向园区发展倾斜，助推园区转型升级和跨越发展。</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1、全力推进高新区建设国家创新型特色园区。大力支持高新区的汽车及其零部件、装备制造、电子信息、新能源汽车、新能源新材料等产业集群发展，促进产业集群规模化扩张，提升产业集群自主创新能力和核心竞争力。重点推进“国家创新型产业集群试点”和“产业促进科技服务体系试点”建设工作。积极支持高新区建设各类产业园、孵化器，重点支持襄阳科技城、归国留学人员创业园、产业育成园建设，完善服务功能，提升服务水平。积极推进高新区开展非上市公司代办股权试点工作。支持高新区建立产业发展引导基金和创业风险投资引导基金，发展创业风险投资企业和贷款担保机构。充分开发高新区的“国牌”资源，发挥高新区众多“国牌”的优势和潜力，大力促进项目、资金、人</w:t>
            </w:r>
            <w:r w:rsidRPr="00886AE7">
              <w:rPr>
                <w:rFonts w:ascii="宋体" w:eastAsia="宋体" w:hAnsi="宋体" w:cs="宋体" w:hint="eastAsia"/>
                <w:kern w:val="0"/>
                <w:szCs w:val="21"/>
              </w:rPr>
              <w:lastRenderedPageBreak/>
              <w:t>才、政策等创新要素向高新区集聚，将高新区打造成技术创新的高地、人才流动的凹地和成果转化的基地。</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2、大力推进经开区跨越发展。大力支持经开区发展高端装备制造、新能源新材料、电子信息等战略性新兴产业。重点支持经开区发展电子商务、现代物流、业务外包等生产性服务业；大力培育和发展文化创意、文化会展、数字旅游、数字医疗和健康等新兴服务业；大力发展研发设计服务、成果转移转化、创新创业服务、金融服务、科技咨询服务等科技服务业；大力推进金融改革创新，全方位发展金融及投资服务业；深入贯彻实施《国家文化科技创新工程纲要》，推进科技与文化深度整合；将经开区（东津新区）打造成具有国际化水准、现代城市功能、承担现代化区域中心城市辐射带动作用的新中心，在经开区（东津新区）建设行政服务中心、区域性金融中心、科技中心、文化中心、会展中心、医疗中心等。</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3、大力支持其他产业园区加快发展。加大政策引导、税收优惠、用地优惠等支持力度，加快航空航天产业园、伺服产业园、襄州现代农业综合示范区等专业园区发展。市级科技计划向产业园区企业倾斜，优先支持产业园区内公共服务平台、检测平台、技术创新平台建设。支持有条件的县（市）建设高新技术产业园区，引导各产业园区合理分工和优势互补，实现各产业园区错位发展、协同发展。</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（三）实施创新平台建设专项行动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lastRenderedPageBreak/>
              <w:t xml:space="preserve">　　每年从高新技术产业发展专项资金中安排一定比例的资金，用于支持创新平台特别是国家级技术创新平台、国家级公共检测平台建设，着力突破一批核心关键技术，壮大市场主体，完善服务体系。</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1、大力加强技术创新平台建设。重点支持高新技术企业建设和申报国家工程技术研究中心、国家企业技术中心、国家企业重点实验室，经国家相关部门新认定的，一次性给予300万元—500万元配套经费支持。加强对现有省级及以上技术创新平台的建设和管理，提升自主创新能力；支持符合条件的企业申报各类省级技术创新平台，经省级相关部门认定的企业技术中心、工程技术研究中心、校企共建研发中心、重点实验室，一次性给予不低于10万元的科技项目经费支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2、加强科技创业平台建设。积极推进科技企业孵化器、企业加速器（襄阳科技城）、产业育成园、大学科技园、软件产业基地的建设和发展，提升服务功能。鼓励和支持企业、高校、科研院所和其他投资主体创办科技企业孵化器等创业平台。</w:t>
            </w:r>
            <w:r w:rsidRPr="00886AE7">
              <w:rPr>
                <w:rFonts w:ascii="宋体" w:eastAsia="宋体" w:hAnsi="宋体" w:cs="宋体"/>
                <w:noProof/>
                <w:kern w:val="0"/>
                <w:szCs w:val="21"/>
              </w:rPr>
              <w:drawing>
                <wp:inline distT="0" distB="0" distL="0" distR="0">
                  <wp:extent cx="6350" cy="6350"/>
                  <wp:effectExtent l="0" t="0" r="0" b="0"/>
                  <wp:docPr id="7" name="图片 7"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noProof/>
                <w:kern w:val="0"/>
                <w:szCs w:val="21"/>
              </w:rPr>
              <w:drawing>
                <wp:inline distT="0" distB="0" distL="0" distR="0">
                  <wp:extent cx="6350" cy="6350"/>
                  <wp:effectExtent l="0" t="0" r="0" b="0"/>
                  <wp:docPr id="6" name="图片 6"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noProof/>
                <w:kern w:val="0"/>
                <w:szCs w:val="21"/>
              </w:rPr>
              <w:drawing>
                <wp:inline distT="0" distB="0" distL="0" distR="0">
                  <wp:extent cx="6350" cy="6350"/>
                  <wp:effectExtent l="0" t="0" r="0" b="0"/>
                  <wp:docPr id="5" name="图片 5"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noProof/>
                <w:kern w:val="0"/>
                <w:szCs w:val="21"/>
              </w:rPr>
              <w:drawing>
                <wp:inline distT="0" distB="0" distL="0" distR="0">
                  <wp:extent cx="6350" cy="6350"/>
                  <wp:effectExtent l="0" t="0" r="0" b="0"/>
                  <wp:docPr id="4" name="图片 4"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noProof/>
                <w:kern w:val="0"/>
                <w:szCs w:val="21"/>
              </w:rPr>
              <w:drawing>
                <wp:inline distT="0" distB="0" distL="0" distR="0">
                  <wp:extent cx="6350" cy="6350"/>
                  <wp:effectExtent l="0" t="0" r="0" b="0"/>
                  <wp:docPr id="3" name="图片 3"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noProof/>
                <w:kern w:val="0"/>
                <w:szCs w:val="21"/>
              </w:rPr>
              <w:drawing>
                <wp:inline distT="0" distB="0" distL="0" distR="0">
                  <wp:extent cx="6350" cy="6350"/>
                  <wp:effectExtent l="0" t="0" r="0" b="0"/>
                  <wp:docPr id="2" name="图片 2"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noProof/>
                <w:kern w:val="0"/>
                <w:szCs w:val="21"/>
              </w:rPr>
              <w:drawing>
                <wp:inline distT="0" distB="0" distL="0" distR="0">
                  <wp:extent cx="6350" cy="6350"/>
                  <wp:effectExtent l="0" t="0" r="0" b="0"/>
                  <wp:docPr id="1" name="图片 1" descr="http://www.xf.gov.cn/gov/yhzc/kj/201409/W0201409163625829596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xf.gov.cn/gov/yhzc/kj/201409/W0201409163625829596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886AE7">
              <w:rPr>
                <w:rFonts w:ascii="宋体" w:eastAsia="宋体" w:hAnsi="宋体" w:cs="宋体" w:hint="eastAsia"/>
                <w:kern w:val="0"/>
                <w:szCs w:val="21"/>
              </w:rPr>
              <w:t>积极探索“孵化+创投”的孵化模式，提升创业成功率和孵化器可持续发展能力。支持建设一批战略性新兴产业专业孵化器，探索建立专业化服务体系，培育具有前瞻性、成长性、带动性的高新技术企业。完善科技创业平台管理办法，加强对现有企业孵化器的管理和考核，对年度考核合格、优秀以上等次的单位，分别一次性给予10万元、20万元的项目经费支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3、加强公共服务平台建设。重点支持国家级检测平台、国家级公共技术服务平台建设，对经国家相关部门认定的，一次性给予300万元—</w:t>
            </w:r>
            <w:r w:rsidRPr="00886AE7">
              <w:rPr>
                <w:rFonts w:ascii="宋体" w:eastAsia="宋体" w:hAnsi="宋体" w:cs="宋体" w:hint="eastAsia"/>
                <w:kern w:val="0"/>
                <w:szCs w:val="21"/>
              </w:rPr>
              <w:lastRenderedPageBreak/>
              <w:t>500万元的配套资金支持；重点支持国家级产业联盟、国家级标准联盟在襄阳设立分支机构，对襄阳产业发展做出重要贡献的，给予10万元—100万元的项目经费资金；结合高新技术产业的发展需要，重点支持建设产业研究院，根据建设需要给予一定比例的配套资金支持。大力建设院士（专家）工作站、院士（专家）服务中心、博士后产业基地和博士后科研工作站，加快完善襄阳市生产力促进中心体系、专利服务体系和科技信息服务体系，提升现有公共服务平台服务能力和水平。探索建立和完善高新技术公共服务平台和资源共享平台向企业和社会开放共享的机制，对产业发展发挥重要促进作用的，逐步建立稳定的财政补贴机制。对经认定的省级公共服务平台，一次性给予不低于10万元的科技项目经费支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（四）实施产学研合作专项行动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每年从高新技术产业发展专项资金中安排一定比例的资金，用于支持和深化产学研合作，促进科技成果转移转化。</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1、大力推进产学研合作和成果转化。认真落实国家关于对单位和个人从事技术转让、技术开发、技术咨询和技术服务业的营业税、所得税优惠政策。制定出台支持产学研合作和成果转化的扶持办法，支持企业与国（境）内外高校、科研院所联合开展产学研合作和实施高新技术成果转化。加快企业“走出去”步伐，支持企业组建国际产学研合作联盟，共同开展技术攻关，参与制定国际技术标准。每年重点表彰一批合</w:t>
            </w:r>
            <w:r w:rsidRPr="00886AE7">
              <w:rPr>
                <w:rFonts w:ascii="宋体" w:eastAsia="宋体" w:hAnsi="宋体" w:cs="宋体" w:hint="eastAsia"/>
                <w:kern w:val="0"/>
                <w:szCs w:val="21"/>
              </w:rPr>
              <w:lastRenderedPageBreak/>
              <w:t>作成效明显的产学研合作创新示范基地，每家获表彰的基地一次性给予10万元的科技项目经费支持。</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2、大力引进独立研发公司和国家级研发机构。加紧引进和培育10家以上独立研发公司和国家级研发机构，开发100项战略性新产品和200项关键新工艺，推进区域性科技创新中心建设。对引进的独立研发公司用于研究开发的仪器和设备，可缩短折旧年限或实施加速折旧；所开发的具有自主知识产权的产品在本地生产制造的，前三年按照实际销售额的1%由市政府奖励给独立研发公司，每年最高奖励额度不超过1000万元。积极争取和支持国内外知名科研机构、高等院校到襄阳设立研究院，建设国家级研发机构。对新建的国家级独立型科研院所给予一次性500万元—1000万元的重点支持；对国家级科研院所、重点高等院校在襄阳建立独立研发中心、重点实验室，给予一次性200万元以内的支持；经省级认定的在襄阳设立的国（境）外独立研发机构，给予一次性100万元以内的资助。</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（五）实施投融资体系建设专项行动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1、加大政府财政投入。设立襄阳市高新技术产业发展专项资金，未来五年，市政府每年用于支持高新技术产业发展的资金不低于2亿元。强化财政投入导向作用，以财政资金引导和带动全社会对高新技术产业的投入。各项优惠奖励政策所需资金，涉及高新区、经开区、樊城区和襄城区的企业和项目，由市财政从高新技术产业发展专项资金或工业经济发展专项资金中列支；涉及其他县（市）区的企业和项目，根据企业</w:t>
            </w:r>
            <w:r w:rsidRPr="00886AE7">
              <w:rPr>
                <w:rFonts w:ascii="宋体" w:eastAsia="宋体" w:hAnsi="宋体" w:cs="宋体" w:hint="eastAsia"/>
                <w:kern w:val="0"/>
                <w:szCs w:val="21"/>
              </w:rPr>
              <w:lastRenderedPageBreak/>
              <w:t>纳税关系由市、县（市）区各承担50%。各县（市）区根据本意见制定符合本地实际的专项支持政策。</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2、推进科技与金融紧密结合。加强与国家、省级银行等金融机构的战略合作，争取更大的信贷投放额度，争取更多的金融产品和服务。支持和鼓励银行等金融机构开展知识产权、企业股权、仓单、提单和应收账款质押试点工作，探索科技贷款担保、科技保险、产权交易与股权交易等新模式。积极探索科技部门向银行等金融机构重点推荐市场前景广、成长性好的高新技术企业开展信贷业务，对高新技术企业贷款利率、期限实行优惠，对符合条件的重大项目实行贷款贴息。</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3、建立和完善创业投资体系。市政府设立2亿元的主导产业参股引导基金，通过参股、融资担保、提供配套投资和奖励等方式，吸引国（境）内外资金来襄阳开展创业投资业务。鼓励国（境）内外创业投资机构来襄阳设立创业投资公司或直接投资襄阳的高新技术产业项目。逐步建立风险投资机构与高新技术企业对接机制，实现企业与风险投资机构的良性互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(六)实施创新人才培养引进专项行动</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1、大力实施高端人才引进计划。实施“隆中人才支持计划”，坚持引进项目与引进人才相结合，以项目资金带动人才引进，吸引国（境）内外高层次人才来襄创业；重点争取一批人才进入国家“千人计划”、</w:t>
            </w:r>
            <w:r w:rsidRPr="00886AE7">
              <w:rPr>
                <w:rFonts w:ascii="宋体" w:eastAsia="宋体" w:hAnsi="宋体" w:cs="宋体" w:hint="eastAsia"/>
                <w:kern w:val="0"/>
                <w:szCs w:val="21"/>
              </w:rPr>
              <w:lastRenderedPageBreak/>
              <w:t>湖北省“百人计划”；重点引进一批科技领军人物、技术骨干和创新团队，对重点培养和引进的高层次人才给予创业资助。</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2、大力实施产业创新人才培养计划。结合高新技术产业的发展需求，重点建设50个“产业创新团队”，选聘50名产业创新团队带头人，带动培养200名创新团队核心成员，努力培养造就一批创新能力卓越、引领作用突出、团队效应显著、科研成果丰富的创新团队和科技领军人才。支持调整湖北文理学院和襄樊职业技术学院等院校学科专业结构，培养一批适应高新技术产业发展需要的高层次、高技能人才；大力实施专业技术人才知识更新工程，培训高新技术产业急需紧缺的中高级专业技术人才。</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3、大力实施科技人才创业计划。鼓励科技人员以技术等生产要素作价出资，或以收购、兼并、参股等形式创办各类科技型企业。引导和支持高新技术企业建立完善人才激励机制，大力开展股权激励试点等工作，对做出突出贡献的科技人员和经营管理人员，实施期权、技术入股、股权奖励等多种形式激励。探索建立政府、高端人才、民间资本合作进行高新技术转化的机制。</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w:t>
            </w:r>
            <w:r w:rsidRPr="00886AE7">
              <w:rPr>
                <w:rFonts w:ascii="宋体" w:eastAsia="宋体" w:hAnsi="宋体" w:cs="宋体" w:hint="eastAsia"/>
                <w:b/>
                <w:bCs/>
                <w:kern w:val="0"/>
                <w:szCs w:val="21"/>
              </w:rPr>
              <w:t xml:space="preserve">　三、组织领导和保障措施</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(一)加强领导，强化责任。成立襄阳市高新技术产业发展工作领导小组，由市政府主要领导任组长，常务副市长、分管副市长任副组长，相关单位主要负责人为成员。领导小组负责研究规划部署协调全市高新</w:t>
            </w:r>
            <w:r w:rsidRPr="00886AE7">
              <w:rPr>
                <w:rFonts w:ascii="宋体" w:eastAsia="宋体" w:hAnsi="宋体" w:cs="宋体" w:hint="eastAsia"/>
                <w:kern w:val="0"/>
                <w:szCs w:val="21"/>
              </w:rPr>
              <w:lastRenderedPageBreak/>
              <w:t>技术产业发展工作。领导小组下设办公室，办公室设在市科技局，市科技局局长兼任办公室主任，负责全市高新技术产业发展的日常协调工作。各级政府要高度重视，建立政府“一把手”亲自抓、分管经济工作的领导具体抓、科技副县（市）区长协助抓的新体制。建立和完善高新技术产业发展目标考核机制，将高新技术产业增加值占GDP的比重和增长率纳入到县（市）区党政领导班子实绩考核。各县（市）区要按照本意见的要求，将目标任务分解落实到各有关部门和单位，明确分工，强化责任。</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二）完善机制，形成合力。建立由市政府负责，市科技局具体承办，高新技术产业发展工作领导小组成员单位负责人参加的季度联席会议，对每个季度高新技术产业发展情况、高新技术产业产值、增加值等进行综合分析，对比省委省政府下达的目标任务和其他市州高新技术产业发展情况，查找问题，细化措施，强力推进；建立和完善全市高新技术产业的统计监测体系，对全市高新技术及产业进行统计监测，对应纳入统计而未纳入统计的企业和产品进行及时增补。</w:t>
            </w:r>
          </w:p>
          <w:p w:rsidR="00886AE7" w:rsidRPr="00886AE7" w:rsidRDefault="00886AE7" w:rsidP="00886AE7">
            <w:pPr>
              <w:widowControl/>
              <w:spacing w:after="240" w:line="480" w:lineRule="auto"/>
              <w:jc w:val="left"/>
              <w:rPr>
                <w:rFonts w:ascii="宋体" w:eastAsia="宋体" w:hAnsi="宋体" w:cs="宋体"/>
                <w:kern w:val="0"/>
                <w:szCs w:val="21"/>
              </w:rPr>
            </w:pPr>
            <w:r w:rsidRPr="00886AE7">
              <w:rPr>
                <w:rFonts w:ascii="宋体" w:eastAsia="宋体" w:hAnsi="宋体" w:cs="宋体" w:hint="eastAsia"/>
                <w:kern w:val="0"/>
                <w:szCs w:val="21"/>
              </w:rPr>
              <w:t xml:space="preserve">　　（三）转变职能，优化环境。大力倡导“敢为人先、敢于冒险”的创新精神，大力崇尚“鼓励创新、宽容失败”的创新文化，着力营造良好的创新创业氛围。加快现代服务业发展，充分发挥现代服务业对高新技术产业发展的促进作用。积极推进科技文化创新，发挥高新技术对文化旅游业发展的引领和支撑作用。提升企业知识产权创造、运用、保护和管理能力，全面推进企业品牌、版权和标准建设。进一步下放行政审</w:t>
            </w:r>
            <w:r w:rsidRPr="00886AE7">
              <w:rPr>
                <w:rFonts w:ascii="宋体" w:eastAsia="宋体" w:hAnsi="宋体" w:cs="宋体" w:hint="eastAsia"/>
                <w:kern w:val="0"/>
                <w:szCs w:val="21"/>
              </w:rPr>
              <w:lastRenderedPageBreak/>
              <w:t>批权限，减少行政审批事项，优化服务环境，简化审批流程，提高办事效率。对高新技术企业和高新技术项目，在工商注册、税务登记、企业认定、项目审核等方面简化手续、优先办理；用地、环境容量等资源稀缺指标优先配置；在配额发放、检验检疫、报关通关、专利受理与缴费等方面，为高新技术企业提供便利化服务。</w:t>
            </w:r>
          </w:p>
        </w:tc>
      </w:tr>
    </w:tbl>
    <w:p w:rsidR="001846FF" w:rsidRPr="00886AE7" w:rsidRDefault="00915030"/>
    <w:sectPr w:rsidR="001846FF" w:rsidRPr="00886A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030" w:rsidRDefault="00915030" w:rsidP="00890999">
      <w:r>
        <w:separator/>
      </w:r>
    </w:p>
  </w:endnote>
  <w:endnote w:type="continuationSeparator" w:id="0">
    <w:p w:rsidR="00915030" w:rsidRDefault="00915030" w:rsidP="0089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030" w:rsidRDefault="00915030" w:rsidP="00890999">
      <w:r>
        <w:separator/>
      </w:r>
    </w:p>
  </w:footnote>
  <w:footnote w:type="continuationSeparator" w:id="0">
    <w:p w:rsidR="00915030" w:rsidRDefault="00915030" w:rsidP="00890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08E"/>
    <w:rsid w:val="003F208E"/>
    <w:rsid w:val="00886AE7"/>
    <w:rsid w:val="00890999"/>
    <w:rsid w:val="00915030"/>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9BBE6-57C6-42DE-9CFC-4F32899EB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86AE7"/>
    <w:rPr>
      <w:b/>
      <w:bCs/>
    </w:rPr>
  </w:style>
  <w:style w:type="paragraph" w:styleId="a4">
    <w:name w:val="header"/>
    <w:basedOn w:val="a"/>
    <w:link w:val="Char"/>
    <w:uiPriority w:val="99"/>
    <w:unhideWhenUsed/>
    <w:rsid w:val="00890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0999"/>
    <w:rPr>
      <w:sz w:val="18"/>
      <w:szCs w:val="18"/>
    </w:rPr>
  </w:style>
  <w:style w:type="paragraph" w:styleId="a5">
    <w:name w:val="footer"/>
    <w:basedOn w:val="a"/>
    <w:link w:val="Char0"/>
    <w:uiPriority w:val="99"/>
    <w:unhideWhenUsed/>
    <w:rsid w:val="00890999"/>
    <w:pPr>
      <w:tabs>
        <w:tab w:val="center" w:pos="4153"/>
        <w:tab w:val="right" w:pos="8306"/>
      </w:tabs>
      <w:snapToGrid w:val="0"/>
      <w:jc w:val="left"/>
    </w:pPr>
    <w:rPr>
      <w:sz w:val="18"/>
      <w:szCs w:val="18"/>
    </w:rPr>
  </w:style>
  <w:style w:type="character" w:customStyle="1" w:styleId="Char0">
    <w:name w:val="页脚 Char"/>
    <w:basedOn w:val="a0"/>
    <w:link w:val="a5"/>
    <w:uiPriority w:val="99"/>
    <w:rsid w:val="008909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3148994">
      <w:bodyDiv w:val="1"/>
      <w:marLeft w:val="0"/>
      <w:marRight w:val="0"/>
      <w:marTop w:val="0"/>
      <w:marBottom w:val="0"/>
      <w:divBdr>
        <w:top w:val="none" w:sz="0" w:space="0" w:color="auto"/>
        <w:left w:val="none" w:sz="0" w:space="0" w:color="auto"/>
        <w:bottom w:val="none" w:sz="0" w:space="0" w:color="auto"/>
        <w:right w:val="none" w:sz="0" w:space="0" w:color="auto"/>
      </w:divBdr>
      <w:divsChild>
        <w:div w:id="1826893579">
          <w:marLeft w:val="0"/>
          <w:marRight w:val="0"/>
          <w:marTop w:val="0"/>
          <w:marBottom w:val="0"/>
          <w:divBdr>
            <w:top w:val="none" w:sz="0" w:space="0" w:color="auto"/>
            <w:left w:val="none" w:sz="0" w:space="0" w:color="auto"/>
            <w:bottom w:val="none" w:sz="0" w:space="0" w:color="auto"/>
            <w:right w:val="none" w:sz="0" w:space="0" w:color="auto"/>
          </w:divBdr>
          <w:divsChild>
            <w:div w:id="46597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2018-05-14T03:41:00Z</dcterms:created>
  <dcterms:modified xsi:type="dcterms:W3CDTF">2018-11-20T08:07:00Z</dcterms:modified>
</cp:coreProperties>
</file>