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C3" w:rsidRPr="00FD6DC3" w:rsidRDefault="00FD6DC3" w:rsidP="00FD6DC3">
      <w:pPr>
        <w:jc w:val="center"/>
        <w:rPr>
          <w:rFonts w:hint="eastAsia"/>
          <w:b/>
        </w:rPr>
      </w:pPr>
      <w:bookmarkStart w:id="0" w:name="_GoBack"/>
      <w:r w:rsidRPr="00FD6DC3">
        <w:rPr>
          <w:rFonts w:hint="eastAsia"/>
          <w:b/>
        </w:rPr>
        <w:t>关于印发《奉节县科技创新激励扶持办法（试行）的通知》（奉节委办〔</w:t>
      </w:r>
      <w:r w:rsidRPr="00FD6DC3">
        <w:rPr>
          <w:rFonts w:hint="eastAsia"/>
          <w:b/>
        </w:rPr>
        <w:t>2017</w:t>
      </w:r>
      <w:r w:rsidRPr="00FD6DC3">
        <w:rPr>
          <w:rFonts w:hint="eastAsia"/>
          <w:b/>
        </w:rPr>
        <w:t>〕</w:t>
      </w:r>
      <w:r w:rsidRPr="00FD6DC3">
        <w:rPr>
          <w:rFonts w:hint="eastAsia"/>
          <w:b/>
        </w:rPr>
        <w:t>83</w:t>
      </w:r>
      <w:r w:rsidRPr="00FD6DC3">
        <w:rPr>
          <w:rFonts w:hint="eastAsia"/>
          <w:b/>
        </w:rPr>
        <w:t>号）</w:t>
      </w:r>
    </w:p>
    <w:bookmarkEnd w:id="0"/>
    <w:p w:rsidR="00FD6DC3" w:rsidRDefault="00FD6DC3" w:rsidP="00FD6DC3">
      <w:r>
        <w:t xml:space="preserve">        </w:t>
      </w:r>
    </w:p>
    <w:p w:rsidR="00FD6DC3" w:rsidRDefault="00FD6DC3" w:rsidP="00FD6DC3">
      <w:r>
        <w:t xml:space="preserve"> </w:t>
      </w:r>
    </w:p>
    <w:p w:rsidR="00FD6DC3" w:rsidRDefault="00FD6DC3" w:rsidP="00FD6DC3">
      <w:pPr>
        <w:jc w:val="center"/>
      </w:pPr>
    </w:p>
    <w:p w:rsidR="00FD6DC3" w:rsidRDefault="00FD6DC3" w:rsidP="00FD6DC3">
      <w:pPr>
        <w:jc w:val="center"/>
        <w:rPr>
          <w:rFonts w:hint="eastAsia"/>
        </w:rPr>
      </w:pPr>
      <w:r>
        <w:rPr>
          <w:rFonts w:hint="eastAsia"/>
        </w:rPr>
        <w:t>奉节委办〔</w:t>
      </w:r>
      <w:r>
        <w:rPr>
          <w:rFonts w:hint="eastAsia"/>
        </w:rPr>
        <w:t>2017</w:t>
      </w:r>
      <w:r>
        <w:rPr>
          <w:rFonts w:hint="eastAsia"/>
        </w:rPr>
        <w:t>〕</w:t>
      </w:r>
      <w:r>
        <w:rPr>
          <w:rFonts w:hint="eastAsia"/>
        </w:rPr>
        <w:t>83</w:t>
      </w:r>
      <w:r>
        <w:rPr>
          <w:rFonts w:hint="eastAsia"/>
        </w:rPr>
        <w:t>号</w:t>
      </w:r>
    </w:p>
    <w:p w:rsidR="00FD6DC3" w:rsidRDefault="00FD6DC3" w:rsidP="00FD6DC3">
      <w:pPr>
        <w:jc w:val="center"/>
      </w:pPr>
    </w:p>
    <w:p w:rsidR="00FD6DC3" w:rsidRDefault="00FD6DC3" w:rsidP="00FD6DC3">
      <w:pPr>
        <w:jc w:val="center"/>
      </w:pPr>
    </w:p>
    <w:p w:rsidR="00FD6DC3" w:rsidRDefault="00FD6DC3" w:rsidP="00FD6DC3">
      <w:pPr>
        <w:jc w:val="center"/>
        <w:rPr>
          <w:rFonts w:hint="eastAsia"/>
        </w:rPr>
      </w:pPr>
      <w:r>
        <w:rPr>
          <w:rFonts w:hint="eastAsia"/>
        </w:rPr>
        <w:t>中共奉节县委办公室</w:t>
      </w:r>
    </w:p>
    <w:p w:rsidR="00FD6DC3" w:rsidRDefault="00FD6DC3" w:rsidP="00FD6DC3">
      <w:pPr>
        <w:jc w:val="center"/>
        <w:rPr>
          <w:rFonts w:hint="eastAsia"/>
        </w:rPr>
      </w:pPr>
      <w:r>
        <w:rPr>
          <w:rFonts w:hint="eastAsia"/>
        </w:rPr>
        <w:t>奉节县人民政府办公室</w:t>
      </w:r>
    </w:p>
    <w:p w:rsidR="00FD6DC3" w:rsidRDefault="00FD6DC3" w:rsidP="00FD6DC3">
      <w:pPr>
        <w:jc w:val="center"/>
        <w:rPr>
          <w:rFonts w:hint="eastAsia"/>
        </w:rPr>
      </w:pPr>
      <w:r>
        <w:rPr>
          <w:rFonts w:hint="eastAsia"/>
        </w:rPr>
        <w:t>关于印发</w:t>
      </w:r>
      <w:proofErr w:type="gramStart"/>
      <w:r>
        <w:rPr>
          <w:rFonts w:hint="eastAsia"/>
        </w:rPr>
        <w:t>《</w:t>
      </w:r>
      <w:proofErr w:type="gramEnd"/>
      <w:r>
        <w:rPr>
          <w:rFonts w:hint="eastAsia"/>
        </w:rPr>
        <w:t>奉节县科技创新激励扶持办法</w:t>
      </w:r>
    </w:p>
    <w:p w:rsidR="00FD6DC3" w:rsidRDefault="00FD6DC3" w:rsidP="00FD6DC3">
      <w:pPr>
        <w:jc w:val="center"/>
        <w:rPr>
          <w:rFonts w:hint="eastAsia"/>
        </w:rPr>
      </w:pPr>
      <w:r>
        <w:rPr>
          <w:rFonts w:hint="eastAsia"/>
        </w:rPr>
        <w:t>（试行）</w:t>
      </w:r>
      <w:proofErr w:type="gramStart"/>
      <w:r>
        <w:rPr>
          <w:rFonts w:hint="eastAsia"/>
        </w:rPr>
        <w:t>》</w:t>
      </w:r>
      <w:proofErr w:type="gramEnd"/>
      <w:r>
        <w:rPr>
          <w:rFonts w:hint="eastAsia"/>
        </w:rPr>
        <w:t>的通知</w:t>
      </w:r>
    </w:p>
    <w:p w:rsidR="00FD6DC3" w:rsidRDefault="00FD6DC3" w:rsidP="00FD6DC3">
      <w:r>
        <w:t xml:space="preserve"> </w:t>
      </w:r>
    </w:p>
    <w:p w:rsidR="00FD6DC3" w:rsidRDefault="00FD6DC3" w:rsidP="00FD6DC3">
      <w:pPr>
        <w:rPr>
          <w:rFonts w:hint="eastAsia"/>
        </w:rPr>
      </w:pPr>
      <w:r>
        <w:rPr>
          <w:rFonts w:hint="eastAsia"/>
        </w:rPr>
        <w:t>各乡镇党委和人民政府、各街道党工委和办事处，县委各部委，县级各部门，</w:t>
      </w:r>
      <w:proofErr w:type="gramStart"/>
      <w:r>
        <w:rPr>
          <w:rFonts w:hint="eastAsia"/>
        </w:rPr>
        <w:t>驻奉各单位</w:t>
      </w:r>
      <w:proofErr w:type="gramEnd"/>
      <w:r>
        <w:rPr>
          <w:rFonts w:hint="eastAsia"/>
        </w:rPr>
        <w:t>：</w:t>
      </w:r>
    </w:p>
    <w:p w:rsidR="00FD6DC3" w:rsidRDefault="00FD6DC3" w:rsidP="00FD6DC3">
      <w:pPr>
        <w:rPr>
          <w:rFonts w:hint="eastAsia"/>
        </w:rPr>
      </w:pPr>
      <w:r>
        <w:rPr>
          <w:rFonts w:hint="eastAsia"/>
        </w:rPr>
        <w:t>《奉节县科技创新激励扶持办法（试行）》已经县委、县政府同意，现印发给你们，请认真遵照执行。</w:t>
      </w:r>
    </w:p>
    <w:p w:rsidR="00FD6DC3" w:rsidRDefault="00FD6DC3" w:rsidP="00FD6DC3">
      <w:pPr>
        <w:jc w:val="right"/>
      </w:pPr>
      <w:r>
        <w:t xml:space="preserve"> </w:t>
      </w:r>
    </w:p>
    <w:p w:rsidR="00FD6DC3" w:rsidRDefault="00FD6DC3" w:rsidP="00FD6DC3">
      <w:pPr>
        <w:jc w:val="right"/>
        <w:rPr>
          <w:rFonts w:hint="eastAsia"/>
        </w:rPr>
      </w:pPr>
      <w:r>
        <w:rPr>
          <w:rFonts w:hint="eastAsia"/>
        </w:rPr>
        <w:t xml:space="preserve">                                </w:t>
      </w:r>
      <w:r>
        <w:rPr>
          <w:rFonts w:hint="eastAsia"/>
        </w:rPr>
        <w:t>中共奉节县委办公室</w:t>
      </w:r>
    </w:p>
    <w:p w:rsidR="00FD6DC3" w:rsidRDefault="00FD6DC3" w:rsidP="00FD6DC3">
      <w:pPr>
        <w:jc w:val="right"/>
        <w:rPr>
          <w:rFonts w:hint="eastAsia"/>
        </w:rPr>
      </w:pPr>
      <w:r>
        <w:rPr>
          <w:rFonts w:hint="eastAsia"/>
        </w:rPr>
        <w:t xml:space="preserve">                                </w:t>
      </w:r>
      <w:r>
        <w:rPr>
          <w:rFonts w:hint="eastAsia"/>
        </w:rPr>
        <w:t>奉节县人民政府办公室</w:t>
      </w:r>
    </w:p>
    <w:p w:rsidR="00FD6DC3" w:rsidRDefault="00FD6DC3" w:rsidP="00FD6DC3">
      <w:pPr>
        <w:jc w:val="right"/>
        <w:rPr>
          <w:rFonts w:hint="eastAsia"/>
        </w:rPr>
      </w:pPr>
      <w:r>
        <w:rPr>
          <w:rFonts w:hint="eastAsia"/>
        </w:rPr>
        <w:t xml:space="preserve">                                    2017</w:t>
      </w:r>
      <w:r>
        <w:rPr>
          <w:rFonts w:hint="eastAsia"/>
        </w:rPr>
        <w:t>年</w:t>
      </w:r>
      <w:r>
        <w:rPr>
          <w:rFonts w:hint="eastAsia"/>
        </w:rPr>
        <w:t>7</w:t>
      </w:r>
      <w:r>
        <w:rPr>
          <w:rFonts w:hint="eastAsia"/>
        </w:rPr>
        <w:t>月</w:t>
      </w:r>
      <w:r>
        <w:rPr>
          <w:rFonts w:hint="eastAsia"/>
        </w:rPr>
        <w:t>13</w:t>
      </w:r>
      <w:r>
        <w:rPr>
          <w:rFonts w:hint="eastAsia"/>
        </w:rPr>
        <w:t>日</w:t>
      </w:r>
    </w:p>
    <w:p w:rsidR="00FD6DC3" w:rsidRDefault="00FD6DC3" w:rsidP="00FD6DC3">
      <w:r>
        <w:t xml:space="preserve"> </w:t>
      </w:r>
    </w:p>
    <w:p w:rsidR="00FD6DC3" w:rsidRDefault="00FD6DC3" w:rsidP="00FD6DC3">
      <w:r>
        <w:t xml:space="preserve"> </w:t>
      </w:r>
    </w:p>
    <w:p w:rsidR="00FD6DC3" w:rsidRDefault="00FD6DC3" w:rsidP="00FD6DC3">
      <w:r>
        <w:t xml:space="preserve"> </w:t>
      </w:r>
    </w:p>
    <w:p w:rsidR="00FD6DC3" w:rsidRDefault="00FD6DC3" w:rsidP="00FD6DC3">
      <w:r>
        <w:t xml:space="preserve"> </w:t>
      </w:r>
    </w:p>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p w:rsidR="00FD6DC3" w:rsidRDefault="00FD6DC3" w:rsidP="00FD6DC3">
      <w:r>
        <w:t xml:space="preserve"> </w:t>
      </w:r>
    </w:p>
    <w:p w:rsidR="00FD6DC3" w:rsidRDefault="00FD6DC3" w:rsidP="00FD6DC3">
      <w:r>
        <w:t xml:space="preserve"> </w:t>
      </w:r>
    </w:p>
    <w:p w:rsidR="00FD6DC3" w:rsidRDefault="00FD6DC3" w:rsidP="00FD6DC3">
      <w:r>
        <w:t xml:space="preserve"> </w:t>
      </w:r>
    </w:p>
    <w:p w:rsidR="00FD6DC3" w:rsidRDefault="00FD6DC3" w:rsidP="00FD6DC3">
      <w:r>
        <w:t xml:space="preserve"> </w:t>
      </w:r>
    </w:p>
    <w:p w:rsidR="00FD6DC3" w:rsidRDefault="00FD6DC3" w:rsidP="00FD6DC3">
      <w:r>
        <w:t xml:space="preserve"> </w:t>
      </w:r>
    </w:p>
    <w:p w:rsidR="00FD6DC3" w:rsidRPr="00FD6DC3" w:rsidRDefault="00FD6DC3" w:rsidP="00FD6DC3">
      <w:pPr>
        <w:jc w:val="center"/>
        <w:rPr>
          <w:rFonts w:hint="eastAsia"/>
          <w:b/>
        </w:rPr>
      </w:pPr>
      <w:r w:rsidRPr="00FD6DC3">
        <w:rPr>
          <w:rFonts w:hint="eastAsia"/>
          <w:b/>
        </w:rPr>
        <w:lastRenderedPageBreak/>
        <w:t>奉节县科技创新激励扶持办法（试行）</w:t>
      </w:r>
    </w:p>
    <w:p w:rsidR="00FD6DC3" w:rsidRDefault="00FD6DC3" w:rsidP="00FD6DC3">
      <w:r>
        <w:t xml:space="preserve"> </w:t>
      </w:r>
    </w:p>
    <w:p w:rsidR="00FD6DC3" w:rsidRDefault="00FD6DC3" w:rsidP="00FD6DC3">
      <w:pPr>
        <w:rPr>
          <w:rFonts w:hint="eastAsia"/>
        </w:rPr>
      </w:pPr>
      <w:r>
        <w:rPr>
          <w:rFonts w:hint="eastAsia"/>
        </w:rPr>
        <w:t>第一条</w:t>
      </w:r>
      <w:r>
        <w:rPr>
          <w:rFonts w:hint="eastAsia"/>
        </w:rPr>
        <w:t xml:space="preserve">  </w:t>
      </w:r>
      <w:r>
        <w:rPr>
          <w:rFonts w:hint="eastAsia"/>
        </w:rPr>
        <w:t>为深入贯彻《中共重庆市委、重庆市人民政府关于深化改革扩大开放加快实施创新驱动发展战略的意见》（</w:t>
      </w:r>
      <w:proofErr w:type="gramStart"/>
      <w:r>
        <w:rPr>
          <w:rFonts w:hint="eastAsia"/>
        </w:rPr>
        <w:t>渝委发</w:t>
      </w:r>
      <w:proofErr w:type="gramEnd"/>
      <w:r>
        <w:rPr>
          <w:rFonts w:hint="eastAsia"/>
        </w:rPr>
        <w:t>﹝</w:t>
      </w:r>
      <w:r>
        <w:rPr>
          <w:rFonts w:hint="eastAsia"/>
        </w:rPr>
        <w:t>2016</w:t>
      </w:r>
      <w:r>
        <w:rPr>
          <w:rFonts w:hint="eastAsia"/>
        </w:rPr>
        <w:t>﹞</w:t>
      </w:r>
      <w:r>
        <w:rPr>
          <w:rFonts w:hint="eastAsia"/>
        </w:rPr>
        <w:t>29</w:t>
      </w:r>
      <w:r>
        <w:rPr>
          <w:rFonts w:hint="eastAsia"/>
        </w:rPr>
        <w:t>号）精神，落实《重庆市人民政府办公厅关于印发重庆市加大研发经费投入工作方案的通知》（</w:t>
      </w:r>
      <w:proofErr w:type="gramStart"/>
      <w:r>
        <w:rPr>
          <w:rFonts w:hint="eastAsia"/>
        </w:rPr>
        <w:t>渝府办</w:t>
      </w:r>
      <w:proofErr w:type="gramEnd"/>
      <w:r>
        <w:rPr>
          <w:rFonts w:hint="eastAsia"/>
        </w:rPr>
        <w:t>发〔</w:t>
      </w:r>
      <w:r>
        <w:rPr>
          <w:rFonts w:hint="eastAsia"/>
        </w:rPr>
        <w:t>2016</w:t>
      </w:r>
      <w:r>
        <w:rPr>
          <w:rFonts w:hint="eastAsia"/>
        </w:rPr>
        <w:t>〕</w:t>
      </w:r>
      <w:r>
        <w:rPr>
          <w:rFonts w:hint="eastAsia"/>
        </w:rPr>
        <w:t>24</w:t>
      </w:r>
      <w:r>
        <w:rPr>
          <w:rFonts w:hint="eastAsia"/>
        </w:rPr>
        <w:t>号）、《中共奉节县委、奉节县人民政府关于深化改革推动创新驱动发展战略的实施意见》（奉节委发〔</w:t>
      </w:r>
      <w:r>
        <w:rPr>
          <w:rFonts w:hint="eastAsia"/>
        </w:rPr>
        <w:t>2016</w:t>
      </w:r>
      <w:r>
        <w:rPr>
          <w:rFonts w:hint="eastAsia"/>
        </w:rPr>
        <w:t>〕</w:t>
      </w:r>
      <w:r>
        <w:rPr>
          <w:rFonts w:hint="eastAsia"/>
        </w:rPr>
        <w:t>28</w:t>
      </w:r>
      <w:r>
        <w:rPr>
          <w:rFonts w:hint="eastAsia"/>
        </w:rPr>
        <w:t>号）要求，大力培育创新主体，营造良好创新环境，激发全社会创新创造活力，制定本办法。</w:t>
      </w:r>
    </w:p>
    <w:p w:rsidR="00FD6DC3" w:rsidRDefault="00FD6DC3" w:rsidP="00FD6DC3">
      <w:pPr>
        <w:rPr>
          <w:rFonts w:hint="eastAsia"/>
        </w:rPr>
      </w:pPr>
      <w:r>
        <w:rPr>
          <w:rFonts w:hint="eastAsia"/>
        </w:rPr>
        <w:t>第二条</w:t>
      </w:r>
      <w:r>
        <w:rPr>
          <w:rFonts w:hint="eastAsia"/>
        </w:rPr>
        <w:t xml:space="preserve">  </w:t>
      </w:r>
      <w:r>
        <w:rPr>
          <w:rFonts w:hint="eastAsia"/>
        </w:rPr>
        <w:t>设立科技创新激励扶持资金，按各</w:t>
      </w:r>
      <w:proofErr w:type="gramStart"/>
      <w:r>
        <w:rPr>
          <w:rFonts w:hint="eastAsia"/>
        </w:rPr>
        <w:t>类创新</w:t>
      </w:r>
      <w:proofErr w:type="gramEnd"/>
      <w:r>
        <w:rPr>
          <w:rFonts w:hint="eastAsia"/>
        </w:rPr>
        <w:t>主体开展工作实际支出情况予以支持。科技创新激励扶持范围主要包括：科技型企业、高新技术企业、创新型企业、研发平台、研发投入、成果转移转化、专利保护、创新产品、品牌创建、科技服务机构、创新人才等方面的补助和奖励。</w:t>
      </w:r>
    </w:p>
    <w:p w:rsidR="00FD6DC3" w:rsidRDefault="00FD6DC3" w:rsidP="00FD6DC3">
      <w:pPr>
        <w:rPr>
          <w:rFonts w:hint="eastAsia"/>
        </w:rPr>
      </w:pPr>
      <w:r>
        <w:rPr>
          <w:rFonts w:hint="eastAsia"/>
        </w:rPr>
        <w:t>第三条</w:t>
      </w:r>
      <w:r>
        <w:rPr>
          <w:rFonts w:hint="eastAsia"/>
        </w:rPr>
        <w:t xml:space="preserve">  </w:t>
      </w:r>
      <w:r>
        <w:rPr>
          <w:rFonts w:hint="eastAsia"/>
        </w:rPr>
        <w:t>扶持科技型企业。</w:t>
      </w:r>
    </w:p>
    <w:p w:rsidR="00FD6DC3" w:rsidRDefault="00FD6DC3" w:rsidP="00FD6DC3">
      <w:pPr>
        <w:rPr>
          <w:rFonts w:hint="eastAsia"/>
        </w:rPr>
      </w:pPr>
      <w:r>
        <w:rPr>
          <w:rFonts w:hint="eastAsia"/>
        </w:rPr>
        <w:t>（一）对市级首次认定的科技型企业，一次性支持项目经费</w:t>
      </w:r>
      <w:r>
        <w:rPr>
          <w:rFonts w:hint="eastAsia"/>
        </w:rPr>
        <w:t>5</w:t>
      </w:r>
      <w:r>
        <w:rPr>
          <w:rFonts w:hint="eastAsia"/>
        </w:rPr>
        <w:t>万元。</w:t>
      </w:r>
    </w:p>
    <w:p w:rsidR="00FD6DC3" w:rsidRDefault="00FD6DC3" w:rsidP="00FD6DC3">
      <w:pPr>
        <w:rPr>
          <w:rFonts w:hint="eastAsia"/>
        </w:rPr>
      </w:pPr>
      <w:r>
        <w:rPr>
          <w:rFonts w:hint="eastAsia"/>
        </w:rPr>
        <w:t>（二）设立</w:t>
      </w:r>
      <w:r>
        <w:rPr>
          <w:rFonts w:hint="eastAsia"/>
        </w:rPr>
        <w:t>3000</w:t>
      </w:r>
      <w:r>
        <w:rPr>
          <w:rFonts w:hint="eastAsia"/>
        </w:rPr>
        <w:t>万元的种子基金，鼓励成立</w:t>
      </w:r>
      <w:r>
        <w:rPr>
          <w:rFonts w:hint="eastAsia"/>
        </w:rPr>
        <w:t>5</w:t>
      </w:r>
      <w:r>
        <w:rPr>
          <w:rFonts w:hint="eastAsia"/>
        </w:rPr>
        <w:t>年以内的种子期科技型企业参加“创投每周行”、中国创新创业大赛等认定赛事，对取得优胜名次的给予种子基金</w:t>
      </w:r>
      <w:r>
        <w:rPr>
          <w:rFonts w:hint="eastAsia"/>
        </w:rPr>
        <w:t>30-50</w:t>
      </w:r>
      <w:r>
        <w:rPr>
          <w:rFonts w:hint="eastAsia"/>
        </w:rPr>
        <w:t>万元支持。</w:t>
      </w:r>
    </w:p>
    <w:p w:rsidR="00FD6DC3" w:rsidRDefault="00FD6DC3" w:rsidP="00FD6DC3">
      <w:pPr>
        <w:rPr>
          <w:rFonts w:hint="eastAsia"/>
        </w:rPr>
      </w:pPr>
      <w:r>
        <w:rPr>
          <w:rFonts w:hint="eastAsia"/>
        </w:rPr>
        <w:t>（三）在奉节注册孵化上市的科技型企业，在国内主板（中小板、创业板）成功上市后，一次性给予企业上市成本补贴</w:t>
      </w:r>
      <w:r>
        <w:rPr>
          <w:rFonts w:hint="eastAsia"/>
        </w:rPr>
        <w:t>400</w:t>
      </w:r>
      <w:r>
        <w:rPr>
          <w:rFonts w:hint="eastAsia"/>
        </w:rPr>
        <w:t>万元。在新三板挂牌的，一次性给予企业挂牌成本补贴</w:t>
      </w:r>
      <w:r>
        <w:rPr>
          <w:rFonts w:hint="eastAsia"/>
        </w:rPr>
        <w:t>100</w:t>
      </w:r>
      <w:r>
        <w:rPr>
          <w:rFonts w:hint="eastAsia"/>
        </w:rPr>
        <w:t>万元。由新三板在国内</w:t>
      </w:r>
      <w:proofErr w:type="gramStart"/>
      <w:r>
        <w:rPr>
          <w:rFonts w:hint="eastAsia"/>
        </w:rPr>
        <w:t>主板转板</w:t>
      </w:r>
      <w:proofErr w:type="gramEnd"/>
      <w:r>
        <w:rPr>
          <w:rFonts w:hint="eastAsia"/>
        </w:rPr>
        <w:t>上市的，一次性给予企业上市成本补贴</w:t>
      </w:r>
      <w:r>
        <w:rPr>
          <w:rFonts w:hint="eastAsia"/>
        </w:rPr>
        <w:t>300</w:t>
      </w:r>
      <w:r>
        <w:rPr>
          <w:rFonts w:hint="eastAsia"/>
        </w:rPr>
        <w:t>万元。迁转到奉节的新</w:t>
      </w:r>
      <w:proofErr w:type="gramStart"/>
      <w:r>
        <w:rPr>
          <w:rFonts w:hint="eastAsia"/>
        </w:rPr>
        <w:t>三板转板上市</w:t>
      </w:r>
      <w:proofErr w:type="gramEnd"/>
      <w:r>
        <w:rPr>
          <w:rFonts w:hint="eastAsia"/>
        </w:rPr>
        <w:t>企业成功上市后，一次性给予企业上市成本补贴</w:t>
      </w:r>
      <w:r>
        <w:rPr>
          <w:rFonts w:hint="eastAsia"/>
        </w:rPr>
        <w:t>400</w:t>
      </w:r>
      <w:r>
        <w:rPr>
          <w:rFonts w:hint="eastAsia"/>
        </w:rPr>
        <w:t>万元。首次到重庆科技创新板挂牌上市后，一次性给予企业挂牌成本补贴</w:t>
      </w:r>
      <w:r>
        <w:rPr>
          <w:rFonts w:hint="eastAsia"/>
        </w:rPr>
        <w:t>20</w:t>
      </w:r>
      <w:r>
        <w:rPr>
          <w:rFonts w:hint="eastAsia"/>
        </w:rPr>
        <w:t>万元。在国外上市的企业，参照执行。</w:t>
      </w:r>
    </w:p>
    <w:p w:rsidR="00FD6DC3" w:rsidRDefault="00FD6DC3" w:rsidP="00FD6DC3">
      <w:pPr>
        <w:rPr>
          <w:rFonts w:hint="eastAsia"/>
        </w:rPr>
      </w:pPr>
      <w:r>
        <w:rPr>
          <w:rFonts w:hint="eastAsia"/>
        </w:rPr>
        <w:t>第四条</w:t>
      </w:r>
      <w:r>
        <w:rPr>
          <w:rFonts w:hint="eastAsia"/>
        </w:rPr>
        <w:t xml:space="preserve">  </w:t>
      </w:r>
      <w:r>
        <w:rPr>
          <w:rFonts w:hint="eastAsia"/>
        </w:rPr>
        <w:t>扶持高新技术企业。</w:t>
      </w:r>
    </w:p>
    <w:p w:rsidR="00FD6DC3" w:rsidRDefault="00FD6DC3" w:rsidP="00FD6DC3">
      <w:pPr>
        <w:rPr>
          <w:rFonts w:hint="eastAsia"/>
        </w:rPr>
      </w:pPr>
      <w:r>
        <w:rPr>
          <w:rFonts w:hint="eastAsia"/>
        </w:rPr>
        <w:t>（一）对纳入重庆市科技型企业管理数据库的企业申报高新技术企业，首次认定后，一次性支持项目经费</w:t>
      </w:r>
      <w:r>
        <w:rPr>
          <w:rFonts w:hint="eastAsia"/>
        </w:rPr>
        <w:t>50</w:t>
      </w:r>
      <w:r>
        <w:rPr>
          <w:rFonts w:hint="eastAsia"/>
        </w:rPr>
        <w:t>万元。</w:t>
      </w:r>
    </w:p>
    <w:p w:rsidR="00FD6DC3" w:rsidRDefault="00FD6DC3" w:rsidP="00FD6DC3">
      <w:pPr>
        <w:rPr>
          <w:rFonts w:hint="eastAsia"/>
        </w:rPr>
      </w:pPr>
      <w:r>
        <w:rPr>
          <w:rFonts w:hint="eastAsia"/>
        </w:rPr>
        <w:t>（二）对复审通过认定的一次性支持项目经费</w:t>
      </w:r>
      <w:r>
        <w:rPr>
          <w:rFonts w:hint="eastAsia"/>
        </w:rPr>
        <w:t>20</w:t>
      </w:r>
      <w:r>
        <w:rPr>
          <w:rFonts w:hint="eastAsia"/>
        </w:rPr>
        <w:t>万元。</w:t>
      </w:r>
    </w:p>
    <w:p w:rsidR="00FD6DC3" w:rsidRDefault="00FD6DC3" w:rsidP="00FD6DC3">
      <w:pPr>
        <w:rPr>
          <w:rFonts w:hint="eastAsia"/>
        </w:rPr>
      </w:pPr>
      <w:r>
        <w:rPr>
          <w:rFonts w:hint="eastAsia"/>
        </w:rPr>
        <w:t>第五条</w:t>
      </w:r>
      <w:r>
        <w:rPr>
          <w:rFonts w:hint="eastAsia"/>
        </w:rPr>
        <w:t xml:space="preserve">  </w:t>
      </w:r>
      <w:r>
        <w:rPr>
          <w:rFonts w:hint="eastAsia"/>
        </w:rPr>
        <w:t>扶持创新型企业。</w:t>
      </w:r>
    </w:p>
    <w:p w:rsidR="00FD6DC3" w:rsidRDefault="00FD6DC3" w:rsidP="00FD6DC3">
      <w:pPr>
        <w:rPr>
          <w:rFonts w:hint="eastAsia"/>
        </w:rPr>
      </w:pPr>
      <w:r>
        <w:rPr>
          <w:rFonts w:hint="eastAsia"/>
        </w:rPr>
        <w:t>（一）科技型企业首次被认定为国家级、市级创新型企业的，分别一次性给予</w:t>
      </w:r>
      <w:r>
        <w:rPr>
          <w:rFonts w:hint="eastAsia"/>
        </w:rPr>
        <w:t>100</w:t>
      </w:r>
      <w:r>
        <w:rPr>
          <w:rFonts w:hint="eastAsia"/>
        </w:rPr>
        <w:t>万元、</w:t>
      </w:r>
      <w:r>
        <w:rPr>
          <w:rFonts w:hint="eastAsia"/>
        </w:rPr>
        <w:t>50</w:t>
      </w:r>
      <w:r>
        <w:rPr>
          <w:rFonts w:hint="eastAsia"/>
        </w:rPr>
        <w:t>万元的奖励。</w:t>
      </w:r>
    </w:p>
    <w:p w:rsidR="00FD6DC3" w:rsidRDefault="00FD6DC3" w:rsidP="00FD6DC3">
      <w:pPr>
        <w:rPr>
          <w:rFonts w:hint="eastAsia"/>
        </w:rPr>
      </w:pPr>
      <w:r>
        <w:rPr>
          <w:rFonts w:hint="eastAsia"/>
        </w:rPr>
        <w:t>（二）对首次认定的市级独角兽、瞪</w:t>
      </w:r>
      <w:proofErr w:type="gramStart"/>
      <w:r>
        <w:rPr>
          <w:rFonts w:hint="eastAsia"/>
        </w:rPr>
        <w:t>羚</w:t>
      </w:r>
      <w:proofErr w:type="gramEnd"/>
      <w:r>
        <w:rPr>
          <w:rFonts w:hint="eastAsia"/>
        </w:rPr>
        <w:t>、牛羚高成长性科技企业分别一次性奖励</w:t>
      </w:r>
      <w:r>
        <w:rPr>
          <w:rFonts w:hint="eastAsia"/>
        </w:rPr>
        <w:t>50</w:t>
      </w:r>
      <w:r>
        <w:rPr>
          <w:rFonts w:hint="eastAsia"/>
        </w:rPr>
        <w:t>万元、</w:t>
      </w:r>
      <w:r>
        <w:rPr>
          <w:rFonts w:hint="eastAsia"/>
        </w:rPr>
        <w:t>30</w:t>
      </w:r>
      <w:r>
        <w:rPr>
          <w:rFonts w:hint="eastAsia"/>
        </w:rPr>
        <w:t>万元、</w:t>
      </w:r>
      <w:r>
        <w:rPr>
          <w:rFonts w:hint="eastAsia"/>
        </w:rPr>
        <w:t>20</w:t>
      </w:r>
      <w:r>
        <w:rPr>
          <w:rFonts w:hint="eastAsia"/>
        </w:rPr>
        <w:t>万元。</w:t>
      </w:r>
    </w:p>
    <w:p w:rsidR="00FD6DC3" w:rsidRDefault="00FD6DC3" w:rsidP="00FD6DC3">
      <w:pPr>
        <w:rPr>
          <w:rFonts w:hint="eastAsia"/>
        </w:rPr>
      </w:pPr>
      <w:r>
        <w:rPr>
          <w:rFonts w:hint="eastAsia"/>
        </w:rPr>
        <w:t>第六条</w:t>
      </w:r>
      <w:r>
        <w:rPr>
          <w:rFonts w:hint="eastAsia"/>
        </w:rPr>
        <w:t xml:space="preserve">  </w:t>
      </w:r>
      <w:r>
        <w:rPr>
          <w:rFonts w:hint="eastAsia"/>
        </w:rPr>
        <w:t>扶持科技研发平台。</w:t>
      </w:r>
    </w:p>
    <w:p w:rsidR="00FD6DC3" w:rsidRDefault="00FD6DC3" w:rsidP="00FD6DC3">
      <w:pPr>
        <w:rPr>
          <w:rFonts w:hint="eastAsia"/>
        </w:rPr>
      </w:pPr>
      <w:r>
        <w:rPr>
          <w:rFonts w:hint="eastAsia"/>
        </w:rPr>
        <w:t>（一）对新认定的国家级、市级工程实验室、重点实验室、工程技术研究中心、制造业创新中心、技术标准实验室、质量检测中心、企业技术中心、产业技术研究院（所）等研发机构，分别一次性给予</w:t>
      </w:r>
      <w:r>
        <w:rPr>
          <w:rFonts w:hint="eastAsia"/>
        </w:rPr>
        <w:t>200</w:t>
      </w:r>
      <w:r>
        <w:rPr>
          <w:rFonts w:hint="eastAsia"/>
        </w:rPr>
        <w:t>万元、</w:t>
      </w:r>
      <w:r>
        <w:rPr>
          <w:rFonts w:hint="eastAsia"/>
        </w:rPr>
        <w:t>50</w:t>
      </w:r>
      <w:r>
        <w:rPr>
          <w:rFonts w:hint="eastAsia"/>
        </w:rPr>
        <w:t>万元建设资金补助。</w:t>
      </w:r>
    </w:p>
    <w:p w:rsidR="00FD6DC3" w:rsidRDefault="00FD6DC3" w:rsidP="00FD6DC3">
      <w:pPr>
        <w:rPr>
          <w:rFonts w:hint="eastAsia"/>
        </w:rPr>
      </w:pPr>
      <w:r>
        <w:rPr>
          <w:rFonts w:hint="eastAsia"/>
        </w:rPr>
        <w:t>（二）对新认定的国家级、市级特色产业基地、农业科技园区、特色产业科技园区分别一次性给予</w:t>
      </w:r>
      <w:r>
        <w:rPr>
          <w:rFonts w:hint="eastAsia"/>
        </w:rPr>
        <w:t>100</w:t>
      </w:r>
      <w:r>
        <w:rPr>
          <w:rFonts w:hint="eastAsia"/>
        </w:rPr>
        <w:t>万元、</w:t>
      </w:r>
      <w:r>
        <w:rPr>
          <w:rFonts w:hint="eastAsia"/>
        </w:rPr>
        <w:t>50</w:t>
      </w:r>
      <w:r>
        <w:rPr>
          <w:rFonts w:hint="eastAsia"/>
        </w:rPr>
        <w:t>万元建设资金补助。</w:t>
      </w:r>
    </w:p>
    <w:p w:rsidR="00FD6DC3" w:rsidRDefault="00FD6DC3" w:rsidP="00FD6DC3">
      <w:pPr>
        <w:rPr>
          <w:rFonts w:hint="eastAsia"/>
        </w:rPr>
      </w:pPr>
      <w:r>
        <w:rPr>
          <w:rFonts w:hint="eastAsia"/>
        </w:rPr>
        <w:t>（三）对新认定正式投入运行的国家级、市级科技企业孵化器、加速器、</w:t>
      </w:r>
      <w:proofErr w:type="gramStart"/>
      <w:r>
        <w:rPr>
          <w:rFonts w:hint="eastAsia"/>
        </w:rPr>
        <w:t>众创空间</w:t>
      </w:r>
      <w:proofErr w:type="gramEnd"/>
      <w:r>
        <w:rPr>
          <w:rFonts w:hint="eastAsia"/>
        </w:rPr>
        <w:t>、创业孵化基地（中心）分别一次性给予</w:t>
      </w:r>
      <w:r>
        <w:rPr>
          <w:rFonts w:hint="eastAsia"/>
        </w:rPr>
        <w:t>50</w:t>
      </w:r>
      <w:r>
        <w:rPr>
          <w:rFonts w:hint="eastAsia"/>
        </w:rPr>
        <w:t>万元、</w:t>
      </w:r>
      <w:r>
        <w:rPr>
          <w:rFonts w:hint="eastAsia"/>
        </w:rPr>
        <w:t>30</w:t>
      </w:r>
      <w:r>
        <w:rPr>
          <w:rFonts w:hint="eastAsia"/>
        </w:rPr>
        <w:t>万元建设资金补助。</w:t>
      </w:r>
    </w:p>
    <w:p w:rsidR="00FD6DC3" w:rsidRDefault="00FD6DC3" w:rsidP="00FD6DC3">
      <w:pPr>
        <w:rPr>
          <w:rFonts w:hint="eastAsia"/>
        </w:rPr>
      </w:pPr>
      <w:r>
        <w:rPr>
          <w:rFonts w:hint="eastAsia"/>
        </w:rPr>
        <w:t>（四）对新认定的市级农业“星创天地”、科技专家大院（科普基地）分别一次性给予</w:t>
      </w:r>
      <w:r>
        <w:rPr>
          <w:rFonts w:hint="eastAsia"/>
        </w:rPr>
        <w:t>20</w:t>
      </w:r>
      <w:r>
        <w:rPr>
          <w:rFonts w:hint="eastAsia"/>
        </w:rPr>
        <w:t>万元、</w:t>
      </w:r>
      <w:r>
        <w:rPr>
          <w:rFonts w:hint="eastAsia"/>
        </w:rPr>
        <w:t>10</w:t>
      </w:r>
      <w:r>
        <w:rPr>
          <w:rFonts w:hint="eastAsia"/>
        </w:rPr>
        <w:t>万元建设资金补助。</w:t>
      </w:r>
    </w:p>
    <w:p w:rsidR="00FD6DC3" w:rsidRDefault="00FD6DC3" w:rsidP="00FD6DC3">
      <w:pPr>
        <w:rPr>
          <w:rFonts w:hint="eastAsia"/>
        </w:rPr>
      </w:pPr>
      <w:r>
        <w:rPr>
          <w:rFonts w:hint="eastAsia"/>
        </w:rPr>
        <w:t>（五）对新建的县级双创示范基地，给予</w:t>
      </w:r>
      <w:r>
        <w:rPr>
          <w:rFonts w:hint="eastAsia"/>
        </w:rPr>
        <w:t>5</w:t>
      </w:r>
      <w:r>
        <w:rPr>
          <w:rFonts w:hint="eastAsia"/>
        </w:rPr>
        <w:t>万元的建设资金补助。</w:t>
      </w:r>
    </w:p>
    <w:p w:rsidR="00FD6DC3" w:rsidRDefault="00FD6DC3" w:rsidP="00FD6DC3">
      <w:pPr>
        <w:rPr>
          <w:rFonts w:hint="eastAsia"/>
        </w:rPr>
      </w:pPr>
      <w:r>
        <w:rPr>
          <w:rFonts w:hint="eastAsia"/>
        </w:rPr>
        <w:t>（六）支持企业将内部研发机构转化为独立法人企业，形成母公司控股、自主运作的法人治理结构，对年主营业务收入达到</w:t>
      </w:r>
      <w:r>
        <w:rPr>
          <w:rFonts w:hint="eastAsia"/>
        </w:rPr>
        <w:t>200</w:t>
      </w:r>
      <w:r>
        <w:rPr>
          <w:rFonts w:hint="eastAsia"/>
        </w:rPr>
        <w:t>万元以上的法人化研发企业，给予一次性奖励</w:t>
      </w:r>
      <w:r>
        <w:rPr>
          <w:rFonts w:hint="eastAsia"/>
        </w:rPr>
        <w:t>10</w:t>
      </w:r>
      <w:r>
        <w:rPr>
          <w:rFonts w:hint="eastAsia"/>
        </w:rPr>
        <w:t>万元。</w:t>
      </w:r>
    </w:p>
    <w:p w:rsidR="00FD6DC3" w:rsidRDefault="00FD6DC3" w:rsidP="00FD6DC3">
      <w:pPr>
        <w:rPr>
          <w:rFonts w:hint="eastAsia"/>
        </w:rPr>
      </w:pPr>
      <w:r>
        <w:rPr>
          <w:rFonts w:hint="eastAsia"/>
        </w:rPr>
        <w:t>（七）鼓励培育法人化新型研发机构，对市级新型高端研发机构、新型研发机构分别一次性给予</w:t>
      </w:r>
      <w:r>
        <w:rPr>
          <w:rFonts w:hint="eastAsia"/>
        </w:rPr>
        <w:t>50</w:t>
      </w:r>
      <w:r>
        <w:rPr>
          <w:rFonts w:hint="eastAsia"/>
        </w:rPr>
        <w:t>万元、</w:t>
      </w:r>
      <w:r>
        <w:rPr>
          <w:rFonts w:hint="eastAsia"/>
        </w:rPr>
        <w:t>30</w:t>
      </w:r>
      <w:r>
        <w:rPr>
          <w:rFonts w:hint="eastAsia"/>
        </w:rPr>
        <w:t>万元建设经费补助。对引进的新型高端研发机构，采取“一事一议”给予补助。</w:t>
      </w:r>
    </w:p>
    <w:p w:rsidR="00FD6DC3" w:rsidRDefault="00FD6DC3" w:rsidP="00FD6DC3">
      <w:pPr>
        <w:rPr>
          <w:rFonts w:hint="eastAsia"/>
        </w:rPr>
      </w:pPr>
      <w:r>
        <w:rPr>
          <w:rFonts w:hint="eastAsia"/>
        </w:rPr>
        <w:t>（八）支持企业共享“重庆市科技资源共享平台”资源，对奉节企业利用重庆市科技资源共享平台为本企业服务的，按照市科技资源共享服务创新</w:t>
      </w:r>
      <w:proofErr w:type="gramStart"/>
      <w:r>
        <w:rPr>
          <w:rFonts w:hint="eastAsia"/>
        </w:rPr>
        <w:t>券</w:t>
      </w:r>
      <w:proofErr w:type="gramEnd"/>
      <w:r>
        <w:rPr>
          <w:rFonts w:hint="eastAsia"/>
        </w:rPr>
        <w:t>实际支付资金</w:t>
      </w:r>
      <w:r>
        <w:rPr>
          <w:rFonts w:hint="eastAsia"/>
        </w:rPr>
        <w:t>1:0.8</w:t>
      </w:r>
      <w:r>
        <w:rPr>
          <w:rFonts w:hint="eastAsia"/>
        </w:rPr>
        <w:t>配套，给予每年不超过</w:t>
      </w:r>
      <w:r>
        <w:rPr>
          <w:rFonts w:hint="eastAsia"/>
        </w:rPr>
        <w:t>2</w:t>
      </w:r>
      <w:r>
        <w:rPr>
          <w:rFonts w:hint="eastAsia"/>
        </w:rPr>
        <w:t>万元的经费补助；对为重庆市科技资源共享平台的接</w:t>
      </w:r>
      <w:proofErr w:type="gramStart"/>
      <w:r>
        <w:rPr>
          <w:rFonts w:hint="eastAsia"/>
        </w:rPr>
        <w:t>券</w:t>
      </w:r>
      <w:proofErr w:type="gramEnd"/>
      <w:r>
        <w:rPr>
          <w:rFonts w:hint="eastAsia"/>
        </w:rPr>
        <w:t>机构提供服务的奉节企业，按照市级部门确认兑现金额</w:t>
      </w:r>
      <w:r>
        <w:rPr>
          <w:rFonts w:hint="eastAsia"/>
        </w:rPr>
        <w:t>1:0.8</w:t>
      </w:r>
      <w:r>
        <w:rPr>
          <w:rFonts w:hint="eastAsia"/>
        </w:rPr>
        <w:t>配套，给予每年不超过</w:t>
      </w:r>
      <w:r>
        <w:rPr>
          <w:rFonts w:hint="eastAsia"/>
        </w:rPr>
        <w:t>5</w:t>
      </w:r>
      <w:r>
        <w:rPr>
          <w:rFonts w:hint="eastAsia"/>
        </w:rPr>
        <w:t>万元的经费补助。</w:t>
      </w:r>
    </w:p>
    <w:p w:rsidR="00FD6DC3" w:rsidRDefault="00FD6DC3" w:rsidP="00FD6DC3">
      <w:pPr>
        <w:rPr>
          <w:rFonts w:hint="eastAsia"/>
        </w:rPr>
      </w:pPr>
      <w:r>
        <w:rPr>
          <w:rFonts w:hint="eastAsia"/>
        </w:rPr>
        <w:t>第七条</w:t>
      </w:r>
      <w:r>
        <w:rPr>
          <w:rFonts w:hint="eastAsia"/>
        </w:rPr>
        <w:t xml:space="preserve">  </w:t>
      </w:r>
      <w:r>
        <w:rPr>
          <w:rFonts w:hint="eastAsia"/>
        </w:rPr>
        <w:t>支持研发投入。</w:t>
      </w:r>
    </w:p>
    <w:p w:rsidR="00FD6DC3" w:rsidRDefault="00FD6DC3" w:rsidP="00FD6DC3">
      <w:pPr>
        <w:rPr>
          <w:rFonts w:hint="eastAsia"/>
        </w:rPr>
      </w:pPr>
      <w:r>
        <w:rPr>
          <w:rFonts w:hint="eastAsia"/>
        </w:rPr>
        <w:t>（一）设立</w:t>
      </w:r>
      <w:r>
        <w:rPr>
          <w:rFonts w:hint="eastAsia"/>
        </w:rPr>
        <w:t>600</w:t>
      </w:r>
      <w:r>
        <w:rPr>
          <w:rFonts w:hint="eastAsia"/>
        </w:rPr>
        <w:t>万元科技重大专项资金，并逐年扩大资金规模，鼓励奉节企业承担重大创新项目，单个项目财政资助额度最高可达</w:t>
      </w:r>
      <w:r>
        <w:rPr>
          <w:rFonts w:hint="eastAsia"/>
        </w:rPr>
        <w:t>200</w:t>
      </w:r>
      <w:r>
        <w:rPr>
          <w:rFonts w:hint="eastAsia"/>
        </w:rPr>
        <w:t>万元。</w:t>
      </w:r>
    </w:p>
    <w:p w:rsidR="00FD6DC3" w:rsidRDefault="00FD6DC3" w:rsidP="00FD6DC3">
      <w:pPr>
        <w:rPr>
          <w:rFonts w:hint="eastAsia"/>
        </w:rPr>
      </w:pPr>
      <w:r>
        <w:rPr>
          <w:rFonts w:hint="eastAsia"/>
        </w:rPr>
        <w:t>（二）鼓励规模以上企业每年从销售收入中提取</w:t>
      </w:r>
      <w:r>
        <w:rPr>
          <w:rFonts w:hint="eastAsia"/>
        </w:rPr>
        <w:t>3%-5%</w:t>
      </w:r>
      <w:r>
        <w:rPr>
          <w:rFonts w:hint="eastAsia"/>
        </w:rPr>
        <w:t>作为研发准备金。规模以上企业研发投入纳入市级统计系统统计并认定的，首次入库的按其认定的研发投入金额</w:t>
      </w:r>
      <w:r>
        <w:rPr>
          <w:rFonts w:hint="eastAsia"/>
        </w:rPr>
        <w:t>5%</w:t>
      </w:r>
      <w:r>
        <w:rPr>
          <w:rFonts w:hint="eastAsia"/>
        </w:rPr>
        <w:t>给予奖励，非首次入库的按其认定研发投入金额新增部分</w:t>
      </w:r>
      <w:r>
        <w:rPr>
          <w:rFonts w:hint="eastAsia"/>
        </w:rPr>
        <w:t>10%</w:t>
      </w:r>
      <w:r>
        <w:rPr>
          <w:rFonts w:hint="eastAsia"/>
        </w:rPr>
        <w:t>给予奖励，单个企业每年最高奖励不超过</w:t>
      </w:r>
      <w:r>
        <w:rPr>
          <w:rFonts w:hint="eastAsia"/>
        </w:rPr>
        <w:t>25</w:t>
      </w:r>
      <w:r>
        <w:rPr>
          <w:rFonts w:hint="eastAsia"/>
        </w:rPr>
        <w:t>万元。科技型企业研发投入按重庆市科技型企业管理数据库认定金额给予奖励，首次入库的科技型企业按年度认定总额</w:t>
      </w:r>
      <w:r>
        <w:rPr>
          <w:rFonts w:hint="eastAsia"/>
        </w:rPr>
        <w:t>5%</w:t>
      </w:r>
      <w:r>
        <w:rPr>
          <w:rFonts w:hint="eastAsia"/>
        </w:rPr>
        <w:t>给予奖励，非首次入库的科技型企业按其新增研发投入的</w:t>
      </w:r>
      <w:r>
        <w:rPr>
          <w:rFonts w:hint="eastAsia"/>
        </w:rPr>
        <w:t>10%</w:t>
      </w:r>
      <w:r>
        <w:rPr>
          <w:rFonts w:hint="eastAsia"/>
        </w:rPr>
        <w:t>给予奖励，单个企业每年最高奖励不超过</w:t>
      </w:r>
      <w:r>
        <w:rPr>
          <w:rFonts w:hint="eastAsia"/>
        </w:rPr>
        <w:t>25</w:t>
      </w:r>
      <w:r>
        <w:rPr>
          <w:rFonts w:hint="eastAsia"/>
        </w:rPr>
        <w:t>万元。既是规模以上企业又是科技型企业的按就高不就低的原则不重复享受。</w:t>
      </w:r>
    </w:p>
    <w:p w:rsidR="00FD6DC3" w:rsidRDefault="00FD6DC3" w:rsidP="00FD6DC3">
      <w:pPr>
        <w:rPr>
          <w:rFonts w:hint="eastAsia"/>
        </w:rPr>
      </w:pPr>
      <w:r>
        <w:rPr>
          <w:rFonts w:hint="eastAsia"/>
        </w:rPr>
        <w:t>第八条</w:t>
      </w:r>
      <w:r>
        <w:rPr>
          <w:rFonts w:hint="eastAsia"/>
        </w:rPr>
        <w:t xml:space="preserve">  </w:t>
      </w:r>
      <w:r>
        <w:rPr>
          <w:rFonts w:hint="eastAsia"/>
        </w:rPr>
        <w:t>支持科技成果转移转化。</w:t>
      </w:r>
    </w:p>
    <w:p w:rsidR="00FD6DC3" w:rsidRDefault="00FD6DC3" w:rsidP="00FD6DC3">
      <w:pPr>
        <w:rPr>
          <w:rFonts w:hint="eastAsia"/>
        </w:rPr>
      </w:pPr>
      <w:r>
        <w:rPr>
          <w:rFonts w:hint="eastAsia"/>
        </w:rPr>
        <w:t>（一）经专家鉴定并在国家科技成果登记系统成功登记的科技成果，每项成果一次性奖励</w:t>
      </w:r>
      <w:r>
        <w:rPr>
          <w:rFonts w:hint="eastAsia"/>
        </w:rPr>
        <w:t>0.1</w:t>
      </w:r>
      <w:r>
        <w:rPr>
          <w:rFonts w:hint="eastAsia"/>
        </w:rPr>
        <w:t>万元。</w:t>
      </w:r>
    </w:p>
    <w:p w:rsidR="00FD6DC3" w:rsidRDefault="00FD6DC3" w:rsidP="00FD6DC3">
      <w:pPr>
        <w:rPr>
          <w:rFonts w:hint="eastAsia"/>
        </w:rPr>
      </w:pPr>
      <w:r>
        <w:rPr>
          <w:rFonts w:hint="eastAsia"/>
        </w:rPr>
        <w:t>（二）对企业应用自主研发、购买（引进）先进技术成果并在奉节实施产业化、年销售收入达到</w:t>
      </w:r>
      <w:r>
        <w:rPr>
          <w:rFonts w:hint="eastAsia"/>
        </w:rPr>
        <w:t>2000</w:t>
      </w:r>
      <w:r>
        <w:rPr>
          <w:rFonts w:hint="eastAsia"/>
        </w:rPr>
        <w:t>万元的项目分别一次性给予</w:t>
      </w:r>
      <w:r>
        <w:rPr>
          <w:rFonts w:hint="eastAsia"/>
        </w:rPr>
        <w:t>50</w:t>
      </w:r>
      <w:r>
        <w:rPr>
          <w:rFonts w:hint="eastAsia"/>
        </w:rPr>
        <w:t>万元、</w:t>
      </w:r>
      <w:r>
        <w:rPr>
          <w:rFonts w:hint="eastAsia"/>
        </w:rPr>
        <w:t>20</w:t>
      </w:r>
      <w:r>
        <w:rPr>
          <w:rFonts w:hint="eastAsia"/>
        </w:rPr>
        <w:t>万元的项目经费支持。</w:t>
      </w:r>
    </w:p>
    <w:p w:rsidR="00FD6DC3" w:rsidRDefault="00FD6DC3" w:rsidP="00FD6DC3">
      <w:pPr>
        <w:rPr>
          <w:rFonts w:hint="eastAsia"/>
        </w:rPr>
      </w:pPr>
      <w:r>
        <w:rPr>
          <w:rFonts w:hint="eastAsia"/>
        </w:rPr>
        <w:t>第九条</w:t>
      </w:r>
      <w:r>
        <w:rPr>
          <w:rFonts w:hint="eastAsia"/>
        </w:rPr>
        <w:t xml:space="preserve">  </w:t>
      </w:r>
      <w:r>
        <w:rPr>
          <w:rFonts w:hint="eastAsia"/>
        </w:rPr>
        <w:t>支持自主知识产权。</w:t>
      </w:r>
    </w:p>
    <w:p w:rsidR="00FD6DC3" w:rsidRDefault="00FD6DC3" w:rsidP="00FD6DC3">
      <w:pPr>
        <w:rPr>
          <w:rFonts w:hint="eastAsia"/>
        </w:rPr>
      </w:pPr>
      <w:r>
        <w:rPr>
          <w:rFonts w:hint="eastAsia"/>
        </w:rPr>
        <w:t>（一）对获得受理的发明专利，按国家知识产权局专利收费收据金额一次性据实资助。</w:t>
      </w:r>
    </w:p>
    <w:p w:rsidR="00FD6DC3" w:rsidRDefault="00FD6DC3" w:rsidP="00FD6DC3">
      <w:pPr>
        <w:rPr>
          <w:rFonts w:hint="eastAsia"/>
        </w:rPr>
      </w:pPr>
      <w:r>
        <w:rPr>
          <w:rFonts w:hint="eastAsia"/>
        </w:rPr>
        <w:t>（二）对有效期内的国内发明专利给予每件每年</w:t>
      </w:r>
      <w:r>
        <w:rPr>
          <w:rFonts w:hint="eastAsia"/>
        </w:rPr>
        <w:t>1</w:t>
      </w:r>
      <w:r>
        <w:rPr>
          <w:rFonts w:hint="eastAsia"/>
        </w:rPr>
        <w:t>万元的研发经费补助，对有效期内的欧美日韩发明专利给予每件每年</w:t>
      </w:r>
      <w:r>
        <w:rPr>
          <w:rFonts w:hint="eastAsia"/>
        </w:rPr>
        <w:t>3</w:t>
      </w:r>
      <w:r>
        <w:rPr>
          <w:rFonts w:hint="eastAsia"/>
        </w:rPr>
        <w:t>万元的研发经费补助，对有效期内的其他国家或地区发明专利给予每件每年</w:t>
      </w:r>
      <w:r>
        <w:rPr>
          <w:rFonts w:hint="eastAsia"/>
        </w:rPr>
        <w:t>2</w:t>
      </w:r>
      <w:r>
        <w:rPr>
          <w:rFonts w:hint="eastAsia"/>
        </w:rPr>
        <w:t>万元的研发经费补助，以上补助的</w:t>
      </w:r>
      <w:r>
        <w:rPr>
          <w:rFonts w:hint="eastAsia"/>
        </w:rPr>
        <w:t>50%</w:t>
      </w:r>
      <w:r>
        <w:rPr>
          <w:rFonts w:hint="eastAsia"/>
        </w:rPr>
        <w:t>奖励给发明人。</w:t>
      </w:r>
    </w:p>
    <w:p w:rsidR="00FD6DC3" w:rsidRDefault="00FD6DC3" w:rsidP="00FD6DC3">
      <w:pPr>
        <w:rPr>
          <w:rFonts w:hint="eastAsia"/>
        </w:rPr>
      </w:pPr>
      <w:r>
        <w:rPr>
          <w:rFonts w:hint="eastAsia"/>
        </w:rPr>
        <w:t>（三）企业利用自主知识产权获得质押贷款的，按贷款时银行同期基准利率</w:t>
      </w:r>
      <w:r>
        <w:rPr>
          <w:rFonts w:hint="eastAsia"/>
        </w:rPr>
        <w:t>50%</w:t>
      </w:r>
      <w:r>
        <w:rPr>
          <w:rFonts w:hint="eastAsia"/>
        </w:rPr>
        <w:t>给予利息补贴，每个企业年最高补贴不超过</w:t>
      </w:r>
      <w:r>
        <w:rPr>
          <w:rFonts w:hint="eastAsia"/>
        </w:rPr>
        <w:t>20</w:t>
      </w:r>
      <w:r>
        <w:rPr>
          <w:rFonts w:hint="eastAsia"/>
        </w:rPr>
        <w:t>万元，每笔贷款利息补贴年限不超过</w:t>
      </w:r>
      <w:r>
        <w:rPr>
          <w:rFonts w:hint="eastAsia"/>
        </w:rPr>
        <w:t>3</w:t>
      </w:r>
      <w:r>
        <w:rPr>
          <w:rFonts w:hint="eastAsia"/>
        </w:rPr>
        <w:t>年；质押贷款过程中发生的登记费、担保费、保险费、评估费按总额</w:t>
      </w:r>
      <w:r>
        <w:rPr>
          <w:rFonts w:hint="eastAsia"/>
        </w:rPr>
        <w:t>50%</w:t>
      </w:r>
      <w:r>
        <w:rPr>
          <w:rFonts w:hint="eastAsia"/>
        </w:rPr>
        <w:t>给予费用补贴，每个企业年最高补贴不超过</w:t>
      </w:r>
      <w:r>
        <w:rPr>
          <w:rFonts w:hint="eastAsia"/>
        </w:rPr>
        <w:t>5</w:t>
      </w:r>
      <w:r>
        <w:rPr>
          <w:rFonts w:hint="eastAsia"/>
        </w:rPr>
        <w:t>万元。</w:t>
      </w:r>
    </w:p>
    <w:p w:rsidR="00FD6DC3" w:rsidRDefault="00FD6DC3" w:rsidP="00FD6DC3">
      <w:pPr>
        <w:rPr>
          <w:rFonts w:hint="eastAsia"/>
        </w:rPr>
      </w:pPr>
      <w:r>
        <w:rPr>
          <w:rFonts w:hint="eastAsia"/>
        </w:rPr>
        <w:t>（四）对首次认定的国家级知识产权示范企业、国家级知识产权优势企业、市级知识产权优势企业、市级知识产权试点企业分别给予</w:t>
      </w:r>
      <w:r>
        <w:rPr>
          <w:rFonts w:hint="eastAsia"/>
        </w:rPr>
        <w:t>20</w:t>
      </w:r>
      <w:r>
        <w:rPr>
          <w:rFonts w:hint="eastAsia"/>
        </w:rPr>
        <w:t>万元、</w:t>
      </w:r>
      <w:r>
        <w:rPr>
          <w:rFonts w:hint="eastAsia"/>
        </w:rPr>
        <w:t>10</w:t>
      </w:r>
      <w:r>
        <w:rPr>
          <w:rFonts w:hint="eastAsia"/>
        </w:rPr>
        <w:t>万元、</w:t>
      </w:r>
      <w:r>
        <w:rPr>
          <w:rFonts w:hint="eastAsia"/>
        </w:rPr>
        <w:t>5</w:t>
      </w:r>
      <w:r>
        <w:rPr>
          <w:rFonts w:hint="eastAsia"/>
        </w:rPr>
        <w:t>万元、</w:t>
      </w:r>
      <w:r>
        <w:rPr>
          <w:rFonts w:hint="eastAsia"/>
        </w:rPr>
        <w:t>1</w:t>
      </w:r>
      <w:r>
        <w:rPr>
          <w:rFonts w:hint="eastAsia"/>
        </w:rPr>
        <w:t>万元经费奖励，此项奖励按照就高不就低的原则，申报时采取补差方式补齐高一级奖励经费。</w:t>
      </w:r>
    </w:p>
    <w:p w:rsidR="00FD6DC3" w:rsidRDefault="00FD6DC3" w:rsidP="00FD6DC3">
      <w:pPr>
        <w:rPr>
          <w:rFonts w:hint="eastAsia"/>
        </w:rPr>
      </w:pPr>
      <w:r>
        <w:rPr>
          <w:rFonts w:hint="eastAsia"/>
        </w:rPr>
        <w:t>第十条</w:t>
      </w:r>
      <w:r>
        <w:rPr>
          <w:rFonts w:hint="eastAsia"/>
        </w:rPr>
        <w:t xml:space="preserve">  </w:t>
      </w:r>
      <w:r>
        <w:rPr>
          <w:rFonts w:hint="eastAsia"/>
        </w:rPr>
        <w:t>扶持创新产品。对新认定的市级高新技术产品和重大新产品每件给予</w:t>
      </w:r>
      <w:r>
        <w:rPr>
          <w:rFonts w:hint="eastAsia"/>
        </w:rPr>
        <w:t>5</w:t>
      </w:r>
      <w:r>
        <w:rPr>
          <w:rFonts w:hint="eastAsia"/>
        </w:rPr>
        <w:t>万元研发成本补助，同一产品获得双重认定的，按照任意一种认定予以补助。</w:t>
      </w:r>
    </w:p>
    <w:p w:rsidR="00FD6DC3" w:rsidRDefault="00FD6DC3" w:rsidP="00FD6DC3">
      <w:pPr>
        <w:rPr>
          <w:rFonts w:hint="eastAsia"/>
        </w:rPr>
      </w:pPr>
      <w:r>
        <w:rPr>
          <w:rFonts w:hint="eastAsia"/>
        </w:rPr>
        <w:t>第十一条</w:t>
      </w:r>
      <w:r>
        <w:rPr>
          <w:rFonts w:hint="eastAsia"/>
        </w:rPr>
        <w:t xml:space="preserve">  </w:t>
      </w:r>
      <w:r>
        <w:rPr>
          <w:rFonts w:hint="eastAsia"/>
        </w:rPr>
        <w:t>支持品牌创建。</w:t>
      </w:r>
    </w:p>
    <w:p w:rsidR="00FD6DC3" w:rsidRDefault="00FD6DC3" w:rsidP="00FD6DC3">
      <w:pPr>
        <w:rPr>
          <w:rFonts w:hint="eastAsia"/>
        </w:rPr>
      </w:pPr>
      <w:r>
        <w:rPr>
          <w:rFonts w:hint="eastAsia"/>
        </w:rPr>
        <w:t>（一）对获得国家级、市级名牌产品（知名产品）的企业分别奖励</w:t>
      </w:r>
      <w:r>
        <w:rPr>
          <w:rFonts w:hint="eastAsia"/>
        </w:rPr>
        <w:t>20</w:t>
      </w:r>
      <w:r>
        <w:rPr>
          <w:rFonts w:hint="eastAsia"/>
        </w:rPr>
        <w:t>万元、</w:t>
      </w:r>
      <w:r>
        <w:rPr>
          <w:rFonts w:hint="eastAsia"/>
        </w:rPr>
        <w:t>10</w:t>
      </w:r>
      <w:r>
        <w:rPr>
          <w:rFonts w:hint="eastAsia"/>
        </w:rPr>
        <w:t>万元（</w:t>
      </w:r>
      <w:r>
        <w:rPr>
          <w:rFonts w:hint="eastAsia"/>
        </w:rPr>
        <w:t>5</w:t>
      </w:r>
      <w:r>
        <w:rPr>
          <w:rFonts w:hint="eastAsia"/>
        </w:rPr>
        <w:t>万元）。</w:t>
      </w:r>
    </w:p>
    <w:p w:rsidR="00FD6DC3" w:rsidRDefault="00FD6DC3" w:rsidP="00FD6DC3">
      <w:pPr>
        <w:rPr>
          <w:rFonts w:hint="eastAsia"/>
        </w:rPr>
      </w:pPr>
      <w:r>
        <w:rPr>
          <w:rFonts w:hint="eastAsia"/>
        </w:rPr>
        <w:t>（二）对获得中国质量奖、中国质量奖提名奖、重庆市市长质量管理奖、重庆市市长质量管理奖提名奖的企业分别奖励</w:t>
      </w:r>
      <w:r>
        <w:rPr>
          <w:rFonts w:hint="eastAsia"/>
        </w:rPr>
        <w:t>50</w:t>
      </w:r>
      <w:r>
        <w:rPr>
          <w:rFonts w:hint="eastAsia"/>
        </w:rPr>
        <w:t>万元、</w:t>
      </w:r>
      <w:r>
        <w:rPr>
          <w:rFonts w:hint="eastAsia"/>
        </w:rPr>
        <w:t>20</w:t>
      </w:r>
      <w:r>
        <w:rPr>
          <w:rFonts w:hint="eastAsia"/>
        </w:rPr>
        <w:t>万元、</w:t>
      </w:r>
      <w:r>
        <w:rPr>
          <w:rFonts w:hint="eastAsia"/>
        </w:rPr>
        <w:t>20</w:t>
      </w:r>
      <w:r>
        <w:rPr>
          <w:rFonts w:hint="eastAsia"/>
        </w:rPr>
        <w:t>万元、</w:t>
      </w:r>
      <w:r>
        <w:rPr>
          <w:rFonts w:hint="eastAsia"/>
        </w:rPr>
        <w:t>10</w:t>
      </w:r>
      <w:r>
        <w:rPr>
          <w:rFonts w:hint="eastAsia"/>
        </w:rPr>
        <w:t>万元。</w:t>
      </w:r>
    </w:p>
    <w:p w:rsidR="00FD6DC3" w:rsidRDefault="00FD6DC3" w:rsidP="00FD6DC3">
      <w:pPr>
        <w:rPr>
          <w:rFonts w:hint="eastAsia"/>
        </w:rPr>
      </w:pPr>
      <w:r>
        <w:rPr>
          <w:rFonts w:hint="eastAsia"/>
        </w:rPr>
        <w:t>（三）对首次获得中国地理标志保护产品认证的奖励</w:t>
      </w:r>
      <w:r>
        <w:rPr>
          <w:rFonts w:hint="eastAsia"/>
        </w:rPr>
        <w:t>20</w:t>
      </w:r>
      <w:r>
        <w:rPr>
          <w:rFonts w:hint="eastAsia"/>
        </w:rPr>
        <w:t>万元；对获得中国标准创新贡献奖项目奖（一、二、三等奖）的分别奖励</w:t>
      </w:r>
      <w:r>
        <w:rPr>
          <w:rFonts w:hint="eastAsia"/>
        </w:rPr>
        <w:t>30</w:t>
      </w:r>
      <w:r>
        <w:rPr>
          <w:rFonts w:hint="eastAsia"/>
        </w:rPr>
        <w:t>万元、</w:t>
      </w:r>
      <w:r>
        <w:rPr>
          <w:rFonts w:hint="eastAsia"/>
        </w:rPr>
        <w:t>20</w:t>
      </w:r>
      <w:r>
        <w:rPr>
          <w:rFonts w:hint="eastAsia"/>
        </w:rPr>
        <w:t>万元、</w:t>
      </w:r>
      <w:r>
        <w:rPr>
          <w:rFonts w:hint="eastAsia"/>
        </w:rPr>
        <w:t>10</w:t>
      </w:r>
      <w:r>
        <w:rPr>
          <w:rFonts w:hint="eastAsia"/>
        </w:rPr>
        <w:t>万元。</w:t>
      </w:r>
    </w:p>
    <w:p w:rsidR="00FD6DC3" w:rsidRDefault="00FD6DC3" w:rsidP="00FD6DC3">
      <w:pPr>
        <w:rPr>
          <w:rFonts w:hint="eastAsia"/>
        </w:rPr>
      </w:pPr>
      <w:r>
        <w:rPr>
          <w:rFonts w:hint="eastAsia"/>
        </w:rPr>
        <w:t>（四）对牵头制定并首次获批国际、国家、行业、重庆市地方标准的分别奖励</w:t>
      </w:r>
      <w:r>
        <w:rPr>
          <w:rFonts w:hint="eastAsia"/>
        </w:rPr>
        <w:t>20</w:t>
      </w:r>
      <w:r>
        <w:rPr>
          <w:rFonts w:hint="eastAsia"/>
        </w:rPr>
        <w:t>万元、</w:t>
      </w:r>
      <w:r>
        <w:rPr>
          <w:rFonts w:hint="eastAsia"/>
        </w:rPr>
        <w:t>10</w:t>
      </w:r>
      <w:r>
        <w:rPr>
          <w:rFonts w:hint="eastAsia"/>
        </w:rPr>
        <w:t>万元、</w:t>
      </w:r>
      <w:r>
        <w:rPr>
          <w:rFonts w:hint="eastAsia"/>
        </w:rPr>
        <w:t>5</w:t>
      </w:r>
      <w:r>
        <w:rPr>
          <w:rFonts w:hint="eastAsia"/>
        </w:rPr>
        <w:t>万元、</w:t>
      </w:r>
      <w:r>
        <w:rPr>
          <w:rFonts w:hint="eastAsia"/>
        </w:rPr>
        <w:t>3</w:t>
      </w:r>
      <w:r>
        <w:rPr>
          <w:rFonts w:hint="eastAsia"/>
        </w:rPr>
        <w:t>万元。</w:t>
      </w:r>
    </w:p>
    <w:p w:rsidR="00FD6DC3" w:rsidRDefault="00FD6DC3" w:rsidP="00FD6DC3">
      <w:pPr>
        <w:rPr>
          <w:rFonts w:hint="eastAsia"/>
        </w:rPr>
      </w:pPr>
      <w:r>
        <w:rPr>
          <w:rFonts w:hint="eastAsia"/>
        </w:rPr>
        <w:t>（五）对获得国家级、市级标准化示范区称号的分别奖励</w:t>
      </w:r>
      <w:r>
        <w:rPr>
          <w:rFonts w:hint="eastAsia"/>
        </w:rPr>
        <w:t>10</w:t>
      </w:r>
      <w:r>
        <w:rPr>
          <w:rFonts w:hint="eastAsia"/>
        </w:rPr>
        <w:t>万元、</w:t>
      </w:r>
      <w:r>
        <w:rPr>
          <w:rFonts w:hint="eastAsia"/>
        </w:rPr>
        <w:t>5</w:t>
      </w:r>
      <w:r>
        <w:rPr>
          <w:rFonts w:hint="eastAsia"/>
        </w:rPr>
        <w:t>万元。</w:t>
      </w:r>
    </w:p>
    <w:p w:rsidR="00FD6DC3" w:rsidRDefault="00FD6DC3" w:rsidP="00FD6DC3">
      <w:pPr>
        <w:rPr>
          <w:rFonts w:hint="eastAsia"/>
        </w:rPr>
      </w:pPr>
      <w:r>
        <w:rPr>
          <w:rFonts w:hint="eastAsia"/>
        </w:rPr>
        <w:t>（六）对首次获得有机食品、绿色食品、无公害农产品认证的企业分别奖励</w:t>
      </w:r>
      <w:r>
        <w:rPr>
          <w:rFonts w:hint="eastAsia"/>
        </w:rPr>
        <w:t>3</w:t>
      </w:r>
      <w:r>
        <w:rPr>
          <w:rFonts w:hint="eastAsia"/>
        </w:rPr>
        <w:t>万元、</w:t>
      </w:r>
      <w:r>
        <w:rPr>
          <w:rFonts w:hint="eastAsia"/>
        </w:rPr>
        <w:t>2</w:t>
      </w:r>
      <w:r>
        <w:rPr>
          <w:rFonts w:hint="eastAsia"/>
        </w:rPr>
        <w:t>万元、</w:t>
      </w:r>
      <w:r>
        <w:rPr>
          <w:rFonts w:hint="eastAsia"/>
        </w:rPr>
        <w:t>1</w:t>
      </w:r>
      <w:r>
        <w:rPr>
          <w:rFonts w:hint="eastAsia"/>
        </w:rPr>
        <w:t>万元。</w:t>
      </w:r>
    </w:p>
    <w:p w:rsidR="00FD6DC3" w:rsidRDefault="00FD6DC3" w:rsidP="00FD6DC3">
      <w:pPr>
        <w:rPr>
          <w:rFonts w:hint="eastAsia"/>
        </w:rPr>
      </w:pPr>
      <w:r>
        <w:rPr>
          <w:rFonts w:hint="eastAsia"/>
        </w:rPr>
        <w:t>（七）对工业制造业、农产品加工业获得驰名商标的一次性奖励</w:t>
      </w:r>
      <w:r>
        <w:rPr>
          <w:rFonts w:hint="eastAsia"/>
        </w:rPr>
        <w:t>30</w:t>
      </w:r>
      <w:r>
        <w:rPr>
          <w:rFonts w:hint="eastAsia"/>
        </w:rPr>
        <w:t>万元，其他行业的驰名商标一次性奖励</w:t>
      </w:r>
      <w:r>
        <w:rPr>
          <w:rFonts w:hint="eastAsia"/>
        </w:rPr>
        <w:t>20</w:t>
      </w:r>
      <w:r>
        <w:rPr>
          <w:rFonts w:hint="eastAsia"/>
        </w:rPr>
        <w:t>万元，对获得地理标志证明商标、马德里国际商标注册的企业一次性奖励</w:t>
      </w:r>
      <w:r>
        <w:rPr>
          <w:rFonts w:hint="eastAsia"/>
        </w:rPr>
        <w:t>8</w:t>
      </w:r>
      <w:r>
        <w:rPr>
          <w:rFonts w:hint="eastAsia"/>
        </w:rPr>
        <w:t>万元，对获得重庆市著名商标的企业一次性奖励</w:t>
      </w:r>
      <w:r>
        <w:rPr>
          <w:rFonts w:hint="eastAsia"/>
        </w:rPr>
        <w:t>5</w:t>
      </w:r>
      <w:r>
        <w:rPr>
          <w:rFonts w:hint="eastAsia"/>
        </w:rPr>
        <w:t>万元，对获得奉节县知名商标的企业一次性奖励</w:t>
      </w:r>
      <w:r>
        <w:rPr>
          <w:rFonts w:hint="eastAsia"/>
        </w:rPr>
        <w:t>0.5</w:t>
      </w:r>
      <w:r>
        <w:rPr>
          <w:rFonts w:hint="eastAsia"/>
        </w:rPr>
        <w:t>万元，每注册成功一件商标给予</w:t>
      </w:r>
      <w:r>
        <w:rPr>
          <w:rFonts w:hint="eastAsia"/>
        </w:rPr>
        <w:t>0.1</w:t>
      </w:r>
      <w:r>
        <w:rPr>
          <w:rFonts w:hint="eastAsia"/>
        </w:rPr>
        <w:t>万元经费补助。</w:t>
      </w:r>
    </w:p>
    <w:p w:rsidR="00FD6DC3" w:rsidRDefault="00FD6DC3" w:rsidP="00FD6DC3">
      <w:pPr>
        <w:rPr>
          <w:rFonts w:hint="eastAsia"/>
        </w:rPr>
      </w:pPr>
      <w:r>
        <w:rPr>
          <w:rFonts w:hint="eastAsia"/>
        </w:rPr>
        <w:t>第十二条</w:t>
      </w:r>
      <w:r>
        <w:rPr>
          <w:rFonts w:hint="eastAsia"/>
        </w:rPr>
        <w:t xml:space="preserve">  </w:t>
      </w:r>
      <w:r>
        <w:rPr>
          <w:rFonts w:hint="eastAsia"/>
        </w:rPr>
        <w:t>扶持奉节科技中介服务机构。对注册地在奉节、年服务收入</w:t>
      </w:r>
      <w:r>
        <w:rPr>
          <w:rFonts w:hint="eastAsia"/>
        </w:rPr>
        <w:t>100</w:t>
      </w:r>
      <w:r>
        <w:rPr>
          <w:rFonts w:hint="eastAsia"/>
        </w:rPr>
        <w:t>万元以上、信誉度高和服务绩效好的科技中介服务机构，按其税收县级留成部分的</w:t>
      </w:r>
      <w:r>
        <w:rPr>
          <w:rFonts w:hint="eastAsia"/>
        </w:rPr>
        <w:t>20%</w:t>
      </w:r>
      <w:r>
        <w:rPr>
          <w:rFonts w:hint="eastAsia"/>
        </w:rPr>
        <w:t>予以奖励，最高不超过</w:t>
      </w:r>
      <w:r>
        <w:rPr>
          <w:rFonts w:hint="eastAsia"/>
        </w:rPr>
        <w:t>5</w:t>
      </w:r>
      <w:r>
        <w:rPr>
          <w:rFonts w:hint="eastAsia"/>
        </w:rPr>
        <w:t>万元。</w:t>
      </w:r>
    </w:p>
    <w:p w:rsidR="00FD6DC3" w:rsidRDefault="00FD6DC3" w:rsidP="00FD6DC3">
      <w:pPr>
        <w:rPr>
          <w:rFonts w:hint="eastAsia"/>
        </w:rPr>
      </w:pPr>
      <w:r>
        <w:rPr>
          <w:rFonts w:hint="eastAsia"/>
        </w:rPr>
        <w:t>第十三条</w:t>
      </w:r>
      <w:r>
        <w:rPr>
          <w:rFonts w:hint="eastAsia"/>
        </w:rPr>
        <w:t xml:space="preserve">  </w:t>
      </w:r>
      <w:r>
        <w:rPr>
          <w:rFonts w:hint="eastAsia"/>
        </w:rPr>
        <w:t>扶持创新人才。</w:t>
      </w:r>
    </w:p>
    <w:p w:rsidR="00FD6DC3" w:rsidRDefault="00FD6DC3" w:rsidP="00FD6DC3">
      <w:pPr>
        <w:rPr>
          <w:rFonts w:hint="eastAsia"/>
        </w:rPr>
      </w:pPr>
      <w:r>
        <w:rPr>
          <w:rFonts w:hint="eastAsia"/>
        </w:rPr>
        <w:t>（一）对引进、调入（迁入）或柔性引进的国家引进海外高层次人才计划（千人计划）人选、国家自然科学奖、国家技术发明奖、国家科学技术进步奖一等奖获得者前三名、国家“</w:t>
      </w:r>
      <w:r>
        <w:rPr>
          <w:rFonts w:hint="eastAsia"/>
        </w:rPr>
        <w:t>863</w:t>
      </w:r>
      <w:r>
        <w:rPr>
          <w:rFonts w:hint="eastAsia"/>
        </w:rPr>
        <w:t>”“</w:t>
      </w:r>
      <w:r>
        <w:rPr>
          <w:rFonts w:hint="eastAsia"/>
        </w:rPr>
        <w:t>973</w:t>
      </w:r>
      <w:r>
        <w:rPr>
          <w:rFonts w:hint="eastAsia"/>
        </w:rPr>
        <w:t>”重大科研项目主持人等，其核心技术成果在奉节转化的产品年销售收入达</w:t>
      </w:r>
      <w:r>
        <w:rPr>
          <w:rFonts w:hint="eastAsia"/>
        </w:rPr>
        <w:t>1000</w:t>
      </w:r>
      <w:r>
        <w:rPr>
          <w:rFonts w:hint="eastAsia"/>
        </w:rPr>
        <w:t>万元以上，一次性给予</w:t>
      </w:r>
      <w:r>
        <w:rPr>
          <w:rFonts w:hint="eastAsia"/>
        </w:rPr>
        <w:t>50</w:t>
      </w:r>
      <w:r>
        <w:rPr>
          <w:rFonts w:hint="eastAsia"/>
        </w:rPr>
        <w:t>万元奖励。</w:t>
      </w:r>
    </w:p>
    <w:p w:rsidR="00FD6DC3" w:rsidRDefault="00FD6DC3" w:rsidP="00FD6DC3">
      <w:pPr>
        <w:rPr>
          <w:rFonts w:hint="eastAsia"/>
        </w:rPr>
      </w:pPr>
      <w:r>
        <w:rPr>
          <w:rFonts w:hint="eastAsia"/>
        </w:rPr>
        <w:t>（二）对引进、调入（迁入）或柔性引进的国家级重点学科（重点实验室、工程技术研究中心）学术技术带头人、国家自然科学奖（国家技术发明奖、国家科学技术进步奖）二等奖获得者前三名、“新世纪百千万人才工程”国家级人选、国家杰出青年科学基金获得者、国家有突出贡献中青年专家、卫生部有突出贡献中青年专家、“长江学者计划”特聘教授等，其核心技术成果在奉节转化的产品年销售收入达</w:t>
      </w:r>
      <w:r>
        <w:rPr>
          <w:rFonts w:hint="eastAsia"/>
        </w:rPr>
        <w:t>500</w:t>
      </w:r>
      <w:r>
        <w:rPr>
          <w:rFonts w:hint="eastAsia"/>
        </w:rPr>
        <w:t>万元以上，一次性给予</w:t>
      </w:r>
      <w:r>
        <w:rPr>
          <w:rFonts w:hint="eastAsia"/>
        </w:rPr>
        <w:t>25</w:t>
      </w:r>
      <w:r>
        <w:rPr>
          <w:rFonts w:hint="eastAsia"/>
        </w:rPr>
        <w:t>万元奖励。</w:t>
      </w:r>
    </w:p>
    <w:p w:rsidR="00FD6DC3" w:rsidRDefault="00FD6DC3" w:rsidP="00FD6DC3">
      <w:pPr>
        <w:rPr>
          <w:rFonts w:hint="eastAsia"/>
        </w:rPr>
      </w:pPr>
      <w:r>
        <w:rPr>
          <w:rFonts w:hint="eastAsia"/>
        </w:rPr>
        <w:t>（三）对在奉节产生并转化的科技成果或项目获得国家科技进步一、二、三等奖的分别给予</w:t>
      </w:r>
      <w:r>
        <w:rPr>
          <w:rFonts w:hint="eastAsia"/>
        </w:rPr>
        <w:t>100</w:t>
      </w:r>
      <w:r>
        <w:rPr>
          <w:rFonts w:hint="eastAsia"/>
        </w:rPr>
        <w:t>万元、</w:t>
      </w:r>
      <w:r>
        <w:rPr>
          <w:rFonts w:hint="eastAsia"/>
        </w:rPr>
        <w:t>80</w:t>
      </w:r>
      <w:r>
        <w:rPr>
          <w:rFonts w:hint="eastAsia"/>
        </w:rPr>
        <w:t>万元、</w:t>
      </w:r>
      <w:r>
        <w:rPr>
          <w:rFonts w:hint="eastAsia"/>
        </w:rPr>
        <w:t>60</w:t>
      </w:r>
      <w:r>
        <w:rPr>
          <w:rFonts w:hint="eastAsia"/>
        </w:rPr>
        <w:t>万元的奖励，获得重庆市科技进步一、二、三等奖的分别给予</w:t>
      </w:r>
      <w:r>
        <w:rPr>
          <w:rFonts w:hint="eastAsia"/>
        </w:rPr>
        <w:t>20</w:t>
      </w:r>
      <w:r>
        <w:rPr>
          <w:rFonts w:hint="eastAsia"/>
        </w:rPr>
        <w:t>万元、</w:t>
      </w:r>
      <w:r>
        <w:rPr>
          <w:rFonts w:hint="eastAsia"/>
        </w:rPr>
        <w:t>10</w:t>
      </w:r>
      <w:r>
        <w:rPr>
          <w:rFonts w:hint="eastAsia"/>
        </w:rPr>
        <w:t>万元、</w:t>
      </w:r>
      <w:r>
        <w:rPr>
          <w:rFonts w:hint="eastAsia"/>
        </w:rPr>
        <w:t>5</w:t>
      </w:r>
      <w:r>
        <w:rPr>
          <w:rFonts w:hint="eastAsia"/>
        </w:rPr>
        <w:t>万元的奖励。</w:t>
      </w:r>
    </w:p>
    <w:p w:rsidR="00FD6DC3" w:rsidRDefault="00FD6DC3" w:rsidP="00FD6DC3">
      <w:pPr>
        <w:rPr>
          <w:rFonts w:hint="eastAsia"/>
        </w:rPr>
      </w:pPr>
      <w:r>
        <w:rPr>
          <w:rFonts w:hint="eastAsia"/>
        </w:rPr>
        <w:t>（四）对市级认定的创新创业团队给予</w:t>
      </w:r>
      <w:r>
        <w:rPr>
          <w:rFonts w:hint="eastAsia"/>
        </w:rPr>
        <w:t>10</w:t>
      </w:r>
      <w:r>
        <w:rPr>
          <w:rFonts w:hint="eastAsia"/>
        </w:rPr>
        <w:t>万元的经费补助，用于支持团队开展创新创业活动。</w:t>
      </w:r>
    </w:p>
    <w:p w:rsidR="00FD6DC3" w:rsidRDefault="00FD6DC3" w:rsidP="00FD6DC3">
      <w:pPr>
        <w:rPr>
          <w:rFonts w:hint="eastAsia"/>
        </w:rPr>
      </w:pPr>
      <w:r>
        <w:rPr>
          <w:rFonts w:hint="eastAsia"/>
        </w:rPr>
        <w:t>第十四条</w:t>
      </w:r>
      <w:r>
        <w:rPr>
          <w:rFonts w:hint="eastAsia"/>
        </w:rPr>
        <w:t xml:space="preserve">  </w:t>
      </w:r>
      <w:r>
        <w:rPr>
          <w:rFonts w:hint="eastAsia"/>
        </w:rPr>
        <w:t>本办法不影响辖区内企事业单位、科研院所等申报国家级、市级政策性补助。</w:t>
      </w:r>
    </w:p>
    <w:p w:rsidR="009D4893" w:rsidRDefault="00FD6DC3" w:rsidP="00FD6DC3">
      <w:r>
        <w:rPr>
          <w:rFonts w:hint="eastAsia"/>
        </w:rPr>
        <w:t>第十五条</w:t>
      </w:r>
      <w:r>
        <w:rPr>
          <w:rFonts w:hint="eastAsia"/>
        </w:rPr>
        <w:t xml:space="preserve">  </w:t>
      </w:r>
      <w:r>
        <w:rPr>
          <w:rFonts w:hint="eastAsia"/>
        </w:rPr>
        <w:t>本办法由奉节县科学技术委员会负责解释。</w:t>
      </w:r>
    </w:p>
    <w:sectPr w:rsidR="009D4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C3"/>
    <w:rsid w:val="009D4893"/>
    <w:rsid w:val="00FD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B705F-53ED-497E-8493-71969526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334002">
      <w:bodyDiv w:val="1"/>
      <w:marLeft w:val="0"/>
      <w:marRight w:val="0"/>
      <w:marTop w:val="0"/>
      <w:marBottom w:val="0"/>
      <w:divBdr>
        <w:top w:val="none" w:sz="0" w:space="0" w:color="auto"/>
        <w:left w:val="none" w:sz="0" w:space="0" w:color="auto"/>
        <w:bottom w:val="none" w:sz="0" w:space="0" w:color="auto"/>
        <w:right w:val="none" w:sz="0" w:space="0" w:color="auto"/>
      </w:divBdr>
      <w:divsChild>
        <w:div w:id="697391691">
          <w:marLeft w:val="0"/>
          <w:marRight w:val="0"/>
          <w:marTop w:val="0"/>
          <w:marBottom w:val="0"/>
          <w:divBdr>
            <w:top w:val="none" w:sz="0" w:space="0" w:color="auto"/>
            <w:left w:val="none" w:sz="0" w:space="0" w:color="auto"/>
            <w:bottom w:val="none" w:sz="0" w:space="0" w:color="auto"/>
            <w:right w:val="none" w:sz="0" w:space="0" w:color="auto"/>
          </w:divBdr>
          <w:divsChild>
            <w:div w:id="385641324">
              <w:marLeft w:val="0"/>
              <w:marRight w:val="0"/>
              <w:marTop w:val="0"/>
              <w:marBottom w:val="0"/>
              <w:divBdr>
                <w:top w:val="none" w:sz="0" w:space="0" w:color="auto"/>
                <w:left w:val="none" w:sz="0" w:space="0" w:color="auto"/>
                <w:bottom w:val="none" w:sz="0" w:space="0" w:color="auto"/>
                <w:right w:val="none" w:sz="0" w:space="0" w:color="auto"/>
              </w:divBdr>
              <w:divsChild>
                <w:div w:id="890649286">
                  <w:marLeft w:val="0"/>
                  <w:marRight w:val="0"/>
                  <w:marTop w:val="0"/>
                  <w:marBottom w:val="0"/>
                  <w:divBdr>
                    <w:top w:val="none" w:sz="0" w:space="0" w:color="auto"/>
                    <w:left w:val="none" w:sz="0" w:space="0" w:color="auto"/>
                    <w:bottom w:val="none" w:sz="0" w:space="0" w:color="auto"/>
                    <w:right w:val="none" w:sz="0" w:space="0" w:color="auto"/>
                  </w:divBdr>
                </w:div>
                <w:div w:id="1499349640">
                  <w:marLeft w:val="0"/>
                  <w:marRight w:val="0"/>
                  <w:marTop w:val="0"/>
                  <w:marBottom w:val="0"/>
                  <w:divBdr>
                    <w:top w:val="none" w:sz="0" w:space="0" w:color="auto"/>
                    <w:left w:val="none" w:sz="0" w:space="0" w:color="auto"/>
                    <w:bottom w:val="none" w:sz="0" w:space="0" w:color="auto"/>
                    <w:right w:val="none" w:sz="0" w:space="0" w:color="auto"/>
                  </w:divBdr>
                </w:div>
                <w:div w:id="16850693">
                  <w:marLeft w:val="0"/>
                  <w:marRight w:val="0"/>
                  <w:marTop w:val="0"/>
                  <w:marBottom w:val="0"/>
                  <w:divBdr>
                    <w:top w:val="none" w:sz="0" w:space="0" w:color="auto"/>
                    <w:left w:val="none" w:sz="0" w:space="0" w:color="auto"/>
                    <w:bottom w:val="none" w:sz="0" w:space="0" w:color="auto"/>
                    <w:right w:val="none" w:sz="0" w:space="0" w:color="auto"/>
                  </w:divBdr>
                </w:div>
                <w:div w:id="113837242">
                  <w:marLeft w:val="0"/>
                  <w:marRight w:val="0"/>
                  <w:marTop w:val="0"/>
                  <w:marBottom w:val="0"/>
                  <w:divBdr>
                    <w:top w:val="none" w:sz="0" w:space="0" w:color="auto"/>
                    <w:left w:val="none" w:sz="0" w:space="0" w:color="auto"/>
                    <w:bottom w:val="none" w:sz="0" w:space="0" w:color="auto"/>
                    <w:right w:val="none" w:sz="0" w:space="0" w:color="auto"/>
                  </w:divBdr>
                </w:div>
                <w:div w:id="1871840027">
                  <w:marLeft w:val="0"/>
                  <w:marRight w:val="0"/>
                  <w:marTop w:val="0"/>
                  <w:marBottom w:val="0"/>
                  <w:divBdr>
                    <w:top w:val="none" w:sz="0" w:space="0" w:color="auto"/>
                    <w:left w:val="none" w:sz="0" w:space="0" w:color="auto"/>
                    <w:bottom w:val="none" w:sz="0" w:space="0" w:color="auto"/>
                    <w:right w:val="none" w:sz="0" w:space="0" w:color="auto"/>
                  </w:divBdr>
                </w:div>
                <w:div w:id="663439516">
                  <w:marLeft w:val="0"/>
                  <w:marRight w:val="0"/>
                  <w:marTop w:val="0"/>
                  <w:marBottom w:val="0"/>
                  <w:divBdr>
                    <w:top w:val="none" w:sz="0" w:space="0" w:color="auto"/>
                    <w:left w:val="none" w:sz="0" w:space="0" w:color="auto"/>
                    <w:bottom w:val="none" w:sz="0" w:space="0" w:color="auto"/>
                    <w:right w:val="none" w:sz="0" w:space="0" w:color="auto"/>
                  </w:divBdr>
                </w:div>
                <w:div w:id="857815141">
                  <w:marLeft w:val="0"/>
                  <w:marRight w:val="0"/>
                  <w:marTop w:val="0"/>
                  <w:marBottom w:val="0"/>
                  <w:divBdr>
                    <w:top w:val="none" w:sz="0" w:space="0" w:color="auto"/>
                    <w:left w:val="none" w:sz="0" w:space="0" w:color="auto"/>
                    <w:bottom w:val="none" w:sz="0" w:space="0" w:color="auto"/>
                    <w:right w:val="none" w:sz="0" w:space="0" w:color="auto"/>
                  </w:divBdr>
                </w:div>
                <w:div w:id="542793705">
                  <w:marLeft w:val="0"/>
                  <w:marRight w:val="0"/>
                  <w:marTop w:val="0"/>
                  <w:marBottom w:val="0"/>
                  <w:divBdr>
                    <w:top w:val="none" w:sz="0" w:space="0" w:color="auto"/>
                    <w:left w:val="none" w:sz="0" w:space="0" w:color="auto"/>
                    <w:bottom w:val="none" w:sz="0" w:space="0" w:color="auto"/>
                    <w:right w:val="none" w:sz="0" w:space="0" w:color="auto"/>
                  </w:divBdr>
                </w:div>
                <w:div w:id="388846137">
                  <w:marLeft w:val="0"/>
                  <w:marRight w:val="0"/>
                  <w:marTop w:val="0"/>
                  <w:marBottom w:val="0"/>
                  <w:divBdr>
                    <w:top w:val="none" w:sz="0" w:space="0" w:color="auto"/>
                    <w:left w:val="none" w:sz="0" w:space="0" w:color="auto"/>
                    <w:bottom w:val="none" w:sz="0" w:space="0" w:color="auto"/>
                    <w:right w:val="none" w:sz="0" w:space="0" w:color="auto"/>
                  </w:divBdr>
                </w:div>
                <w:div w:id="1959488140">
                  <w:marLeft w:val="0"/>
                  <w:marRight w:val="0"/>
                  <w:marTop w:val="0"/>
                  <w:marBottom w:val="0"/>
                  <w:divBdr>
                    <w:top w:val="none" w:sz="0" w:space="0" w:color="auto"/>
                    <w:left w:val="none" w:sz="0" w:space="0" w:color="auto"/>
                    <w:bottom w:val="none" w:sz="0" w:space="0" w:color="auto"/>
                    <w:right w:val="none" w:sz="0" w:space="0" w:color="auto"/>
                  </w:divBdr>
                </w:div>
                <w:div w:id="923492662">
                  <w:marLeft w:val="0"/>
                  <w:marRight w:val="0"/>
                  <w:marTop w:val="0"/>
                  <w:marBottom w:val="0"/>
                  <w:divBdr>
                    <w:top w:val="none" w:sz="0" w:space="0" w:color="auto"/>
                    <w:left w:val="none" w:sz="0" w:space="0" w:color="auto"/>
                    <w:bottom w:val="none" w:sz="0" w:space="0" w:color="auto"/>
                    <w:right w:val="none" w:sz="0" w:space="0" w:color="auto"/>
                  </w:divBdr>
                </w:div>
                <w:div w:id="2039576505">
                  <w:marLeft w:val="0"/>
                  <w:marRight w:val="0"/>
                  <w:marTop w:val="0"/>
                  <w:marBottom w:val="0"/>
                  <w:divBdr>
                    <w:top w:val="none" w:sz="0" w:space="0" w:color="auto"/>
                    <w:left w:val="none" w:sz="0" w:space="0" w:color="auto"/>
                    <w:bottom w:val="none" w:sz="0" w:space="0" w:color="auto"/>
                    <w:right w:val="none" w:sz="0" w:space="0" w:color="auto"/>
                  </w:divBdr>
                </w:div>
                <w:div w:id="363018993">
                  <w:marLeft w:val="0"/>
                  <w:marRight w:val="0"/>
                  <w:marTop w:val="0"/>
                  <w:marBottom w:val="0"/>
                  <w:divBdr>
                    <w:top w:val="none" w:sz="0" w:space="0" w:color="auto"/>
                    <w:left w:val="none" w:sz="0" w:space="0" w:color="auto"/>
                    <w:bottom w:val="none" w:sz="0" w:space="0" w:color="auto"/>
                    <w:right w:val="none" w:sz="0" w:space="0" w:color="auto"/>
                  </w:divBdr>
                </w:div>
                <w:div w:id="1423724896">
                  <w:marLeft w:val="0"/>
                  <w:marRight w:val="0"/>
                  <w:marTop w:val="0"/>
                  <w:marBottom w:val="0"/>
                  <w:divBdr>
                    <w:top w:val="none" w:sz="0" w:space="0" w:color="auto"/>
                    <w:left w:val="none" w:sz="0" w:space="0" w:color="auto"/>
                    <w:bottom w:val="none" w:sz="0" w:space="0" w:color="auto"/>
                    <w:right w:val="none" w:sz="0" w:space="0" w:color="auto"/>
                  </w:divBdr>
                </w:div>
                <w:div w:id="1566450955">
                  <w:marLeft w:val="0"/>
                  <w:marRight w:val="0"/>
                  <w:marTop w:val="0"/>
                  <w:marBottom w:val="0"/>
                  <w:divBdr>
                    <w:top w:val="none" w:sz="0" w:space="0" w:color="auto"/>
                    <w:left w:val="none" w:sz="0" w:space="0" w:color="auto"/>
                    <w:bottom w:val="none" w:sz="0" w:space="0" w:color="auto"/>
                    <w:right w:val="none" w:sz="0" w:space="0" w:color="auto"/>
                  </w:divBdr>
                </w:div>
                <w:div w:id="511456225">
                  <w:marLeft w:val="0"/>
                  <w:marRight w:val="0"/>
                  <w:marTop w:val="0"/>
                  <w:marBottom w:val="0"/>
                  <w:divBdr>
                    <w:top w:val="none" w:sz="0" w:space="0" w:color="auto"/>
                    <w:left w:val="none" w:sz="0" w:space="0" w:color="auto"/>
                    <w:bottom w:val="none" w:sz="0" w:space="0" w:color="auto"/>
                    <w:right w:val="none" w:sz="0" w:space="0" w:color="auto"/>
                  </w:divBdr>
                </w:div>
                <w:div w:id="1302075420">
                  <w:marLeft w:val="0"/>
                  <w:marRight w:val="0"/>
                  <w:marTop w:val="0"/>
                  <w:marBottom w:val="0"/>
                  <w:divBdr>
                    <w:top w:val="none" w:sz="0" w:space="0" w:color="auto"/>
                    <w:left w:val="none" w:sz="0" w:space="0" w:color="auto"/>
                    <w:bottom w:val="none" w:sz="0" w:space="0" w:color="auto"/>
                    <w:right w:val="none" w:sz="0" w:space="0" w:color="auto"/>
                  </w:divBdr>
                </w:div>
                <w:div w:id="119300426">
                  <w:marLeft w:val="0"/>
                  <w:marRight w:val="0"/>
                  <w:marTop w:val="0"/>
                  <w:marBottom w:val="0"/>
                  <w:divBdr>
                    <w:top w:val="none" w:sz="0" w:space="0" w:color="auto"/>
                    <w:left w:val="none" w:sz="0" w:space="0" w:color="auto"/>
                    <w:bottom w:val="none" w:sz="0" w:space="0" w:color="auto"/>
                    <w:right w:val="none" w:sz="0" w:space="0" w:color="auto"/>
                  </w:divBdr>
                </w:div>
                <w:div w:id="147523656">
                  <w:marLeft w:val="0"/>
                  <w:marRight w:val="0"/>
                  <w:marTop w:val="0"/>
                  <w:marBottom w:val="0"/>
                  <w:divBdr>
                    <w:top w:val="none" w:sz="0" w:space="0" w:color="auto"/>
                    <w:left w:val="none" w:sz="0" w:space="0" w:color="auto"/>
                    <w:bottom w:val="none" w:sz="0" w:space="0" w:color="auto"/>
                    <w:right w:val="none" w:sz="0" w:space="0" w:color="auto"/>
                  </w:divBdr>
                </w:div>
                <w:div w:id="814176677">
                  <w:marLeft w:val="0"/>
                  <w:marRight w:val="0"/>
                  <w:marTop w:val="0"/>
                  <w:marBottom w:val="0"/>
                  <w:divBdr>
                    <w:top w:val="none" w:sz="0" w:space="0" w:color="auto"/>
                    <w:left w:val="none" w:sz="0" w:space="0" w:color="auto"/>
                    <w:bottom w:val="none" w:sz="0" w:space="0" w:color="auto"/>
                    <w:right w:val="none" w:sz="0" w:space="0" w:color="auto"/>
                  </w:divBdr>
                </w:div>
                <w:div w:id="1100831152">
                  <w:marLeft w:val="0"/>
                  <w:marRight w:val="0"/>
                  <w:marTop w:val="0"/>
                  <w:marBottom w:val="0"/>
                  <w:divBdr>
                    <w:top w:val="none" w:sz="0" w:space="0" w:color="auto"/>
                    <w:left w:val="none" w:sz="0" w:space="0" w:color="auto"/>
                    <w:bottom w:val="none" w:sz="0" w:space="0" w:color="auto"/>
                    <w:right w:val="none" w:sz="0" w:space="0" w:color="auto"/>
                  </w:divBdr>
                </w:div>
                <w:div w:id="1790733096">
                  <w:marLeft w:val="0"/>
                  <w:marRight w:val="0"/>
                  <w:marTop w:val="0"/>
                  <w:marBottom w:val="0"/>
                  <w:divBdr>
                    <w:top w:val="none" w:sz="0" w:space="0" w:color="auto"/>
                    <w:left w:val="none" w:sz="0" w:space="0" w:color="auto"/>
                    <w:bottom w:val="none" w:sz="0" w:space="0" w:color="auto"/>
                    <w:right w:val="none" w:sz="0" w:space="0" w:color="auto"/>
                  </w:divBdr>
                </w:div>
                <w:div w:id="85854720">
                  <w:marLeft w:val="0"/>
                  <w:marRight w:val="0"/>
                  <w:marTop w:val="0"/>
                  <w:marBottom w:val="0"/>
                  <w:divBdr>
                    <w:top w:val="none" w:sz="0" w:space="0" w:color="auto"/>
                    <w:left w:val="none" w:sz="0" w:space="0" w:color="auto"/>
                    <w:bottom w:val="none" w:sz="0" w:space="0" w:color="auto"/>
                    <w:right w:val="none" w:sz="0" w:space="0" w:color="auto"/>
                  </w:divBdr>
                </w:div>
                <w:div w:id="620036918">
                  <w:marLeft w:val="0"/>
                  <w:marRight w:val="0"/>
                  <w:marTop w:val="0"/>
                  <w:marBottom w:val="0"/>
                  <w:divBdr>
                    <w:top w:val="none" w:sz="0" w:space="0" w:color="auto"/>
                    <w:left w:val="none" w:sz="0" w:space="0" w:color="auto"/>
                    <w:bottom w:val="none" w:sz="0" w:space="0" w:color="auto"/>
                    <w:right w:val="none" w:sz="0" w:space="0" w:color="auto"/>
                  </w:divBdr>
                </w:div>
                <w:div w:id="1149203606">
                  <w:marLeft w:val="0"/>
                  <w:marRight w:val="0"/>
                  <w:marTop w:val="0"/>
                  <w:marBottom w:val="0"/>
                  <w:divBdr>
                    <w:top w:val="none" w:sz="0" w:space="0" w:color="auto"/>
                    <w:left w:val="none" w:sz="0" w:space="0" w:color="auto"/>
                    <w:bottom w:val="none" w:sz="0" w:space="0" w:color="auto"/>
                    <w:right w:val="none" w:sz="0" w:space="0" w:color="auto"/>
                  </w:divBdr>
                </w:div>
                <w:div w:id="1533609562">
                  <w:marLeft w:val="0"/>
                  <w:marRight w:val="0"/>
                  <w:marTop w:val="0"/>
                  <w:marBottom w:val="0"/>
                  <w:divBdr>
                    <w:top w:val="none" w:sz="0" w:space="0" w:color="auto"/>
                    <w:left w:val="none" w:sz="0" w:space="0" w:color="auto"/>
                    <w:bottom w:val="none" w:sz="0" w:space="0" w:color="auto"/>
                    <w:right w:val="none" w:sz="0" w:space="0" w:color="auto"/>
                  </w:divBdr>
                </w:div>
                <w:div w:id="872158786">
                  <w:marLeft w:val="0"/>
                  <w:marRight w:val="0"/>
                  <w:marTop w:val="0"/>
                  <w:marBottom w:val="0"/>
                  <w:divBdr>
                    <w:top w:val="none" w:sz="0" w:space="0" w:color="auto"/>
                    <w:left w:val="none" w:sz="0" w:space="0" w:color="auto"/>
                    <w:bottom w:val="none" w:sz="0" w:space="0" w:color="auto"/>
                    <w:right w:val="none" w:sz="0" w:space="0" w:color="auto"/>
                  </w:divBdr>
                </w:div>
                <w:div w:id="1711026973">
                  <w:marLeft w:val="0"/>
                  <w:marRight w:val="0"/>
                  <w:marTop w:val="0"/>
                  <w:marBottom w:val="0"/>
                  <w:divBdr>
                    <w:top w:val="none" w:sz="0" w:space="0" w:color="auto"/>
                    <w:left w:val="none" w:sz="0" w:space="0" w:color="auto"/>
                    <w:bottom w:val="none" w:sz="0" w:space="0" w:color="auto"/>
                    <w:right w:val="none" w:sz="0" w:space="0" w:color="auto"/>
                  </w:divBdr>
                </w:div>
                <w:div w:id="93475242">
                  <w:marLeft w:val="0"/>
                  <w:marRight w:val="0"/>
                  <w:marTop w:val="0"/>
                  <w:marBottom w:val="0"/>
                  <w:divBdr>
                    <w:top w:val="none" w:sz="0" w:space="0" w:color="auto"/>
                    <w:left w:val="none" w:sz="0" w:space="0" w:color="auto"/>
                    <w:bottom w:val="none" w:sz="0" w:space="0" w:color="auto"/>
                    <w:right w:val="none" w:sz="0" w:space="0" w:color="auto"/>
                  </w:divBdr>
                </w:div>
                <w:div w:id="212619286">
                  <w:marLeft w:val="0"/>
                  <w:marRight w:val="0"/>
                  <w:marTop w:val="0"/>
                  <w:marBottom w:val="0"/>
                  <w:divBdr>
                    <w:top w:val="none" w:sz="0" w:space="0" w:color="auto"/>
                    <w:left w:val="none" w:sz="0" w:space="0" w:color="auto"/>
                    <w:bottom w:val="none" w:sz="0" w:space="0" w:color="auto"/>
                    <w:right w:val="none" w:sz="0" w:space="0" w:color="auto"/>
                  </w:divBdr>
                </w:div>
                <w:div w:id="1939406899">
                  <w:marLeft w:val="0"/>
                  <w:marRight w:val="0"/>
                  <w:marTop w:val="0"/>
                  <w:marBottom w:val="0"/>
                  <w:divBdr>
                    <w:top w:val="none" w:sz="0" w:space="0" w:color="auto"/>
                    <w:left w:val="none" w:sz="0" w:space="0" w:color="auto"/>
                    <w:bottom w:val="none" w:sz="0" w:space="0" w:color="auto"/>
                    <w:right w:val="none" w:sz="0" w:space="0" w:color="auto"/>
                  </w:divBdr>
                </w:div>
                <w:div w:id="828983467">
                  <w:marLeft w:val="0"/>
                  <w:marRight w:val="0"/>
                  <w:marTop w:val="0"/>
                  <w:marBottom w:val="0"/>
                  <w:divBdr>
                    <w:top w:val="none" w:sz="0" w:space="0" w:color="auto"/>
                    <w:left w:val="none" w:sz="0" w:space="0" w:color="auto"/>
                    <w:bottom w:val="none" w:sz="0" w:space="0" w:color="auto"/>
                    <w:right w:val="none" w:sz="0" w:space="0" w:color="auto"/>
                  </w:divBdr>
                </w:div>
                <w:div w:id="1443064216">
                  <w:marLeft w:val="0"/>
                  <w:marRight w:val="0"/>
                  <w:marTop w:val="0"/>
                  <w:marBottom w:val="0"/>
                  <w:divBdr>
                    <w:top w:val="none" w:sz="0" w:space="0" w:color="auto"/>
                    <w:left w:val="none" w:sz="0" w:space="0" w:color="auto"/>
                    <w:bottom w:val="none" w:sz="0" w:space="0" w:color="auto"/>
                    <w:right w:val="none" w:sz="0" w:space="0" w:color="auto"/>
                  </w:divBdr>
                </w:div>
                <w:div w:id="389619231">
                  <w:marLeft w:val="0"/>
                  <w:marRight w:val="0"/>
                  <w:marTop w:val="0"/>
                  <w:marBottom w:val="0"/>
                  <w:divBdr>
                    <w:top w:val="none" w:sz="0" w:space="0" w:color="auto"/>
                    <w:left w:val="none" w:sz="0" w:space="0" w:color="auto"/>
                    <w:bottom w:val="none" w:sz="0" w:space="0" w:color="auto"/>
                    <w:right w:val="none" w:sz="0" w:space="0" w:color="auto"/>
                  </w:divBdr>
                </w:div>
                <w:div w:id="209584830">
                  <w:marLeft w:val="0"/>
                  <w:marRight w:val="0"/>
                  <w:marTop w:val="0"/>
                  <w:marBottom w:val="0"/>
                  <w:divBdr>
                    <w:top w:val="none" w:sz="0" w:space="0" w:color="auto"/>
                    <w:left w:val="none" w:sz="0" w:space="0" w:color="auto"/>
                    <w:bottom w:val="none" w:sz="0" w:space="0" w:color="auto"/>
                    <w:right w:val="none" w:sz="0" w:space="0" w:color="auto"/>
                  </w:divBdr>
                </w:div>
                <w:div w:id="863246468">
                  <w:marLeft w:val="0"/>
                  <w:marRight w:val="0"/>
                  <w:marTop w:val="0"/>
                  <w:marBottom w:val="0"/>
                  <w:divBdr>
                    <w:top w:val="none" w:sz="0" w:space="0" w:color="auto"/>
                    <w:left w:val="none" w:sz="0" w:space="0" w:color="auto"/>
                    <w:bottom w:val="none" w:sz="0" w:space="0" w:color="auto"/>
                    <w:right w:val="none" w:sz="0" w:space="0" w:color="auto"/>
                  </w:divBdr>
                </w:div>
                <w:div w:id="360711741">
                  <w:marLeft w:val="0"/>
                  <w:marRight w:val="0"/>
                  <w:marTop w:val="0"/>
                  <w:marBottom w:val="0"/>
                  <w:divBdr>
                    <w:top w:val="none" w:sz="0" w:space="0" w:color="auto"/>
                    <w:left w:val="none" w:sz="0" w:space="0" w:color="auto"/>
                    <w:bottom w:val="none" w:sz="0" w:space="0" w:color="auto"/>
                    <w:right w:val="none" w:sz="0" w:space="0" w:color="auto"/>
                  </w:divBdr>
                </w:div>
                <w:div w:id="1297835213">
                  <w:marLeft w:val="0"/>
                  <w:marRight w:val="0"/>
                  <w:marTop w:val="0"/>
                  <w:marBottom w:val="0"/>
                  <w:divBdr>
                    <w:top w:val="none" w:sz="0" w:space="0" w:color="auto"/>
                    <w:left w:val="none" w:sz="0" w:space="0" w:color="auto"/>
                    <w:bottom w:val="none" w:sz="0" w:space="0" w:color="auto"/>
                    <w:right w:val="none" w:sz="0" w:space="0" w:color="auto"/>
                  </w:divBdr>
                </w:div>
                <w:div w:id="1096754137">
                  <w:marLeft w:val="0"/>
                  <w:marRight w:val="0"/>
                  <w:marTop w:val="0"/>
                  <w:marBottom w:val="0"/>
                  <w:divBdr>
                    <w:top w:val="none" w:sz="0" w:space="0" w:color="auto"/>
                    <w:left w:val="none" w:sz="0" w:space="0" w:color="auto"/>
                    <w:bottom w:val="none" w:sz="0" w:space="0" w:color="auto"/>
                    <w:right w:val="none" w:sz="0" w:space="0" w:color="auto"/>
                  </w:divBdr>
                </w:div>
                <w:div w:id="1425105918">
                  <w:marLeft w:val="0"/>
                  <w:marRight w:val="0"/>
                  <w:marTop w:val="0"/>
                  <w:marBottom w:val="0"/>
                  <w:divBdr>
                    <w:top w:val="none" w:sz="0" w:space="0" w:color="auto"/>
                    <w:left w:val="none" w:sz="0" w:space="0" w:color="auto"/>
                    <w:bottom w:val="none" w:sz="0" w:space="0" w:color="auto"/>
                    <w:right w:val="none" w:sz="0" w:space="0" w:color="auto"/>
                  </w:divBdr>
                </w:div>
                <w:div w:id="437717705">
                  <w:marLeft w:val="0"/>
                  <w:marRight w:val="0"/>
                  <w:marTop w:val="0"/>
                  <w:marBottom w:val="0"/>
                  <w:divBdr>
                    <w:top w:val="none" w:sz="0" w:space="0" w:color="auto"/>
                    <w:left w:val="none" w:sz="0" w:space="0" w:color="auto"/>
                    <w:bottom w:val="none" w:sz="0" w:space="0" w:color="auto"/>
                    <w:right w:val="none" w:sz="0" w:space="0" w:color="auto"/>
                  </w:divBdr>
                </w:div>
                <w:div w:id="1141845972">
                  <w:marLeft w:val="0"/>
                  <w:marRight w:val="0"/>
                  <w:marTop w:val="0"/>
                  <w:marBottom w:val="0"/>
                  <w:divBdr>
                    <w:top w:val="none" w:sz="0" w:space="0" w:color="auto"/>
                    <w:left w:val="none" w:sz="0" w:space="0" w:color="auto"/>
                    <w:bottom w:val="none" w:sz="0" w:space="0" w:color="auto"/>
                    <w:right w:val="none" w:sz="0" w:space="0" w:color="auto"/>
                  </w:divBdr>
                </w:div>
                <w:div w:id="1564678803">
                  <w:marLeft w:val="0"/>
                  <w:marRight w:val="0"/>
                  <w:marTop w:val="0"/>
                  <w:marBottom w:val="0"/>
                  <w:divBdr>
                    <w:top w:val="none" w:sz="0" w:space="0" w:color="auto"/>
                    <w:left w:val="none" w:sz="0" w:space="0" w:color="auto"/>
                    <w:bottom w:val="none" w:sz="0" w:space="0" w:color="auto"/>
                    <w:right w:val="none" w:sz="0" w:space="0" w:color="auto"/>
                  </w:divBdr>
                </w:div>
                <w:div w:id="25177977">
                  <w:marLeft w:val="0"/>
                  <w:marRight w:val="0"/>
                  <w:marTop w:val="0"/>
                  <w:marBottom w:val="0"/>
                  <w:divBdr>
                    <w:top w:val="none" w:sz="0" w:space="0" w:color="auto"/>
                    <w:left w:val="none" w:sz="0" w:space="0" w:color="auto"/>
                    <w:bottom w:val="none" w:sz="0" w:space="0" w:color="auto"/>
                    <w:right w:val="none" w:sz="0" w:space="0" w:color="auto"/>
                  </w:divBdr>
                </w:div>
                <w:div w:id="1255895539">
                  <w:marLeft w:val="0"/>
                  <w:marRight w:val="0"/>
                  <w:marTop w:val="0"/>
                  <w:marBottom w:val="0"/>
                  <w:divBdr>
                    <w:top w:val="none" w:sz="0" w:space="0" w:color="auto"/>
                    <w:left w:val="none" w:sz="0" w:space="0" w:color="auto"/>
                    <w:bottom w:val="none" w:sz="0" w:space="0" w:color="auto"/>
                    <w:right w:val="none" w:sz="0" w:space="0" w:color="auto"/>
                  </w:divBdr>
                </w:div>
                <w:div w:id="648945650">
                  <w:marLeft w:val="0"/>
                  <w:marRight w:val="0"/>
                  <w:marTop w:val="0"/>
                  <w:marBottom w:val="0"/>
                  <w:divBdr>
                    <w:top w:val="none" w:sz="0" w:space="0" w:color="auto"/>
                    <w:left w:val="none" w:sz="0" w:space="0" w:color="auto"/>
                    <w:bottom w:val="none" w:sz="0" w:space="0" w:color="auto"/>
                    <w:right w:val="none" w:sz="0" w:space="0" w:color="auto"/>
                  </w:divBdr>
                </w:div>
                <w:div w:id="375089385">
                  <w:marLeft w:val="0"/>
                  <w:marRight w:val="0"/>
                  <w:marTop w:val="0"/>
                  <w:marBottom w:val="0"/>
                  <w:divBdr>
                    <w:top w:val="none" w:sz="0" w:space="0" w:color="auto"/>
                    <w:left w:val="none" w:sz="0" w:space="0" w:color="auto"/>
                    <w:bottom w:val="none" w:sz="0" w:space="0" w:color="auto"/>
                    <w:right w:val="none" w:sz="0" w:space="0" w:color="auto"/>
                  </w:divBdr>
                </w:div>
                <w:div w:id="1226453200">
                  <w:marLeft w:val="0"/>
                  <w:marRight w:val="0"/>
                  <w:marTop w:val="0"/>
                  <w:marBottom w:val="0"/>
                  <w:divBdr>
                    <w:top w:val="none" w:sz="0" w:space="0" w:color="auto"/>
                    <w:left w:val="none" w:sz="0" w:space="0" w:color="auto"/>
                    <w:bottom w:val="none" w:sz="0" w:space="0" w:color="auto"/>
                    <w:right w:val="none" w:sz="0" w:space="0" w:color="auto"/>
                  </w:divBdr>
                </w:div>
                <w:div w:id="793640993">
                  <w:marLeft w:val="0"/>
                  <w:marRight w:val="0"/>
                  <w:marTop w:val="0"/>
                  <w:marBottom w:val="0"/>
                  <w:divBdr>
                    <w:top w:val="none" w:sz="0" w:space="0" w:color="auto"/>
                    <w:left w:val="none" w:sz="0" w:space="0" w:color="auto"/>
                    <w:bottom w:val="none" w:sz="0" w:space="0" w:color="auto"/>
                    <w:right w:val="none" w:sz="0" w:space="0" w:color="auto"/>
                  </w:divBdr>
                </w:div>
                <w:div w:id="2081097169">
                  <w:marLeft w:val="0"/>
                  <w:marRight w:val="0"/>
                  <w:marTop w:val="0"/>
                  <w:marBottom w:val="0"/>
                  <w:divBdr>
                    <w:top w:val="none" w:sz="0" w:space="0" w:color="auto"/>
                    <w:left w:val="none" w:sz="0" w:space="0" w:color="auto"/>
                    <w:bottom w:val="none" w:sz="0" w:space="0" w:color="auto"/>
                    <w:right w:val="none" w:sz="0" w:space="0" w:color="auto"/>
                  </w:divBdr>
                </w:div>
                <w:div w:id="872040454">
                  <w:marLeft w:val="0"/>
                  <w:marRight w:val="0"/>
                  <w:marTop w:val="0"/>
                  <w:marBottom w:val="0"/>
                  <w:divBdr>
                    <w:top w:val="none" w:sz="0" w:space="0" w:color="auto"/>
                    <w:left w:val="none" w:sz="0" w:space="0" w:color="auto"/>
                    <w:bottom w:val="none" w:sz="0" w:space="0" w:color="auto"/>
                    <w:right w:val="none" w:sz="0" w:space="0" w:color="auto"/>
                  </w:divBdr>
                </w:div>
                <w:div w:id="1038822903">
                  <w:marLeft w:val="0"/>
                  <w:marRight w:val="0"/>
                  <w:marTop w:val="0"/>
                  <w:marBottom w:val="0"/>
                  <w:divBdr>
                    <w:top w:val="none" w:sz="0" w:space="0" w:color="auto"/>
                    <w:left w:val="none" w:sz="0" w:space="0" w:color="auto"/>
                    <w:bottom w:val="none" w:sz="0" w:space="0" w:color="auto"/>
                    <w:right w:val="none" w:sz="0" w:space="0" w:color="auto"/>
                  </w:divBdr>
                </w:div>
                <w:div w:id="1827894279">
                  <w:marLeft w:val="0"/>
                  <w:marRight w:val="0"/>
                  <w:marTop w:val="0"/>
                  <w:marBottom w:val="0"/>
                  <w:divBdr>
                    <w:top w:val="none" w:sz="0" w:space="0" w:color="auto"/>
                    <w:left w:val="none" w:sz="0" w:space="0" w:color="auto"/>
                    <w:bottom w:val="none" w:sz="0" w:space="0" w:color="auto"/>
                    <w:right w:val="none" w:sz="0" w:space="0" w:color="auto"/>
                  </w:divBdr>
                </w:div>
                <w:div w:id="1600798716">
                  <w:marLeft w:val="0"/>
                  <w:marRight w:val="0"/>
                  <w:marTop w:val="0"/>
                  <w:marBottom w:val="0"/>
                  <w:divBdr>
                    <w:top w:val="none" w:sz="0" w:space="0" w:color="auto"/>
                    <w:left w:val="none" w:sz="0" w:space="0" w:color="auto"/>
                    <w:bottom w:val="none" w:sz="0" w:space="0" w:color="auto"/>
                    <w:right w:val="none" w:sz="0" w:space="0" w:color="auto"/>
                  </w:divBdr>
                </w:div>
                <w:div w:id="816989843">
                  <w:marLeft w:val="0"/>
                  <w:marRight w:val="0"/>
                  <w:marTop w:val="0"/>
                  <w:marBottom w:val="0"/>
                  <w:divBdr>
                    <w:top w:val="none" w:sz="0" w:space="0" w:color="auto"/>
                    <w:left w:val="none" w:sz="0" w:space="0" w:color="auto"/>
                    <w:bottom w:val="none" w:sz="0" w:space="0" w:color="auto"/>
                    <w:right w:val="none" w:sz="0" w:space="0" w:color="auto"/>
                  </w:divBdr>
                </w:div>
                <w:div w:id="244536743">
                  <w:marLeft w:val="0"/>
                  <w:marRight w:val="0"/>
                  <w:marTop w:val="0"/>
                  <w:marBottom w:val="0"/>
                  <w:divBdr>
                    <w:top w:val="none" w:sz="0" w:space="0" w:color="auto"/>
                    <w:left w:val="none" w:sz="0" w:space="0" w:color="auto"/>
                    <w:bottom w:val="none" w:sz="0" w:space="0" w:color="auto"/>
                    <w:right w:val="none" w:sz="0" w:space="0" w:color="auto"/>
                  </w:divBdr>
                </w:div>
                <w:div w:id="2114473428">
                  <w:marLeft w:val="0"/>
                  <w:marRight w:val="0"/>
                  <w:marTop w:val="0"/>
                  <w:marBottom w:val="0"/>
                  <w:divBdr>
                    <w:top w:val="none" w:sz="0" w:space="0" w:color="auto"/>
                    <w:left w:val="none" w:sz="0" w:space="0" w:color="auto"/>
                    <w:bottom w:val="none" w:sz="0" w:space="0" w:color="auto"/>
                    <w:right w:val="none" w:sz="0" w:space="0" w:color="auto"/>
                  </w:divBdr>
                </w:div>
                <w:div w:id="1705641495">
                  <w:marLeft w:val="0"/>
                  <w:marRight w:val="0"/>
                  <w:marTop w:val="0"/>
                  <w:marBottom w:val="0"/>
                  <w:divBdr>
                    <w:top w:val="none" w:sz="0" w:space="0" w:color="auto"/>
                    <w:left w:val="none" w:sz="0" w:space="0" w:color="auto"/>
                    <w:bottom w:val="none" w:sz="0" w:space="0" w:color="auto"/>
                    <w:right w:val="none" w:sz="0" w:space="0" w:color="auto"/>
                  </w:divBdr>
                </w:div>
                <w:div w:id="440609427">
                  <w:marLeft w:val="0"/>
                  <w:marRight w:val="0"/>
                  <w:marTop w:val="0"/>
                  <w:marBottom w:val="0"/>
                  <w:divBdr>
                    <w:top w:val="none" w:sz="0" w:space="0" w:color="auto"/>
                    <w:left w:val="none" w:sz="0" w:space="0" w:color="auto"/>
                    <w:bottom w:val="none" w:sz="0" w:space="0" w:color="auto"/>
                    <w:right w:val="none" w:sz="0" w:space="0" w:color="auto"/>
                  </w:divBdr>
                </w:div>
                <w:div w:id="1891191341">
                  <w:marLeft w:val="0"/>
                  <w:marRight w:val="0"/>
                  <w:marTop w:val="0"/>
                  <w:marBottom w:val="0"/>
                  <w:divBdr>
                    <w:top w:val="none" w:sz="0" w:space="0" w:color="auto"/>
                    <w:left w:val="none" w:sz="0" w:space="0" w:color="auto"/>
                    <w:bottom w:val="none" w:sz="0" w:space="0" w:color="auto"/>
                    <w:right w:val="none" w:sz="0" w:space="0" w:color="auto"/>
                  </w:divBdr>
                </w:div>
                <w:div w:id="1231965335">
                  <w:marLeft w:val="0"/>
                  <w:marRight w:val="0"/>
                  <w:marTop w:val="0"/>
                  <w:marBottom w:val="0"/>
                  <w:divBdr>
                    <w:top w:val="none" w:sz="0" w:space="0" w:color="auto"/>
                    <w:left w:val="none" w:sz="0" w:space="0" w:color="auto"/>
                    <w:bottom w:val="none" w:sz="0" w:space="0" w:color="auto"/>
                    <w:right w:val="none" w:sz="0" w:space="0" w:color="auto"/>
                  </w:divBdr>
                </w:div>
                <w:div w:id="1250893617">
                  <w:marLeft w:val="0"/>
                  <w:marRight w:val="0"/>
                  <w:marTop w:val="0"/>
                  <w:marBottom w:val="0"/>
                  <w:divBdr>
                    <w:top w:val="none" w:sz="0" w:space="0" w:color="auto"/>
                    <w:left w:val="none" w:sz="0" w:space="0" w:color="auto"/>
                    <w:bottom w:val="none" w:sz="0" w:space="0" w:color="auto"/>
                    <w:right w:val="none" w:sz="0" w:space="0" w:color="auto"/>
                  </w:divBdr>
                </w:div>
                <w:div w:id="736628258">
                  <w:marLeft w:val="0"/>
                  <w:marRight w:val="0"/>
                  <w:marTop w:val="0"/>
                  <w:marBottom w:val="0"/>
                  <w:divBdr>
                    <w:top w:val="none" w:sz="0" w:space="0" w:color="auto"/>
                    <w:left w:val="none" w:sz="0" w:space="0" w:color="auto"/>
                    <w:bottom w:val="none" w:sz="0" w:space="0" w:color="auto"/>
                    <w:right w:val="none" w:sz="0" w:space="0" w:color="auto"/>
                  </w:divBdr>
                </w:div>
                <w:div w:id="1093748661">
                  <w:marLeft w:val="0"/>
                  <w:marRight w:val="0"/>
                  <w:marTop w:val="0"/>
                  <w:marBottom w:val="0"/>
                  <w:divBdr>
                    <w:top w:val="none" w:sz="0" w:space="0" w:color="auto"/>
                    <w:left w:val="none" w:sz="0" w:space="0" w:color="auto"/>
                    <w:bottom w:val="none" w:sz="0" w:space="0" w:color="auto"/>
                    <w:right w:val="none" w:sz="0" w:space="0" w:color="auto"/>
                  </w:divBdr>
                </w:div>
                <w:div w:id="349648387">
                  <w:marLeft w:val="0"/>
                  <w:marRight w:val="0"/>
                  <w:marTop w:val="0"/>
                  <w:marBottom w:val="0"/>
                  <w:divBdr>
                    <w:top w:val="none" w:sz="0" w:space="0" w:color="auto"/>
                    <w:left w:val="none" w:sz="0" w:space="0" w:color="auto"/>
                    <w:bottom w:val="none" w:sz="0" w:space="0" w:color="auto"/>
                    <w:right w:val="none" w:sz="0" w:space="0" w:color="auto"/>
                  </w:divBdr>
                </w:div>
                <w:div w:id="656034621">
                  <w:marLeft w:val="0"/>
                  <w:marRight w:val="0"/>
                  <w:marTop w:val="0"/>
                  <w:marBottom w:val="0"/>
                  <w:divBdr>
                    <w:top w:val="none" w:sz="0" w:space="0" w:color="auto"/>
                    <w:left w:val="none" w:sz="0" w:space="0" w:color="auto"/>
                    <w:bottom w:val="none" w:sz="0" w:space="0" w:color="auto"/>
                    <w:right w:val="none" w:sz="0" w:space="0" w:color="auto"/>
                  </w:divBdr>
                </w:div>
                <w:div w:id="271595755">
                  <w:marLeft w:val="0"/>
                  <w:marRight w:val="0"/>
                  <w:marTop w:val="0"/>
                  <w:marBottom w:val="0"/>
                  <w:divBdr>
                    <w:top w:val="none" w:sz="0" w:space="0" w:color="auto"/>
                    <w:left w:val="none" w:sz="0" w:space="0" w:color="auto"/>
                    <w:bottom w:val="none" w:sz="0" w:space="0" w:color="auto"/>
                    <w:right w:val="none" w:sz="0" w:space="0" w:color="auto"/>
                  </w:divBdr>
                </w:div>
                <w:div w:id="585185192">
                  <w:marLeft w:val="0"/>
                  <w:marRight w:val="0"/>
                  <w:marTop w:val="0"/>
                  <w:marBottom w:val="0"/>
                  <w:divBdr>
                    <w:top w:val="none" w:sz="0" w:space="0" w:color="auto"/>
                    <w:left w:val="none" w:sz="0" w:space="0" w:color="auto"/>
                    <w:bottom w:val="none" w:sz="0" w:space="0" w:color="auto"/>
                    <w:right w:val="none" w:sz="0" w:space="0" w:color="auto"/>
                  </w:divBdr>
                </w:div>
                <w:div w:id="12997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2018-05-11T05:46:00Z</dcterms:created>
  <dcterms:modified xsi:type="dcterms:W3CDTF">2018-05-11T05:48:00Z</dcterms:modified>
</cp:coreProperties>
</file>