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70" w:lineRule="atLeast"/>
        <w:ind w:left="0" w:right="0" w:firstLine="0"/>
        <w:jc w:val="center"/>
        <w:rPr>
          <w:rFonts w:ascii="微软雅黑" w:hAnsi="微软雅黑" w:eastAsia="微软雅黑" w:cs="微软雅黑"/>
          <w:b w:val="0"/>
          <w:i w:val="0"/>
          <w:caps w:val="0"/>
          <w:color w:val="274DBA"/>
          <w:spacing w:val="0"/>
          <w:sz w:val="27"/>
          <w:szCs w:val="27"/>
        </w:rPr>
      </w:pPr>
      <w:bookmarkStart w:id="0" w:name="_GoBack"/>
      <w:r>
        <w:rPr>
          <w:rFonts w:hint="eastAsia" w:ascii="微软雅黑" w:hAnsi="微软雅黑" w:eastAsia="微软雅黑" w:cs="微软雅黑"/>
          <w:b w:val="0"/>
          <w:i w:val="0"/>
          <w:caps w:val="0"/>
          <w:color w:val="274DBA"/>
          <w:spacing w:val="0"/>
          <w:kern w:val="0"/>
          <w:sz w:val="27"/>
          <w:szCs w:val="27"/>
          <w:bdr w:val="none" w:color="auto" w:sz="0" w:space="0"/>
          <w:shd w:val="clear" w:fill="FFFFFF"/>
          <w:lang w:val="en-US" w:eastAsia="zh-CN" w:bidi="ar"/>
        </w:rPr>
        <w:t>浦城县人民政府关于印发《浦城县支持企业发展七条措施》的通知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ascii="仿宋_GB2312" w:hAnsi="微软雅黑" w:eastAsia="仿宋_GB2312" w:cs="仿宋_GB2312"/>
          <w:b w:val="0"/>
          <w:i w:val="0"/>
          <w:caps w:val="0"/>
          <w:color w:val="000000"/>
          <w:spacing w:val="0"/>
          <w:sz w:val="32"/>
          <w:szCs w:val="32"/>
          <w:bdr w:val="none" w:color="auto" w:sz="0" w:space="0"/>
          <w:shd w:val="clear" w:fill="FFFFFF"/>
        </w:rPr>
        <w:t>各乡（镇）人民政府、街道办事处，县直各单位：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经研究，现将《浦城县支持企业发展七条措施》印发给你们，请认真贯彻执行。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0"/>
        <w:jc w:val="right"/>
      </w:pPr>
      <w:r>
        <w:rPr>
          <w:rFonts w:hint="default" w:ascii="仿宋_GB2312" w:hAnsi="微软雅黑" w:eastAsia="仿宋_GB2312" w:cs="仿宋_GB2312"/>
          <w:b w:val="0"/>
          <w:i w:val="0"/>
          <w:caps w:val="0"/>
          <w:color w:val="000000"/>
          <w:spacing w:val="0"/>
          <w:sz w:val="32"/>
          <w:szCs w:val="32"/>
          <w:bdr w:val="none" w:color="auto" w:sz="0" w:space="0"/>
          <w:shd w:val="clear" w:fill="FFFFFF"/>
        </w:rPr>
        <w:t>浦城县人民政府</w:t>
      </w:r>
      <w:r>
        <w:rPr>
          <w:rFonts w:hint="default" w:ascii="仿宋_GB2312" w:hAnsi="微软雅黑" w:eastAsia="仿宋_GB2312" w:cs="仿宋_GB2312"/>
          <w:b w:val="0"/>
          <w:i w:val="0"/>
          <w:caps w:val="0"/>
          <w:color w:val="000000"/>
          <w:spacing w:val="4"/>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120"/>
      </w:pPr>
      <w:r>
        <w:rPr>
          <w:rFonts w:hint="default" w:ascii="Times New Roman" w:hAnsi="Times New Roman" w:eastAsia="微软雅黑" w:cs="Times New Roman"/>
          <w:b w:val="0"/>
          <w:i w:val="0"/>
          <w:caps w:val="0"/>
          <w:color w:val="000000"/>
          <w:spacing w:val="0"/>
          <w:sz w:val="32"/>
          <w:szCs w:val="32"/>
          <w:bdr w:val="none" w:color="auto" w:sz="0" w:space="0"/>
          <w:shd w:val="clear" w:fill="FFFFFF"/>
        </w:rPr>
        <w:t>2018</w:t>
      </w:r>
      <w:r>
        <w:rPr>
          <w:rFonts w:hint="default" w:ascii="仿宋_GB2312" w:hAnsi="Times New Roman" w:eastAsia="仿宋_GB2312" w:cs="仿宋_GB2312"/>
          <w:b w:val="0"/>
          <w:i w:val="0"/>
          <w:caps w:val="0"/>
          <w:color w:val="000000"/>
          <w:spacing w:val="0"/>
          <w:sz w:val="32"/>
          <w:szCs w:val="32"/>
          <w:bdr w:val="none" w:color="auto" w:sz="0" w:space="0"/>
          <w:shd w:val="clear" w:fill="FFFFFF"/>
        </w:rPr>
        <w:t>年</w:t>
      </w:r>
      <w:r>
        <w:rPr>
          <w:rFonts w:hint="default" w:ascii="仿宋_GB2312" w:hAnsi="微软雅黑" w:eastAsia="仿宋_GB2312" w:cs="仿宋_GB2312"/>
          <w:b w:val="0"/>
          <w:i w:val="0"/>
          <w:caps w:val="0"/>
          <w:color w:val="000000"/>
          <w:spacing w:val="0"/>
          <w:sz w:val="32"/>
          <w:szCs w:val="32"/>
          <w:bdr w:val="none" w:color="auto" w:sz="0" w:space="0"/>
          <w:shd w:val="clear" w:fill="FFFFFF"/>
        </w:rPr>
        <w:t>4</w:t>
      </w:r>
      <w:r>
        <w:rPr>
          <w:rFonts w:hint="default" w:ascii="仿宋_GB2312" w:hAnsi="Times New Roman" w:eastAsia="仿宋_GB2312" w:cs="仿宋_GB2312"/>
          <w:b w:val="0"/>
          <w:i w:val="0"/>
          <w:caps w:val="0"/>
          <w:color w:val="000000"/>
          <w:spacing w:val="0"/>
          <w:sz w:val="32"/>
          <w:szCs w:val="32"/>
          <w:bdr w:val="none" w:color="auto" w:sz="0" w:space="0"/>
          <w:shd w:val="clear" w:fill="FFFFFF"/>
        </w:rPr>
        <w:t>月</w:t>
      </w:r>
      <w:r>
        <w:rPr>
          <w:rFonts w:hint="default" w:ascii="仿宋_GB2312" w:hAnsi="微软雅黑" w:eastAsia="仿宋_GB2312" w:cs="仿宋_GB2312"/>
          <w:b w:val="0"/>
          <w:i w:val="0"/>
          <w:caps w:val="0"/>
          <w:color w:val="000000"/>
          <w:spacing w:val="0"/>
          <w:sz w:val="32"/>
          <w:szCs w:val="32"/>
          <w:bdr w:val="none" w:color="auto" w:sz="0" w:space="0"/>
          <w:shd w:val="clear" w:fill="FFFFFF"/>
        </w:rPr>
        <w:t>2</w:t>
      </w:r>
      <w:r>
        <w:rPr>
          <w:rFonts w:hint="default" w:ascii="仿宋_GB2312" w:hAnsi="Times New Roman" w:eastAsia="仿宋_GB2312" w:cs="仿宋_GB2312"/>
          <w:b w:val="0"/>
          <w:i w:val="0"/>
          <w:caps w:val="0"/>
          <w:color w:val="000000"/>
          <w:spacing w:val="0"/>
          <w:sz w:val="32"/>
          <w:szCs w:val="32"/>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12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12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ascii="方正小标宋简体" w:hAnsi="方正小标宋简体" w:eastAsia="方正小标宋简体" w:cs="方正小标宋简体"/>
          <w:b w:val="0"/>
          <w:i w:val="0"/>
          <w:caps w:val="0"/>
          <w:color w:val="000000"/>
          <w:spacing w:val="0"/>
          <w:sz w:val="44"/>
          <w:szCs w:val="44"/>
          <w:bdr w:val="none" w:color="auto" w:sz="0" w:space="0"/>
          <w:shd w:val="clear" w:fill="FFFFFF"/>
        </w:rPr>
        <w:t>浦城县人民政府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pPr>
      <w:r>
        <w:rPr>
          <w:rFonts w:hint="default" w:ascii="方正小标宋简体" w:hAnsi="方正小标宋简体" w:eastAsia="方正小标宋简体" w:cs="方正小标宋简体"/>
          <w:b w:val="0"/>
          <w:i w:val="0"/>
          <w:caps w:val="0"/>
          <w:color w:val="000000"/>
          <w:spacing w:val="0"/>
          <w:sz w:val="44"/>
          <w:szCs w:val="44"/>
          <w:bdr w:val="none" w:color="auto" w:sz="0" w:space="0"/>
          <w:shd w:val="clear" w:fill="FFFFFF"/>
        </w:rPr>
        <w:t>关于支持企业发展七条措施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default" w:ascii="仿宋_GB2312" w:hAnsi="微软雅黑" w:eastAsia="仿宋_GB2312" w:cs="仿宋_GB2312"/>
          <w:b w:val="0"/>
          <w:i w:val="0"/>
          <w:caps w:val="0"/>
          <w:color w:val="000000"/>
          <w:spacing w:val="0"/>
          <w:sz w:val="32"/>
          <w:szCs w:val="32"/>
          <w:bdr w:val="none" w:color="auto" w:sz="0" w:space="0"/>
          <w:shd w:val="clear" w:fill="FFFFFF"/>
        </w:rPr>
        <w:t>　 </w:t>
      </w:r>
      <w:r>
        <w:rPr>
          <w:rFonts w:hint="eastAsia" w:ascii="微软雅黑" w:hAnsi="微软雅黑" w:eastAsia="微软雅黑" w:cs="微软雅黑"/>
          <w:b w:val="0"/>
          <w:i w:val="0"/>
          <w:caps w:val="0"/>
          <w:color w:val="000000"/>
          <w:spacing w:val="0"/>
          <w:sz w:val="21"/>
          <w:szCs w:val="21"/>
          <w:bdr w:val="none" w:color="auto" w:sz="0" w:space="0"/>
          <w:shd w:val="clear" w:fill="FFFFFF"/>
        </w:rPr>
        <w:t> </w:t>
      </w:r>
      <w:r>
        <w:rPr>
          <w:rFonts w:hint="default" w:ascii="仿宋_GB2312" w:hAnsi="微软雅黑" w:eastAsia="仿宋_GB2312" w:cs="仿宋_GB2312"/>
          <w:b w:val="0"/>
          <w:i w:val="0"/>
          <w:caps w:val="0"/>
          <w:color w:val="000000"/>
          <w:spacing w:val="10"/>
          <w:sz w:val="32"/>
          <w:szCs w:val="32"/>
          <w:bdr w:val="none" w:color="auto" w:sz="0" w:space="0"/>
          <w:shd w:val="clear" w:fill="FFFFFF"/>
        </w:rPr>
        <w:t>为促进工业发展，</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2017</w:t>
      </w:r>
      <w:r>
        <w:rPr>
          <w:rFonts w:hint="default" w:ascii="仿宋_GB2312" w:hAnsi="Times New Roman" w:eastAsia="仿宋_GB2312" w:cs="仿宋_GB2312"/>
          <w:b w:val="0"/>
          <w:i w:val="0"/>
          <w:caps w:val="0"/>
          <w:color w:val="000000"/>
          <w:spacing w:val="10"/>
          <w:sz w:val="32"/>
          <w:szCs w:val="32"/>
          <w:bdr w:val="none" w:color="auto" w:sz="0" w:space="0"/>
          <w:shd w:val="clear" w:fill="FFFFFF"/>
        </w:rPr>
        <w:t>年，</w:t>
      </w:r>
      <w:r>
        <w:rPr>
          <w:rFonts w:hint="default" w:ascii="仿宋_GB2312" w:hAnsi="Times New Roman" w:eastAsia="仿宋_GB2312" w:cs="仿宋_GB2312"/>
          <w:b w:val="0"/>
          <w:i w:val="0"/>
          <w:caps w:val="0"/>
          <w:color w:val="000000"/>
          <w:spacing w:val="0"/>
          <w:sz w:val="32"/>
          <w:szCs w:val="32"/>
          <w:bdr w:val="none" w:color="auto" w:sz="0" w:space="0"/>
          <w:shd w:val="clear" w:fill="FFFFFF"/>
        </w:rPr>
        <w:t>浦城县人民政府</w:t>
      </w:r>
      <w:r>
        <w:rPr>
          <w:rFonts w:hint="default" w:ascii="仿宋_GB2312" w:hAnsi="Times New Roman" w:eastAsia="仿宋_GB2312" w:cs="仿宋_GB2312"/>
          <w:b w:val="0"/>
          <w:i w:val="0"/>
          <w:caps w:val="0"/>
          <w:color w:val="000000"/>
          <w:spacing w:val="10"/>
          <w:sz w:val="32"/>
          <w:szCs w:val="32"/>
          <w:bdr w:val="none" w:color="auto" w:sz="0" w:space="0"/>
          <w:shd w:val="clear" w:fill="FFFFFF"/>
        </w:rPr>
        <w:t>出台了《</w:t>
      </w:r>
      <w:r>
        <w:rPr>
          <w:rFonts w:hint="default" w:ascii="仿宋_GB2312" w:hAnsi="Times New Roman" w:eastAsia="仿宋_GB2312" w:cs="仿宋_GB2312"/>
          <w:b w:val="0"/>
          <w:i w:val="0"/>
          <w:caps w:val="0"/>
          <w:color w:val="000000"/>
          <w:spacing w:val="0"/>
          <w:sz w:val="32"/>
          <w:szCs w:val="32"/>
          <w:bdr w:val="none" w:color="auto" w:sz="0" w:space="0"/>
          <w:shd w:val="clear" w:fill="FFFFFF"/>
        </w:rPr>
        <w:t>关于促进工业创新转型发展的若干意见</w:t>
      </w:r>
      <w:r>
        <w:rPr>
          <w:rFonts w:hint="default" w:ascii="仿宋_GB2312" w:hAnsi="Times New Roman" w:eastAsia="仿宋_GB2312" w:cs="仿宋_GB2312"/>
          <w:b w:val="0"/>
          <w:i w:val="0"/>
          <w:caps w:val="0"/>
          <w:color w:val="000000"/>
          <w:spacing w:val="10"/>
          <w:sz w:val="32"/>
          <w:szCs w:val="32"/>
          <w:bdr w:val="none" w:color="auto" w:sz="0" w:space="0"/>
          <w:shd w:val="clear" w:fill="FFFFFF"/>
        </w:rPr>
        <w:t>》（浦政综〔</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2017</w:t>
      </w:r>
      <w:r>
        <w:rPr>
          <w:rFonts w:hint="default" w:ascii="仿宋_GB2312" w:hAnsi="Times New Roman" w:eastAsia="仿宋_GB2312" w:cs="仿宋_GB2312"/>
          <w:b w:val="0"/>
          <w:i w:val="0"/>
          <w:caps w:val="0"/>
          <w:color w:val="000000"/>
          <w:spacing w:val="10"/>
          <w:sz w:val="32"/>
          <w:szCs w:val="32"/>
          <w:bdr w:val="none" w:color="auto" w:sz="0" w:space="0"/>
          <w:shd w:val="clear" w:fill="FFFFFF"/>
        </w:rPr>
        <w:t>〕</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324</w:t>
      </w:r>
      <w:r>
        <w:rPr>
          <w:rFonts w:hint="default" w:ascii="仿宋_GB2312" w:hAnsi="Times New Roman" w:eastAsia="仿宋_GB2312" w:cs="仿宋_GB2312"/>
          <w:b w:val="0"/>
          <w:i w:val="0"/>
          <w:caps w:val="0"/>
          <w:color w:val="000000"/>
          <w:spacing w:val="10"/>
          <w:sz w:val="32"/>
          <w:szCs w:val="32"/>
          <w:bdr w:val="none" w:color="auto" w:sz="0" w:space="0"/>
          <w:shd w:val="clear" w:fill="FFFFFF"/>
        </w:rPr>
        <w:t>号）。</w:t>
      </w:r>
      <w:r>
        <w:rPr>
          <w:rFonts w:hint="default" w:ascii="仿宋_GB2312" w:hAnsi="Times New Roman" w:eastAsia="仿宋_GB2312" w:cs="仿宋_GB2312"/>
          <w:b w:val="0"/>
          <w:i w:val="0"/>
          <w:caps w:val="0"/>
          <w:color w:val="000000"/>
          <w:spacing w:val="0"/>
          <w:sz w:val="32"/>
          <w:szCs w:val="32"/>
          <w:bdr w:val="none" w:color="auto" w:sz="0" w:space="0"/>
          <w:shd w:val="clear" w:fill="FFFFFF"/>
        </w:rPr>
        <w:t>为进一步促进我县工业经济保持稳定的发展，有效应对经</w:t>
      </w:r>
      <w:r>
        <w:rPr>
          <w:rFonts w:hint="default" w:ascii="仿宋_GB2312" w:hAnsi="微软雅黑" w:eastAsia="仿宋_GB2312" w:cs="仿宋_GB2312"/>
          <w:b w:val="0"/>
          <w:i w:val="0"/>
          <w:caps w:val="0"/>
          <w:color w:val="000000"/>
          <w:spacing w:val="0"/>
          <w:sz w:val="32"/>
          <w:szCs w:val="32"/>
          <w:bdr w:val="none" w:color="auto" w:sz="0" w:space="0"/>
          <w:shd w:val="clear" w:fill="FFFFFF"/>
        </w:rPr>
        <w:t>济下行压力，不断</w:t>
      </w:r>
      <w:r>
        <w:rPr>
          <w:rFonts w:hint="default" w:ascii="仿宋_GB2312" w:hAnsi="微软雅黑" w:eastAsia="仿宋_GB2312" w:cs="仿宋_GB2312"/>
          <w:b w:val="0"/>
          <w:i w:val="0"/>
          <w:caps w:val="0"/>
          <w:color w:val="000000"/>
          <w:spacing w:val="10"/>
          <w:sz w:val="32"/>
          <w:szCs w:val="32"/>
          <w:bdr w:val="none" w:color="auto" w:sz="0" w:space="0"/>
          <w:shd w:val="clear" w:fill="FFFFFF"/>
        </w:rPr>
        <w:t>改善工业发展环境，实现工业增长目标，现结合该文件执行的实际情况，对该文件进行补充和完善，并</w:t>
      </w:r>
      <w:r>
        <w:rPr>
          <w:rFonts w:hint="default" w:ascii="仿宋_GB2312" w:hAnsi="微软雅黑" w:eastAsia="仿宋_GB2312" w:cs="仿宋_GB2312"/>
          <w:b w:val="0"/>
          <w:i w:val="0"/>
          <w:caps w:val="0"/>
          <w:color w:val="000000"/>
          <w:spacing w:val="0"/>
          <w:sz w:val="32"/>
          <w:szCs w:val="32"/>
          <w:bdr w:val="none" w:color="auto" w:sz="0" w:space="0"/>
          <w:shd w:val="clear" w:fill="FFFFFF"/>
        </w:rPr>
        <w:t>提出以下七条措施：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ascii="黑体" w:hAnsi="宋体" w:eastAsia="黑体" w:cs="黑体"/>
          <w:b w:val="0"/>
          <w:i w:val="0"/>
          <w:caps w:val="0"/>
          <w:color w:val="000000"/>
          <w:spacing w:val="0"/>
          <w:sz w:val="32"/>
          <w:szCs w:val="32"/>
          <w:bdr w:val="none" w:color="auto" w:sz="0" w:space="0"/>
          <w:shd w:val="clear" w:fill="FFFFFF"/>
        </w:rPr>
        <w:t>一、鼓励企业上市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80"/>
      </w:pPr>
      <w:r>
        <w:rPr>
          <w:rFonts w:hint="default" w:ascii="仿宋_GB2312" w:hAnsi="微软雅黑" w:eastAsia="仿宋_GB2312" w:cs="仿宋_GB2312"/>
          <w:b w:val="0"/>
          <w:i w:val="0"/>
          <w:caps w:val="0"/>
          <w:color w:val="000000"/>
          <w:spacing w:val="10"/>
          <w:sz w:val="32"/>
          <w:szCs w:val="32"/>
          <w:bdr w:val="none" w:color="auto" w:sz="0" w:space="0"/>
          <w:shd w:val="clear" w:fill="FFFFFF"/>
        </w:rPr>
        <w:t>帮助和推动企业加快上市，为企业上市创造条件。企业与券商签订上市辅导协议，并经县发改科技局、经信局认定为上市后备企业，企业进入辅导期三年内，以辅导期前一年为基数，每年新增税收县级地方留成部分按第</w:t>
      </w:r>
      <w:r>
        <w:rPr>
          <w:rFonts w:hint="default" w:ascii="仿宋_GB2312" w:hAnsi="Times New Roman" w:eastAsia="仿宋_GB2312" w:cs="仿宋_GB2312"/>
          <w:b w:val="0"/>
          <w:i w:val="0"/>
          <w:caps w:val="0"/>
          <w:color w:val="000000"/>
          <w:spacing w:val="10"/>
          <w:sz w:val="32"/>
          <w:szCs w:val="32"/>
          <w:bdr w:val="none" w:color="auto" w:sz="0" w:space="0"/>
          <w:shd w:val="clear" w:fill="FFFFFF"/>
        </w:rPr>
        <w:t>一年</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90%</w:t>
      </w:r>
      <w:r>
        <w:rPr>
          <w:rFonts w:hint="default" w:ascii="仿宋_GB2312" w:hAnsi="Times New Roman" w:eastAsia="仿宋_GB2312" w:cs="仿宋_GB2312"/>
          <w:b w:val="0"/>
          <w:i w:val="0"/>
          <w:caps w:val="0"/>
          <w:color w:val="000000"/>
          <w:spacing w:val="10"/>
          <w:sz w:val="32"/>
          <w:szCs w:val="32"/>
          <w:bdr w:val="none" w:color="auto" w:sz="0" w:space="0"/>
          <w:shd w:val="clear" w:fill="FFFFFF"/>
        </w:rPr>
        <w:t>、第二年</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80%</w:t>
      </w:r>
      <w:r>
        <w:rPr>
          <w:rFonts w:hint="default" w:ascii="仿宋_GB2312" w:hAnsi="Times New Roman" w:eastAsia="仿宋_GB2312" w:cs="仿宋_GB2312"/>
          <w:b w:val="0"/>
          <w:i w:val="0"/>
          <w:caps w:val="0"/>
          <w:color w:val="000000"/>
          <w:spacing w:val="10"/>
          <w:sz w:val="32"/>
          <w:szCs w:val="32"/>
          <w:bdr w:val="none" w:color="auto" w:sz="0" w:space="0"/>
          <w:shd w:val="clear" w:fill="FFFFFF"/>
        </w:rPr>
        <w:t>、第三年</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70%</w:t>
      </w:r>
      <w:r>
        <w:rPr>
          <w:rFonts w:hint="default" w:ascii="仿宋_GB2312" w:hAnsi="Times New Roman" w:eastAsia="仿宋_GB2312" w:cs="仿宋_GB2312"/>
          <w:b w:val="0"/>
          <w:i w:val="0"/>
          <w:caps w:val="0"/>
          <w:color w:val="000000"/>
          <w:spacing w:val="10"/>
          <w:sz w:val="32"/>
          <w:szCs w:val="32"/>
          <w:bdr w:val="none" w:color="auto" w:sz="0" w:space="0"/>
          <w:shd w:val="clear" w:fill="FFFFFF"/>
        </w:rPr>
        <w:t>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二、鼓励购买或受让盘活企业闲置资产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80"/>
      </w:pPr>
      <w:r>
        <w:rPr>
          <w:rFonts w:hint="default" w:ascii="仿宋_GB2312" w:hAnsi="微软雅黑" w:eastAsia="仿宋_GB2312" w:cs="仿宋_GB2312"/>
          <w:b w:val="0"/>
          <w:i w:val="0"/>
          <w:caps w:val="0"/>
          <w:color w:val="000000"/>
          <w:spacing w:val="10"/>
          <w:sz w:val="32"/>
          <w:szCs w:val="32"/>
          <w:bdr w:val="none" w:color="auto" w:sz="0" w:space="0"/>
          <w:shd w:val="clear" w:fill="FFFFFF"/>
        </w:rPr>
        <w:t>在资产重组过程中，通过合并、分立、出售、置换等方式，将全部或者部分实物资产以及与其相关联的债权、负债和劳动力一并转让给其他单位和个人，其中涉及的不动产、土地使用权转让行为不征收增值税。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80"/>
      </w:pPr>
      <w:r>
        <w:rPr>
          <w:rFonts w:hint="default" w:ascii="仿宋_GB2312" w:hAnsi="微软雅黑" w:eastAsia="仿宋_GB2312" w:cs="仿宋_GB2312"/>
          <w:b w:val="0"/>
          <w:i w:val="0"/>
          <w:caps w:val="0"/>
          <w:color w:val="000000"/>
          <w:spacing w:val="10"/>
          <w:sz w:val="32"/>
          <w:szCs w:val="32"/>
          <w:bdr w:val="none" w:color="auto" w:sz="0" w:space="0"/>
          <w:shd w:val="clear" w:fill="FFFFFF"/>
        </w:rPr>
        <w:t>企业及个人通过收购、竞买、协议转让等方式承接县工业园区关停企业的全部或大部分闲置的实物资产，对转让方</w:t>
      </w:r>
      <w:r>
        <w:rPr>
          <w:rFonts w:hint="default" w:ascii="仿宋_GB2312" w:hAnsi="微软雅黑" w:eastAsia="仿宋_GB2312" w:cs="仿宋_GB2312"/>
          <w:b w:val="0"/>
          <w:i w:val="0"/>
          <w:caps w:val="0"/>
          <w:color w:val="000000"/>
          <w:spacing w:val="0"/>
          <w:sz w:val="32"/>
          <w:szCs w:val="32"/>
          <w:bdr w:val="none" w:color="auto" w:sz="0" w:space="0"/>
          <w:shd w:val="clear" w:fill="FFFFFF"/>
        </w:rPr>
        <w:t>所欠的税费以其处置后的剩余财产按照有关法律规定进行清偿。但不作为受让方办理资产过户和恢复生产的前提条件。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对</w:t>
      </w:r>
      <w:r>
        <w:rPr>
          <w:rFonts w:hint="default" w:ascii="仿宋_GB2312" w:hAnsi="微软雅黑" w:eastAsia="仿宋_GB2312" w:cs="仿宋_GB2312"/>
          <w:b w:val="0"/>
          <w:i w:val="0"/>
          <w:caps w:val="0"/>
          <w:color w:val="000000"/>
          <w:spacing w:val="10"/>
          <w:sz w:val="32"/>
          <w:szCs w:val="32"/>
          <w:bdr w:val="none" w:color="auto" w:sz="0" w:space="0"/>
          <w:shd w:val="clear" w:fill="FFFFFF"/>
        </w:rPr>
        <w:t>收购方在</w:t>
      </w:r>
      <w:r>
        <w:rPr>
          <w:rFonts w:hint="default" w:ascii="仿宋_GB2312" w:hAnsi="微软雅黑" w:eastAsia="仿宋_GB2312" w:cs="仿宋_GB2312"/>
          <w:b w:val="0"/>
          <w:i w:val="0"/>
          <w:caps w:val="0"/>
          <w:color w:val="000000"/>
          <w:spacing w:val="0"/>
          <w:sz w:val="32"/>
          <w:szCs w:val="32"/>
          <w:bdr w:val="none" w:color="auto" w:sz="0" w:space="0"/>
          <w:shd w:val="clear" w:fill="FFFFFF"/>
        </w:rPr>
        <w:t>产权转让过程中所缴纳的税款实行先征后奖，</w:t>
      </w:r>
      <w:r>
        <w:rPr>
          <w:rFonts w:hint="default" w:ascii="仿宋_GB2312" w:hAnsi="微软雅黑" w:eastAsia="仿宋_GB2312" w:cs="仿宋_GB2312"/>
          <w:b w:val="0"/>
          <w:i w:val="0"/>
          <w:caps w:val="0"/>
          <w:color w:val="000000"/>
          <w:spacing w:val="10"/>
          <w:sz w:val="32"/>
          <w:szCs w:val="32"/>
          <w:bdr w:val="none" w:color="auto" w:sz="0" w:space="0"/>
          <w:shd w:val="clear" w:fill="FFFFFF"/>
        </w:rPr>
        <w:t>待企业建设恢复生产后按</w:t>
      </w:r>
      <w:r>
        <w:rPr>
          <w:rFonts w:hint="default" w:ascii="仿宋_GB2312" w:hAnsi="微软雅黑" w:eastAsia="仿宋_GB2312" w:cs="仿宋_GB2312"/>
          <w:b w:val="0"/>
          <w:i w:val="0"/>
          <w:caps w:val="0"/>
          <w:color w:val="000000"/>
          <w:spacing w:val="0"/>
          <w:sz w:val="32"/>
          <w:szCs w:val="32"/>
          <w:bdr w:val="none" w:color="auto" w:sz="0" w:space="0"/>
          <w:shd w:val="clear" w:fill="FFFFFF"/>
        </w:rPr>
        <w:t>所缴纳的税款</w:t>
      </w:r>
      <w:r>
        <w:rPr>
          <w:rFonts w:hint="default" w:ascii="仿宋_GB2312" w:hAnsi="微软雅黑" w:eastAsia="仿宋_GB2312" w:cs="仿宋_GB2312"/>
          <w:b w:val="0"/>
          <w:i w:val="0"/>
          <w:caps w:val="0"/>
          <w:color w:val="000000"/>
          <w:spacing w:val="10"/>
          <w:sz w:val="32"/>
          <w:szCs w:val="32"/>
          <w:bdr w:val="none" w:color="auto" w:sz="0" w:space="0"/>
          <w:shd w:val="clear" w:fill="FFFFFF"/>
        </w:rPr>
        <w:t>县级地方留成部分</w:t>
      </w:r>
      <w:r>
        <w:rPr>
          <w:rFonts w:hint="default" w:ascii="仿宋_GB2312" w:hAnsi="微软雅黑" w:eastAsia="仿宋_GB2312" w:cs="仿宋_GB2312"/>
          <w:b w:val="0"/>
          <w:i w:val="0"/>
          <w:caps w:val="0"/>
          <w:color w:val="000000"/>
          <w:spacing w:val="0"/>
          <w:sz w:val="32"/>
          <w:szCs w:val="32"/>
          <w:bdr w:val="none" w:color="auto" w:sz="0" w:space="0"/>
          <w:shd w:val="clear" w:fill="FFFFFF"/>
        </w:rPr>
        <w:t>50%</w:t>
      </w:r>
      <w:r>
        <w:rPr>
          <w:rFonts w:hint="default" w:ascii="仿宋_GB2312" w:hAnsi="微软雅黑" w:eastAsia="仿宋_GB2312" w:cs="仿宋_GB2312"/>
          <w:b w:val="0"/>
          <w:i w:val="0"/>
          <w:caps w:val="0"/>
          <w:color w:val="000000"/>
          <w:spacing w:val="10"/>
          <w:sz w:val="32"/>
          <w:szCs w:val="32"/>
          <w:bdr w:val="none" w:color="auto" w:sz="0" w:space="0"/>
          <w:shd w:val="clear" w:fill="FFFFFF"/>
        </w:rPr>
        <w:t>奖励，</w:t>
      </w:r>
      <w:r>
        <w:rPr>
          <w:rFonts w:hint="default" w:ascii="仿宋_GB2312" w:hAnsi="微软雅黑" w:eastAsia="仿宋_GB2312" w:cs="仿宋_GB2312"/>
          <w:b w:val="0"/>
          <w:i w:val="0"/>
          <w:caps w:val="0"/>
          <w:color w:val="000000"/>
          <w:spacing w:val="0"/>
          <w:sz w:val="32"/>
          <w:szCs w:val="32"/>
          <w:bdr w:val="none" w:color="auto" w:sz="0" w:space="0"/>
          <w:shd w:val="clear" w:fill="FFFFFF"/>
        </w:rPr>
        <w:t>用于企业技术改造升级。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三、完善综合服务平台。</w:t>
      </w:r>
      <w:r>
        <w:rPr>
          <w:rFonts w:hint="default" w:ascii="仿宋_GB2312" w:hAnsi="微软雅黑" w:eastAsia="仿宋_GB2312" w:cs="仿宋_GB2312"/>
          <w:b w:val="0"/>
          <w:i w:val="0"/>
          <w:caps w:val="0"/>
          <w:color w:val="000000"/>
          <w:spacing w:val="0"/>
          <w:sz w:val="32"/>
          <w:szCs w:val="32"/>
          <w:bdr w:val="none" w:color="auto" w:sz="0" w:space="0"/>
          <w:shd w:val="clear" w:fill="FFFFFF"/>
        </w:rPr>
        <w:t>充分发挥园区浦城县南浦生态开发有限公司功能，不断完善综合服务平台项目招商、运营和服务作用，鼓励服务平台采取收购园区闲置资产、标准厂房代建、三废处理服务、设备租赁等方式，使项目业主投资实现“轻资产化”，促进项目开工建设投产。充分发挥浦城科技大市场的科技创新服务平台 “合作共享、展示交流、服务交易、研发孵化、招商转化”五位一体多维功能，完善科技中介服务、科研院所、知名高校精准服务体系，推进企业产学研合作，整合科技服务资源，加快科技成果转移转化，为企业发展提供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四、支持质量品牌建设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对获得中国质量奖、中国质量奖提名奖、省政府质量奖，分别给予一次性奖</w:t>
      </w:r>
      <w:r>
        <w:rPr>
          <w:rFonts w:hint="default" w:ascii="仿宋_GB2312" w:hAnsi="Times New Roman" w:eastAsia="仿宋_GB2312" w:cs="仿宋_GB2312"/>
          <w:b w:val="0"/>
          <w:i w:val="0"/>
          <w:caps w:val="0"/>
          <w:color w:val="000000"/>
          <w:spacing w:val="0"/>
          <w:sz w:val="32"/>
          <w:szCs w:val="32"/>
          <w:bdr w:val="none" w:color="auto" w:sz="0" w:space="0"/>
          <w:shd w:val="clear" w:fill="FFFFFF"/>
        </w:rPr>
        <w:t>励</w:t>
      </w:r>
      <w:r>
        <w:rPr>
          <w:rFonts w:hint="default" w:ascii="Times New Roman" w:hAnsi="Times New Roman" w:eastAsia="微软雅黑" w:cs="Times New Roman"/>
          <w:b w:val="0"/>
          <w:i w:val="0"/>
          <w:caps w:val="0"/>
          <w:color w:val="000000"/>
          <w:spacing w:val="0"/>
          <w:sz w:val="32"/>
          <w:szCs w:val="32"/>
          <w:bdr w:val="none" w:color="auto" w:sz="0" w:space="0"/>
          <w:shd w:val="clear" w:fill="FFFFFF"/>
        </w:rPr>
        <w:t>8</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w:t>
      </w:r>
      <w:r>
        <w:rPr>
          <w:rFonts w:hint="default" w:ascii="Times New Roman" w:hAnsi="Times New Roman" w:eastAsia="微软雅黑" w:cs="Times New Roman"/>
          <w:b w:val="0"/>
          <w:i w:val="0"/>
          <w:caps w:val="0"/>
          <w:color w:val="000000"/>
          <w:spacing w:val="0"/>
          <w:sz w:val="32"/>
          <w:szCs w:val="32"/>
          <w:bdr w:val="none" w:color="auto" w:sz="0" w:space="0"/>
          <w:shd w:val="clear" w:fill="FFFFFF"/>
        </w:rPr>
        <w:t>8</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w:t>
      </w:r>
      <w:r>
        <w:rPr>
          <w:rFonts w:hint="default" w:ascii="Times New Roman" w:hAnsi="Times New Roman" w:eastAsia="微软雅黑" w:cs="Times New Roman"/>
          <w:b w:val="0"/>
          <w:i w:val="0"/>
          <w:caps w:val="0"/>
          <w:color w:val="000000"/>
          <w:spacing w:val="0"/>
          <w:sz w:val="32"/>
          <w:szCs w:val="32"/>
          <w:bdr w:val="none" w:color="auto" w:sz="0" w:space="0"/>
          <w:shd w:val="clear" w:fill="FFFFFF"/>
        </w:rPr>
        <w:t>5</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万元。获得国家级行业龙头企业、省级行业龙头企业，分别给予一次性奖励</w:t>
      </w:r>
      <w:r>
        <w:rPr>
          <w:rFonts w:hint="default" w:ascii="Times New Roman" w:hAnsi="Times New Roman" w:eastAsia="微软雅黑" w:cs="Times New Roman"/>
          <w:b w:val="0"/>
          <w:i w:val="0"/>
          <w:caps w:val="0"/>
          <w:color w:val="000000"/>
          <w:spacing w:val="0"/>
          <w:sz w:val="32"/>
          <w:szCs w:val="32"/>
          <w:bdr w:val="none" w:color="auto" w:sz="0" w:space="0"/>
          <w:shd w:val="clear" w:fill="FFFFFF"/>
        </w:rPr>
        <w:t>8</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w:t>
      </w:r>
      <w:r>
        <w:rPr>
          <w:rFonts w:hint="default" w:ascii="Times New Roman" w:hAnsi="Times New Roman" w:eastAsia="微软雅黑" w:cs="Times New Roman"/>
          <w:b w:val="0"/>
          <w:i w:val="0"/>
          <w:caps w:val="0"/>
          <w:color w:val="000000"/>
          <w:spacing w:val="0"/>
          <w:sz w:val="32"/>
          <w:szCs w:val="32"/>
          <w:bdr w:val="none" w:color="auto" w:sz="0" w:space="0"/>
          <w:shd w:val="clear" w:fill="FFFFFF"/>
        </w:rPr>
        <w:t>5</w:t>
      </w:r>
      <w:r>
        <w:rPr>
          <w:rFonts w:hint="default" w:ascii="仿宋_GB2312" w:hAnsi="Times New Roman" w:eastAsia="仿宋_GB2312" w:cs="仿宋_GB2312"/>
          <w:b w:val="0"/>
          <w:i w:val="0"/>
          <w:caps w:val="0"/>
          <w:color w:val="000000"/>
          <w:spacing w:val="0"/>
          <w:sz w:val="32"/>
          <w:szCs w:val="32"/>
          <w:bdr w:val="none" w:color="auto" w:sz="0" w:space="0"/>
          <w:shd w:val="clear" w:fill="FFFFFF"/>
        </w:rPr>
        <w:t>万</w:t>
      </w:r>
      <w:r>
        <w:rPr>
          <w:rFonts w:hint="default" w:ascii="仿宋_GB2312" w:hAnsi="微软雅黑" w:eastAsia="仿宋_GB2312" w:cs="仿宋_GB2312"/>
          <w:b w:val="0"/>
          <w:i w:val="0"/>
          <w:caps w:val="0"/>
          <w:color w:val="000000"/>
          <w:spacing w:val="0"/>
          <w:sz w:val="32"/>
          <w:szCs w:val="32"/>
          <w:bdr w:val="none" w:color="auto" w:sz="0" w:space="0"/>
          <w:shd w:val="clear" w:fill="FFFFFF"/>
        </w:rPr>
        <w:t>元。</w:t>
      </w:r>
      <w:r>
        <w:rPr>
          <w:rFonts w:hint="default" w:ascii="仿宋_GB2312" w:hAnsi="微软雅黑" w:eastAsia="仿宋_GB2312" w:cs="仿宋_GB2312"/>
          <w:b w:val="0"/>
          <w:i w:val="0"/>
          <w:caps w:val="0"/>
          <w:color w:val="000000"/>
          <w:spacing w:val="10"/>
          <w:sz w:val="32"/>
          <w:szCs w:val="32"/>
          <w:bdr w:val="none" w:color="auto" w:sz="0" w:space="0"/>
          <w:shd w:val="clear" w:fill="FFFFFF"/>
        </w:rPr>
        <w:t>推进“智能制造”, 获评国家智能制造试点示范企业（项目）或国家智能制造专项扶持的企业、省级智能制造示范企业（示范车间），分别给予一次性奖</w:t>
      </w:r>
      <w:r>
        <w:rPr>
          <w:rFonts w:hint="default" w:ascii="仿宋_GB2312" w:hAnsi="Times New Roman" w:eastAsia="仿宋_GB2312" w:cs="仿宋_GB2312"/>
          <w:b w:val="0"/>
          <w:i w:val="0"/>
          <w:caps w:val="0"/>
          <w:color w:val="000000"/>
          <w:spacing w:val="10"/>
          <w:sz w:val="32"/>
          <w:szCs w:val="32"/>
          <w:bdr w:val="none" w:color="auto" w:sz="0" w:space="0"/>
          <w:shd w:val="clear" w:fill="FFFFFF"/>
        </w:rPr>
        <w:t>励</w:t>
      </w:r>
      <w:r>
        <w:rPr>
          <w:rFonts w:hint="default" w:ascii="Times New Roman" w:hAnsi="Times New Roman" w:eastAsia="微软雅黑" w:cs="Times New Roman"/>
          <w:b w:val="0"/>
          <w:i w:val="0"/>
          <w:caps w:val="0"/>
          <w:color w:val="000000"/>
          <w:spacing w:val="0"/>
          <w:sz w:val="32"/>
          <w:szCs w:val="32"/>
          <w:bdr w:val="none" w:color="auto" w:sz="0" w:space="0"/>
          <w:shd w:val="clear" w:fill="FFFFFF"/>
        </w:rPr>
        <w:t>8</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w:t>
      </w:r>
      <w:r>
        <w:rPr>
          <w:rFonts w:hint="default" w:ascii="Times New Roman" w:hAnsi="Times New Roman" w:eastAsia="微软雅黑" w:cs="Times New Roman"/>
          <w:b w:val="0"/>
          <w:i w:val="0"/>
          <w:caps w:val="0"/>
          <w:color w:val="000000"/>
          <w:spacing w:val="0"/>
          <w:sz w:val="32"/>
          <w:szCs w:val="32"/>
          <w:bdr w:val="none" w:color="auto" w:sz="0" w:space="0"/>
          <w:shd w:val="clear" w:fill="FFFFFF"/>
        </w:rPr>
        <w:t>5</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万元。对授</w:t>
      </w:r>
      <w:r>
        <w:rPr>
          <w:rFonts w:hint="default" w:ascii="仿宋_GB2312" w:hAnsi="微软雅黑" w:eastAsia="仿宋_GB2312" w:cs="仿宋_GB2312"/>
          <w:b w:val="0"/>
          <w:i w:val="0"/>
          <w:caps w:val="0"/>
          <w:color w:val="000000"/>
          <w:spacing w:val="0"/>
          <w:sz w:val="32"/>
          <w:szCs w:val="32"/>
          <w:bdr w:val="none" w:color="auto" w:sz="0" w:space="0"/>
          <w:shd w:val="clear" w:fill="FFFFFF"/>
        </w:rPr>
        <w:t>予福建省“专精特新”中小企业称号，给予一次性奖励</w:t>
      </w:r>
      <w:r>
        <w:rPr>
          <w:rFonts w:hint="default" w:ascii="Times New Roman" w:hAnsi="Times New Roman" w:eastAsia="微软雅黑" w:cs="Times New Roman"/>
          <w:b w:val="0"/>
          <w:i w:val="0"/>
          <w:caps w:val="0"/>
          <w:color w:val="000000"/>
          <w:spacing w:val="0"/>
          <w:sz w:val="32"/>
          <w:szCs w:val="32"/>
          <w:bdr w:val="none" w:color="auto" w:sz="0" w:space="0"/>
          <w:shd w:val="clear" w:fill="FFFFFF"/>
        </w:rPr>
        <w:t>5</w:t>
      </w:r>
      <w:r>
        <w:rPr>
          <w:rFonts w:hint="default" w:ascii="仿宋_GB2312" w:hAnsi="Times New Roman" w:eastAsia="仿宋_GB2312" w:cs="仿宋_GB2312"/>
          <w:b w:val="0"/>
          <w:i w:val="0"/>
          <w:caps w:val="0"/>
          <w:color w:val="000000"/>
          <w:spacing w:val="0"/>
          <w:sz w:val="32"/>
          <w:szCs w:val="32"/>
          <w:bdr w:val="none" w:color="auto" w:sz="0" w:space="0"/>
          <w:shd w:val="clear" w:fill="FFFFFF"/>
        </w:rPr>
        <w:t>万</w:t>
      </w:r>
      <w:r>
        <w:rPr>
          <w:rFonts w:hint="default" w:ascii="仿宋_GB2312" w:hAnsi="微软雅黑" w:eastAsia="仿宋_GB2312" w:cs="仿宋_GB2312"/>
          <w:b w:val="0"/>
          <w:i w:val="0"/>
          <w:caps w:val="0"/>
          <w:color w:val="000000"/>
          <w:spacing w:val="0"/>
          <w:sz w:val="32"/>
          <w:szCs w:val="32"/>
          <w:bdr w:val="none" w:color="auto" w:sz="0" w:space="0"/>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五、推进降低企业成本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80"/>
      </w:pPr>
      <w:r>
        <w:rPr>
          <w:rFonts w:hint="default" w:ascii="仿宋_GB2312" w:hAnsi="微软雅黑" w:eastAsia="仿宋_GB2312" w:cs="仿宋_GB2312"/>
          <w:b w:val="0"/>
          <w:i w:val="0"/>
          <w:caps w:val="0"/>
          <w:color w:val="000000"/>
          <w:spacing w:val="10"/>
          <w:sz w:val="32"/>
          <w:szCs w:val="32"/>
          <w:bdr w:val="none" w:color="auto" w:sz="0" w:space="0"/>
          <w:shd w:val="clear" w:fill="FFFFFF"/>
        </w:rPr>
        <w:t>对新引进、开工的工业企业建设项目，征收基础设施配套费，实行先征后奖的优惠政策，对按照项目建设计划开工投产并入规纳统的工业企业项目（具体由县经信局核实确认），从县产业发展资金中给予该项目所缴纳的基础设施配套费的同等额度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六、支持“两高”子女就读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80"/>
      </w:pPr>
      <w:r>
        <w:rPr>
          <w:rFonts w:hint="default" w:ascii="仿宋_GB2312" w:hAnsi="Times New Roman" w:eastAsia="仿宋_GB2312" w:cs="仿宋_GB2312"/>
          <w:b w:val="0"/>
          <w:i w:val="0"/>
          <w:caps w:val="0"/>
          <w:color w:val="000000"/>
          <w:spacing w:val="10"/>
          <w:sz w:val="32"/>
          <w:szCs w:val="32"/>
          <w:bdr w:val="none" w:color="auto" w:sz="0" w:space="0"/>
          <w:shd w:val="clear" w:fill="FFFFFF"/>
        </w:rPr>
        <w:t>在</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2017</w:t>
      </w:r>
      <w:r>
        <w:rPr>
          <w:rFonts w:hint="default" w:ascii="仿宋_GB2312" w:hAnsi="Times New Roman" w:eastAsia="仿宋_GB2312" w:cs="仿宋_GB2312"/>
          <w:b w:val="0"/>
          <w:i w:val="0"/>
          <w:caps w:val="0"/>
          <w:color w:val="000000"/>
          <w:spacing w:val="10"/>
          <w:sz w:val="32"/>
          <w:szCs w:val="32"/>
          <w:bdr w:val="none" w:color="auto" w:sz="0" w:space="0"/>
          <w:shd w:val="clear" w:fill="FFFFFF"/>
        </w:rPr>
        <w:t>年出</w:t>
      </w:r>
      <w:r>
        <w:rPr>
          <w:rFonts w:hint="default" w:ascii="仿宋_GB2312" w:hAnsi="微软雅黑" w:eastAsia="仿宋_GB2312" w:cs="仿宋_GB2312"/>
          <w:b w:val="0"/>
          <w:i w:val="0"/>
          <w:caps w:val="0"/>
          <w:color w:val="000000"/>
          <w:spacing w:val="10"/>
          <w:sz w:val="32"/>
          <w:szCs w:val="32"/>
          <w:bdr w:val="none" w:color="auto" w:sz="0" w:space="0"/>
          <w:shd w:val="clear" w:fill="FFFFFF"/>
        </w:rPr>
        <w:t>台的《</w:t>
      </w:r>
      <w:r>
        <w:rPr>
          <w:rFonts w:hint="default" w:ascii="仿宋_GB2312" w:hAnsi="微软雅黑" w:eastAsia="仿宋_GB2312" w:cs="仿宋_GB2312"/>
          <w:b w:val="0"/>
          <w:i w:val="0"/>
          <w:caps w:val="0"/>
          <w:color w:val="000000"/>
          <w:spacing w:val="0"/>
          <w:sz w:val="32"/>
          <w:szCs w:val="32"/>
          <w:bdr w:val="none" w:color="auto" w:sz="0" w:space="0"/>
          <w:shd w:val="clear" w:fill="FFFFFF"/>
        </w:rPr>
        <w:t>浦城县人民政府关于促进工业创新转型发展的若干意见</w:t>
      </w:r>
      <w:r>
        <w:rPr>
          <w:rFonts w:hint="default" w:ascii="仿宋_GB2312" w:hAnsi="微软雅黑" w:eastAsia="仿宋_GB2312" w:cs="仿宋_GB2312"/>
          <w:b w:val="0"/>
          <w:i w:val="0"/>
          <w:caps w:val="0"/>
          <w:color w:val="000000"/>
          <w:spacing w:val="10"/>
          <w:sz w:val="32"/>
          <w:szCs w:val="32"/>
          <w:bdr w:val="none" w:color="auto" w:sz="0" w:space="0"/>
          <w:shd w:val="clear" w:fill="FFFFFF"/>
        </w:rPr>
        <w:t>》（浦政</w:t>
      </w:r>
      <w:r>
        <w:rPr>
          <w:rFonts w:hint="default" w:ascii="仿宋_GB2312" w:hAnsi="Times New Roman" w:eastAsia="仿宋_GB2312" w:cs="仿宋_GB2312"/>
          <w:b w:val="0"/>
          <w:i w:val="0"/>
          <w:caps w:val="0"/>
          <w:color w:val="000000"/>
          <w:spacing w:val="10"/>
          <w:sz w:val="32"/>
          <w:szCs w:val="32"/>
          <w:bdr w:val="none" w:color="auto" w:sz="0" w:space="0"/>
          <w:shd w:val="clear" w:fill="FFFFFF"/>
        </w:rPr>
        <w:t>综〔</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2017</w:t>
      </w:r>
      <w:r>
        <w:rPr>
          <w:rFonts w:hint="default" w:ascii="仿宋_GB2312" w:hAnsi="Times New Roman" w:eastAsia="仿宋_GB2312" w:cs="仿宋_GB2312"/>
          <w:b w:val="0"/>
          <w:i w:val="0"/>
          <w:caps w:val="0"/>
          <w:color w:val="000000"/>
          <w:spacing w:val="10"/>
          <w:sz w:val="32"/>
          <w:szCs w:val="32"/>
          <w:bdr w:val="none" w:color="auto" w:sz="0" w:space="0"/>
          <w:shd w:val="clear" w:fill="FFFFFF"/>
        </w:rPr>
        <w:t>〕</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324</w:t>
      </w:r>
      <w:r>
        <w:rPr>
          <w:rFonts w:hint="default" w:ascii="仿宋_GB2312" w:hAnsi="微软雅黑" w:eastAsia="仿宋_GB2312" w:cs="仿宋_GB2312"/>
          <w:b w:val="0"/>
          <w:i w:val="0"/>
          <w:caps w:val="0"/>
          <w:color w:val="000000"/>
          <w:spacing w:val="10"/>
          <w:sz w:val="32"/>
          <w:szCs w:val="32"/>
          <w:bdr w:val="none" w:color="auto" w:sz="0" w:space="0"/>
          <w:shd w:val="clear" w:fill="FFFFFF"/>
        </w:rPr>
        <w:t>号）第</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37</w:t>
      </w:r>
      <w:r>
        <w:rPr>
          <w:rFonts w:hint="default" w:ascii="仿宋_GB2312" w:hAnsi="微软雅黑" w:eastAsia="仿宋_GB2312" w:cs="仿宋_GB2312"/>
          <w:b w:val="0"/>
          <w:i w:val="0"/>
          <w:caps w:val="0"/>
          <w:color w:val="000000"/>
          <w:spacing w:val="10"/>
          <w:sz w:val="32"/>
          <w:szCs w:val="32"/>
          <w:bdr w:val="none" w:color="auto" w:sz="0" w:space="0"/>
          <w:shd w:val="clear" w:fill="FFFFFF"/>
        </w:rPr>
        <w:t>条的基础上，对规模企业“两高”子女享受九年义务教育择校就读范围扩大到公办幼儿园。对税收突出贡献企业给予职工子女就学照顾，上年度</w:t>
      </w:r>
      <w:r>
        <w:rPr>
          <w:rFonts w:hint="default" w:ascii="仿宋_GB2312" w:hAnsi="Times New Roman" w:eastAsia="仿宋_GB2312" w:cs="仿宋_GB2312"/>
          <w:b w:val="0"/>
          <w:i w:val="0"/>
          <w:caps w:val="0"/>
          <w:color w:val="000000"/>
          <w:spacing w:val="10"/>
          <w:sz w:val="32"/>
          <w:szCs w:val="32"/>
          <w:bdr w:val="none" w:color="auto" w:sz="0" w:space="0"/>
          <w:shd w:val="clear" w:fill="FFFFFF"/>
        </w:rPr>
        <w:t>纳税额</w:t>
      </w:r>
      <w:r>
        <w:rPr>
          <w:rFonts w:hint="default" w:ascii="仿宋_GB2312" w:hAnsi="微软雅黑" w:eastAsia="仿宋_GB2312" w:cs="仿宋_GB2312"/>
          <w:b w:val="0"/>
          <w:i w:val="0"/>
          <w:caps w:val="0"/>
          <w:color w:val="000000"/>
          <w:spacing w:val="10"/>
          <w:sz w:val="32"/>
          <w:szCs w:val="32"/>
          <w:bdr w:val="none" w:color="auto" w:sz="0" w:space="0"/>
          <w:shd w:val="clear" w:fill="FFFFFF"/>
        </w:rPr>
        <w:t>2</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00</w:t>
      </w:r>
      <w:r>
        <w:rPr>
          <w:rFonts w:hint="default" w:ascii="仿宋_GB2312" w:hAnsi="Times New Roman" w:eastAsia="仿宋_GB2312" w:cs="仿宋_GB2312"/>
          <w:b w:val="0"/>
          <w:i w:val="0"/>
          <w:caps w:val="0"/>
          <w:color w:val="000000"/>
          <w:spacing w:val="10"/>
          <w:sz w:val="32"/>
          <w:szCs w:val="32"/>
          <w:bdr w:val="none" w:color="auto" w:sz="0" w:space="0"/>
          <w:shd w:val="clear" w:fill="FFFFFF"/>
        </w:rPr>
        <w:t>万</w:t>
      </w:r>
      <w:r>
        <w:rPr>
          <w:rFonts w:hint="default" w:ascii="仿宋_GB2312" w:hAnsi="微软雅黑" w:eastAsia="仿宋_GB2312" w:cs="仿宋_GB2312"/>
          <w:b w:val="0"/>
          <w:i w:val="0"/>
          <w:caps w:val="0"/>
          <w:color w:val="000000"/>
          <w:spacing w:val="10"/>
          <w:sz w:val="32"/>
          <w:szCs w:val="32"/>
          <w:bdr w:val="none" w:color="auto" w:sz="0" w:space="0"/>
          <w:shd w:val="clear" w:fill="FFFFFF"/>
        </w:rPr>
        <w:t>元（含）以上且产值同比增长</w:t>
      </w:r>
      <w:r>
        <w:rPr>
          <w:rFonts w:hint="default" w:ascii="仿宋_GB2312" w:hAnsi="Times New Roman" w:eastAsia="仿宋_GB2312" w:cs="仿宋_GB2312"/>
          <w:b w:val="0"/>
          <w:i w:val="0"/>
          <w:caps w:val="0"/>
          <w:color w:val="000000"/>
          <w:spacing w:val="10"/>
          <w:sz w:val="32"/>
          <w:szCs w:val="32"/>
          <w:bdr w:val="none" w:color="auto" w:sz="0" w:space="0"/>
          <w:shd w:val="clear" w:fill="FFFFFF"/>
        </w:rPr>
        <w:t>达</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20%</w:t>
      </w:r>
      <w:r>
        <w:rPr>
          <w:rFonts w:hint="default" w:ascii="仿宋_GB2312" w:hAnsi="微软雅黑" w:eastAsia="仿宋_GB2312" w:cs="仿宋_GB2312"/>
          <w:b w:val="0"/>
          <w:i w:val="0"/>
          <w:caps w:val="0"/>
          <w:color w:val="000000"/>
          <w:spacing w:val="10"/>
          <w:sz w:val="32"/>
          <w:szCs w:val="32"/>
          <w:bdr w:val="none" w:color="auto" w:sz="0" w:space="0"/>
          <w:shd w:val="clear" w:fill="FFFFFF"/>
        </w:rPr>
        <w:t>以上规模工业企业，可安排一名优秀员工（必须在职一年以上）子女在县属中小学（限义务教育）就读。对新落地开工建设总</w:t>
      </w:r>
      <w:r>
        <w:rPr>
          <w:rFonts w:hint="default" w:ascii="仿宋_GB2312" w:hAnsi="Times New Roman" w:eastAsia="仿宋_GB2312" w:cs="仿宋_GB2312"/>
          <w:b w:val="0"/>
          <w:i w:val="0"/>
          <w:caps w:val="0"/>
          <w:color w:val="000000"/>
          <w:spacing w:val="10"/>
          <w:sz w:val="32"/>
          <w:szCs w:val="32"/>
          <w:bdr w:val="none" w:color="auto" w:sz="0" w:space="0"/>
          <w:shd w:val="clear" w:fill="FFFFFF"/>
        </w:rPr>
        <w:t>投资</w:t>
      </w:r>
      <w:r>
        <w:rPr>
          <w:rFonts w:hint="default" w:ascii="Times New Roman" w:hAnsi="Times New Roman" w:eastAsia="微软雅黑" w:cs="Times New Roman"/>
          <w:b w:val="0"/>
          <w:i w:val="0"/>
          <w:caps w:val="0"/>
          <w:color w:val="000000"/>
          <w:spacing w:val="10"/>
          <w:sz w:val="32"/>
          <w:szCs w:val="32"/>
          <w:bdr w:val="none" w:color="auto" w:sz="0" w:space="0"/>
          <w:shd w:val="clear" w:fill="FFFFFF"/>
        </w:rPr>
        <w:t>3000</w:t>
      </w:r>
      <w:r>
        <w:rPr>
          <w:rFonts w:hint="default" w:ascii="仿宋_GB2312" w:hAnsi="Times New Roman" w:eastAsia="仿宋_GB2312" w:cs="仿宋_GB2312"/>
          <w:b w:val="0"/>
          <w:i w:val="0"/>
          <w:caps w:val="0"/>
          <w:color w:val="000000"/>
          <w:spacing w:val="10"/>
          <w:sz w:val="32"/>
          <w:szCs w:val="32"/>
          <w:bdr w:val="none" w:color="auto" w:sz="0" w:space="0"/>
          <w:shd w:val="clear" w:fill="FFFFFF"/>
        </w:rPr>
        <w:t>万</w:t>
      </w:r>
      <w:r>
        <w:rPr>
          <w:rFonts w:hint="default" w:ascii="仿宋_GB2312" w:hAnsi="微软雅黑" w:eastAsia="仿宋_GB2312" w:cs="仿宋_GB2312"/>
          <w:b w:val="0"/>
          <w:i w:val="0"/>
          <w:caps w:val="0"/>
          <w:color w:val="000000"/>
          <w:spacing w:val="10"/>
          <w:sz w:val="32"/>
          <w:szCs w:val="32"/>
          <w:bdr w:val="none" w:color="auto" w:sz="0" w:space="0"/>
          <w:shd w:val="clear" w:fill="FFFFFF"/>
        </w:rPr>
        <w:t>元以上，且当年固定资产实际投资达30%以上的工业项目（由经信局负责核定），可安排一名企业优秀员工子女在县属中小学（限义务教育）就读。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七、加强基层统计工作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加强规模以上工业企业统计工作，加大统计人员业务培训，提高数据报送质量，县属规模企业由县产业发展资金中按每人</w:t>
      </w:r>
      <w:r>
        <w:rPr>
          <w:rFonts w:hint="default" w:ascii="仿宋_GB2312" w:hAnsi="Times New Roman" w:eastAsia="仿宋_GB2312" w:cs="仿宋_GB2312"/>
          <w:b w:val="0"/>
          <w:i w:val="0"/>
          <w:caps w:val="0"/>
          <w:color w:val="000000"/>
          <w:spacing w:val="0"/>
          <w:sz w:val="32"/>
          <w:szCs w:val="32"/>
          <w:bdr w:val="none" w:color="auto" w:sz="0" w:space="0"/>
          <w:shd w:val="clear" w:fill="FFFFFF"/>
        </w:rPr>
        <w:t>每月</w:t>
      </w:r>
      <w:r>
        <w:rPr>
          <w:rFonts w:hint="default" w:ascii="Times New Roman" w:hAnsi="Times New Roman" w:eastAsia="微软雅黑" w:cs="Times New Roman"/>
          <w:b w:val="0"/>
          <w:i w:val="0"/>
          <w:caps w:val="0"/>
          <w:color w:val="000000"/>
          <w:spacing w:val="0"/>
          <w:sz w:val="32"/>
          <w:szCs w:val="32"/>
          <w:bdr w:val="none" w:color="auto" w:sz="0" w:space="0"/>
          <w:shd w:val="clear" w:fill="FFFFFF"/>
        </w:rPr>
        <w:t>100</w:t>
      </w:r>
      <w:r>
        <w:rPr>
          <w:rFonts w:hint="default" w:ascii="仿宋_GB2312" w:hAnsi="Times New Roman" w:eastAsia="仿宋_GB2312" w:cs="仿宋_GB2312"/>
          <w:b w:val="0"/>
          <w:i w:val="0"/>
          <w:caps w:val="0"/>
          <w:color w:val="000000"/>
          <w:spacing w:val="0"/>
          <w:sz w:val="32"/>
          <w:szCs w:val="32"/>
          <w:bdr w:val="none" w:color="auto" w:sz="0" w:space="0"/>
          <w:shd w:val="clear" w:fill="FFFFFF"/>
        </w:rPr>
        <w:t>元</w:t>
      </w:r>
      <w:r>
        <w:rPr>
          <w:rFonts w:hint="default" w:ascii="仿宋_GB2312" w:hAnsi="微软雅黑" w:eastAsia="仿宋_GB2312" w:cs="仿宋_GB2312"/>
          <w:b w:val="0"/>
          <w:i w:val="0"/>
          <w:caps w:val="0"/>
          <w:color w:val="000000"/>
          <w:spacing w:val="0"/>
          <w:sz w:val="32"/>
          <w:szCs w:val="32"/>
          <w:bdr w:val="none" w:color="auto" w:sz="0" w:space="0"/>
          <w:shd w:val="clear" w:fill="FFFFFF"/>
        </w:rPr>
        <w:t>标准补助给规上工业企业统计人员。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D54DC"/>
    <w:rsid w:val="438D54D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2018-06-07T09:51:00Z</dcterms:created>
  <dc:creator>lenovo</dc:creator>
  <cp:lastModifiedBy>lenovo</cp:lastModifiedBy>
  <dcterms:modified xsi:type="dcterms:W3CDTF">2018-06-07T09:51:17Z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