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0" w:rsidRDefault="003E3EE0" w:rsidP="003E3EE0">
      <w:pPr>
        <w:pStyle w:val="2"/>
        <w:spacing w:before="0" w:after="0" w:line="390" w:lineRule="atLeast"/>
        <w:jc w:val="center"/>
        <w:rPr>
          <w:color w:val="FF3300"/>
          <w:sz w:val="27"/>
          <w:szCs w:val="27"/>
        </w:rPr>
      </w:pPr>
      <w:r>
        <w:rPr>
          <w:rFonts w:hint="eastAsia"/>
          <w:color w:val="FF3300"/>
          <w:sz w:val="27"/>
          <w:szCs w:val="27"/>
        </w:rPr>
        <w:t>广州市文化广电新闻出版局关于开展市级文化产业示范园区认定、备案工作的通知</w:t>
      </w:r>
    </w:p>
    <w:p w:rsidR="003E3EE0" w:rsidRDefault="003E3EE0" w:rsidP="003E3EE0">
      <w:pPr>
        <w:jc w:val="center"/>
        <w:rPr>
          <w:rFonts w:ascii="微软雅黑" w:eastAsia="微软雅黑" w:hAnsi="微软雅黑" w:hint="eastAsia"/>
          <w:color w:val="666666"/>
          <w:sz w:val="18"/>
          <w:szCs w:val="18"/>
        </w:rPr>
      </w:pPr>
      <w:r>
        <w:rPr>
          <w:rStyle w:val="ly"/>
          <w:rFonts w:ascii="微软雅黑" w:eastAsia="微软雅黑" w:hAnsi="微软雅黑" w:hint="eastAsia"/>
          <w:color w:val="666666"/>
          <w:sz w:val="18"/>
          <w:szCs w:val="18"/>
        </w:rPr>
        <w:t>来源：</w:t>
      </w:r>
      <w:r>
        <w:rPr>
          <w:rStyle w:val="ly"/>
          <w:rFonts w:ascii="微软雅黑" w:eastAsia="微软雅黑" w:hAnsi="微软雅黑" w:hint="eastAsia"/>
          <w:b/>
          <w:bCs/>
          <w:color w:val="666666"/>
          <w:sz w:val="18"/>
          <w:szCs w:val="18"/>
        </w:rPr>
        <w:t>广州市文化广电新闻出版局</w:t>
      </w:r>
      <w:r>
        <w:rPr>
          <w:rFonts w:ascii="微软雅黑" w:eastAsia="微软雅黑" w:hAnsi="微软雅黑" w:hint="eastAsia"/>
          <w:color w:val="666666"/>
          <w:sz w:val="18"/>
          <w:szCs w:val="18"/>
        </w:rPr>
        <w:t> </w:t>
      </w:r>
      <w:r>
        <w:rPr>
          <w:rStyle w:val="zz"/>
          <w:rFonts w:ascii="微软雅黑" w:eastAsia="微软雅黑" w:hAnsi="微软雅黑" w:hint="eastAsia"/>
          <w:color w:val="666666"/>
          <w:sz w:val="18"/>
          <w:szCs w:val="18"/>
        </w:rPr>
        <w:t>作者：</w:t>
      </w:r>
      <w:r>
        <w:rPr>
          <w:rFonts w:ascii="微软雅黑" w:eastAsia="微软雅黑" w:hAnsi="微软雅黑" w:hint="eastAsia"/>
          <w:color w:val="666666"/>
          <w:sz w:val="18"/>
          <w:szCs w:val="18"/>
        </w:rPr>
        <w:t> </w:t>
      </w:r>
      <w:r>
        <w:rPr>
          <w:rStyle w:val="time"/>
          <w:rFonts w:ascii="微软雅黑" w:eastAsia="微软雅黑" w:hAnsi="微软雅黑" w:hint="eastAsia"/>
          <w:color w:val="666666"/>
          <w:sz w:val="18"/>
          <w:szCs w:val="18"/>
        </w:rPr>
        <w:t>发布时间：</w:t>
      </w:r>
      <w:r>
        <w:rPr>
          <w:rStyle w:val="time"/>
          <w:rFonts w:ascii="微软雅黑" w:eastAsia="微软雅黑" w:hAnsi="微软雅黑" w:hint="eastAsia"/>
          <w:b/>
          <w:bCs/>
          <w:color w:val="666666"/>
          <w:sz w:val="18"/>
          <w:szCs w:val="18"/>
        </w:rPr>
        <w:t>2017-11-10 08:42:05</w:t>
      </w:r>
    </w:p>
    <w:p w:rsidR="003E3EE0" w:rsidRDefault="003E3EE0" w:rsidP="003E3EE0">
      <w:pPr>
        <w:shd w:val="clear" w:color="auto" w:fill="EEEEEE"/>
        <w:spacing w:line="420" w:lineRule="atLeast"/>
        <w:jc w:val="left"/>
        <w:rPr>
          <w:rFonts w:ascii="微软雅黑" w:eastAsia="微软雅黑" w:hAnsi="微软雅黑" w:hint="eastAsia"/>
          <w:color w:val="666666"/>
          <w:sz w:val="18"/>
          <w:szCs w:val="18"/>
        </w:rPr>
      </w:pPr>
      <w:r>
        <w:rPr>
          <w:rFonts w:ascii="微软雅黑" w:eastAsia="微软雅黑" w:hAnsi="微软雅黑" w:hint="eastAsia"/>
          <w:b/>
          <w:bCs/>
          <w:color w:val="666666"/>
          <w:sz w:val="18"/>
          <w:szCs w:val="18"/>
        </w:rPr>
        <w:t>字体大小：</w:t>
      </w:r>
      <w:r>
        <w:rPr>
          <w:rFonts w:ascii="微软雅黑" w:eastAsia="微软雅黑" w:hAnsi="微软雅黑" w:hint="eastAsia"/>
          <w:color w:val="666666"/>
          <w:sz w:val="18"/>
          <w:szCs w:val="18"/>
        </w:rPr>
        <w:t> </w:t>
      </w:r>
      <w:r>
        <w:rPr>
          <w:rFonts w:ascii="微软雅黑" w:eastAsia="微软雅黑" w:hAnsi="微软雅黑" w:hint="eastAsia"/>
          <w:color w:val="333333"/>
          <w:sz w:val="18"/>
          <w:szCs w:val="18"/>
        </w:rPr>
        <w:t>大</w:t>
      </w:r>
      <w:r>
        <w:rPr>
          <w:rFonts w:ascii="微软雅黑" w:eastAsia="微软雅黑" w:hAnsi="微软雅黑" w:hint="eastAsia"/>
          <w:color w:val="666666"/>
          <w:sz w:val="18"/>
          <w:szCs w:val="18"/>
        </w:rPr>
        <w:t> </w:t>
      </w:r>
      <w:r>
        <w:rPr>
          <w:rFonts w:ascii="微软雅黑" w:eastAsia="微软雅黑" w:hAnsi="微软雅黑" w:hint="eastAsia"/>
          <w:color w:val="333333"/>
          <w:sz w:val="18"/>
          <w:szCs w:val="18"/>
        </w:rPr>
        <w:t>中</w:t>
      </w:r>
      <w:r>
        <w:rPr>
          <w:rFonts w:ascii="微软雅黑" w:eastAsia="微软雅黑" w:hAnsi="微软雅黑" w:hint="eastAsia"/>
          <w:color w:val="666666"/>
          <w:sz w:val="18"/>
          <w:szCs w:val="18"/>
        </w:rPr>
        <w:t> </w:t>
      </w:r>
      <w:r>
        <w:rPr>
          <w:rFonts w:ascii="微软雅黑" w:eastAsia="微软雅黑" w:hAnsi="微软雅黑" w:hint="eastAsia"/>
          <w:color w:val="333333"/>
          <w:sz w:val="18"/>
          <w:szCs w:val="18"/>
        </w:rPr>
        <w:t>小</w:t>
      </w:r>
    </w:p>
    <w:p w:rsidR="003E3EE0" w:rsidRDefault="003E3EE0" w:rsidP="003E3EE0">
      <w:pPr>
        <w:shd w:val="clear" w:color="auto" w:fill="EEEEEE"/>
        <w:spacing w:line="420" w:lineRule="atLeast"/>
        <w:rPr>
          <w:rFonts w:ascii="微软雅黑" w:eastAsia="微软雅黑" w:hAnsi="微软雅黑" w:hint="eastAsia"/>
          <w:color w:val="666666"/>
          <w:sz w:val="18"/>
          <w:szCs w:val="18"/>
        </w:rPr>
      </w:pPr>
      <w:r>
        <w:rPr>
          <w:rStyle w:val="colorfont"/>
          <w:rFonts w:ascii="微软雅黑" w:eastAsia="微软雅黑" w:hAnsi="微软雅黑" w:hint="eastAsia"/>
          <w:color w:val="666666"/>
          <w:sz w:val="18"/>
          <w:szCs w:val="18"/>
        </w:rPr>
        <w:t>保护视力色：</w:t>
      </w:r>
    </w:p>
    <w:p w:rsidR="003E3EE0" w:rsidRDefault="003E3EE0" w:rsidP="003E3EE0">
      <w:pPr>
        <w:spacing w:after="240"/>
        <w:rPr>
          <w:rFonts w:ascii="宋体" w:eastAsia="宋体" w:hAnsi="宋体" w:hint="eastAsia"/>
          <w:color w:val="333333"/>
          <w:szCs w:val="21"/>
        </w:rPr>
      </w:pPr>
      <w:r>
        <w:rPr>
          <w:rFonts w:hint="eastAsia"/>
          <w:color w:val="333333"/>
          <w:szCs w:val="21"/>
        </w:rPr>
        <w:t>各区文广新局（文体旅游局）：</w:t>
      </w:r>
      <w:r>
        <w:rPr>
          <w:rFonts w:hint="eastAsia"/>
          <w:color w:val="333333"/>
          <w:szCs w:val="21"/>
        </w:rPr>
        <w:br/>
        <w:t xml:space="preserve">    </w:t>
      </w:r>
      <w:r>
        <w:rPr>
          <w:rFonts w:hint="eastAsia"/>
          <w:color w:val="333333"/>
          <w:szCs w:val="21"/>
        </w:rPr>
        <w:t>为促进我市文化产业园区健康持续发展，提高我市文化产业规模化、集约化、专业化水平，我局下发了《广州市文化广电新闻出版局关于印发〈广州市市级文化产业示范园区管理办法》（穗文广新规字〔</w:t>
      </w:r>
      <w:r>
        <w:rPr>
          <w:rFonts w:hint="eastAsia"/>
          <w:color w:val="333333"/>
          <w:szCs w:val="21"/>
        </w:rPr>
        <w:t>2017</w:t>
      </w:r>
      <w:r>
        <w:rPr>
          <w:rFonts w:hint="eastAsia"/>
          <w:color w:val="333333"/>
          <w:szCs w:val="21"/>
        </w:rPr>
        <w:t>〕</w:t>
      </w:r>
      <w:r>
        <w:rPr>
          <w:rFonts w:hint="eastAsia"/>
          <w:color w:val="333333"/>
          <w:szCs w:val="21"/>
        </w:rPr>
        <w:t>3</w:t>
      </w:r>
      <w:r>
        <w:rPr>
          <w:rFonts w:hint="eastAsia"/>
          <w:color w:val="333333"/>
          <w:szCs w:val="21"/>
        </w:rPr>
        <w:t>号，以下简称《管理办法》）。根据《管理办法》的有关规定，我局现组织开展</w:t>
      </w:r>
      <w:r>
        <w:rPr>
          <w:rFonts w:hint="eastAsia"/>
          <w:color w:val="333333"/>
          <w:szCs w:val="21"/>
        </w:rPr>
        <w:t>2017</w:t>
      </w:r>
      <w:r>
        <w:rPr>
          <w:rFonts w:hint="eastAsia"/>
          <w:color w:val="333333"/>
          <w:szCs w:val="21"/>
        </w:rPr>
        <w:t>年市级文化产业示范园区认定、备案工作。现就有关事项通知如下：</w:t>
      </w:r>
      <w:r>
        <w:rPr>
          <w:rFonts w:hint="eastAsia"/>
          <w:color w:val="333333"/>
          <w:szCs w:val="21"/>
        </w:rPr>
        <w:t>   </w:t>
      </w:r>
      <w:r>
        <w:rPr>
          <w:rFonts w:hint="eastAsia"/>
          <w:color w:val="333333"/>
          <w:szCs w:val="21"/>
        </w:rPr>
        <w:br/>
        <w:t xml:space="preserve">    </w:t>
      </w:r>
      <w:r>
        <w:rPr>
          <w:rFonts w:hint="eastAsia"/>
          <w:color w:val="333333"/>
          <w:szCs w:val="21"/>
        </w:rPr>
        <w:t>一、工作目标</w:t>
      </w:r>
      <w:r>
        <w:rPr>
          <w:rFonts w:hint="eastAsia"/>
          <w:color w:val="333333"/>
          <w:szCs w:val="21"/>
        </w:rPr>
        <w:br/>
        <w:t xml:space="preserve">    </w:t>
      </w:r>
      <w:r>
        <w:rPr>
          <w:rFonts w:hint="eastAsia"/>
          <w:color w:val="333333"/>
          <w:szCs w:val="21"/>
        </w:rPr>
        <w:t>通过在全市认定一批具有一定的产业规模和自主创意研发能力，有鲜明的产业定位和特色，有良好的品牌影响力和完善配套服务的示范园区，发挥其辐射带动作用，引导和规范广州市各级各类文化产业园区健康发展。同时，通过坚持把社会效益放在首位，实现社会效益和经济效益相统一，进一步促进资源要素合理配置和产业结构优化升级，优化区域文化产业发展环境，提高区域文化产业竞争力，推动我市文化产业持续健康发展。</w:t>
      </w:r>
      <w:r>
        <w:rPr>
          <w:rFonts w:hint="eastAsia"/>
          <w:color w:val="333333"/>
          <w:szCs w:val="21"/>
        </w:rPr>
        <w:br/>
        <w:t xml:space="preserve">    </w:t>
      </w:r>
      <w:r>
        <w:rPr>
          <w:rFonts w:hint="eastAsia"/>
          <w:color w:val="333333"/>
          <w:szCs w:val="21"/>
        </w:rPr>
        <w:t>二、申报原则</w:t>
      </w:r>
      <w:r>
        <w:rPr>
          <w:rFonts w:hint="eastAsia"/>
          <w:color w:val="333333"/>
          <w:szCs w:val="21"/>
        </w:rPr>
        <w:br/>
        <w:t xml:space="preserve">    </w:t>
      </w:r>
      <w:r>
        <w:rPr>
          <w:rFonts w:hint="eastAsia"/>
          <w:color w:val="333333"/>
          <w:szCs w:val="21"/>
        </w:rPr>
        <w:t>（一）严格申报程序和条件原则。严格按照《广州市市级文化产业示范园区管理办法》的相关规定，各区文化行政部门对申报园区的运营机构资质严格把关，突出园区的文化内涵，防止以文化产业园区之名进行房地产及其他产业开发，以文化产业园区名义开展与文化产业无关的建设、经营活动等行为。</w:t>
      </w:r>
      <w:r>
        <w:rPr>
          <w:rFonts w:hint="eastAsia"/>
          <w:color w:val="333333"/>
          <w:szCs w:val="21"/>
        </w:rPr>
        <w:br/>
        <w:t xml:space="preserve">    </w:t>
      </w:r>
      <w:r>
        <w:rPr>
          <w:rFonts w:hint="eastAsia"/>
          <w:color w:val="333333"/>
          <w:szCs w:val="21"/>
        </w:rPr>
        <w:t>（二）落实主体责任原则。园区运营机构必须切实履行和承担园区管理主体责任。必须对入驻企业进行事前审核，确保入驻企业提交合法注册证件、公司章程、股东及股权构成情况说明、主营业务、主要产品和服务拥有知识产权情况及相关合法证明材料。建立和完善对入驻企业的审核和建档制度，每年根据情况变化及时更新入驻企业档案、管理工作台账和相关情况统计表。加强园区管理，非法企业、非法产品及服务、非法活动等一律不得容留入驻园区。</w:t>
      </w:r>
      <w:r>
        <w:rPr>
          <w:rFonts w:hint="eastAsia"/>
          <w:color w:val="333333"/>
          <w:szCs w:val="21"/>
        </w:rPr>
        <w:br/>
        <w:t xml:space="preserve">    </w:t>
      </w:r>
      <w:r>
        <w:rPr>
          <w:rFonts w:hint="eastAsia"/>
          <w:color w:val="333333"/>
          <w:szCs w:val="21"/>
        </w:rPr>
        <w:t>（三）创新发展原则。申报市级文化产业示范园区的单位应当在文化创意创新成果方面有突出表现，能将知识成果在园区内转化。支持和鼓励文化与科技、旅游、金融、创意与设计服务等相关产业融合发展有典型示范和引领意义的园区，以及有利于构建现代文化产业体系，对文化产业发展起引导带动作用的产业园区进行申报。</w:t>
      </w:r>
      <w:r>
        <w:rPr>
          <w:rFonts w:hint="eastAsia"/>
          <w:color w:val="333333"/>
          <w:szCs w:val="21"/>
        </w:rPr>
        <w:br/>
        <w:t xml:space="preserve">    </w:t>
      </w:r>
      <w:r>
        <w:rPr>
          <w:rFonts w:hint="eastAsia"/>
          <w:color w:val="333333"/>
          <w:szCs w:val="21"/>
        </w:rPr>
        <w:t>三、认定条件及要求</w:t>
      </w:r>
      <w:r>
        <w:rPr>
          <w:rFonts w:hint="eastAsia"/>
          <w:color w:val="333333"/>
          <w:szCs w:val="21"/>
        </w:rPr>
        <w:br/>
        <w:t xml:space="preserve">    </w:t>
      </w:r>
      <w:r>
        <w:rPr>
          <w:rFonts w:hint="eastAsia"/>
          <w:color w:val="333333"/>
          <w:szCs w:val="21"/>
        </w:rPr>
        <w:t>（一）申报主体</w:t>
      </w:r>
      <w:r>
        <w:rPr>
          <w:rFonts w:hint="eastAsia"/>
          <w:color w:val="333333"/>
          <w:szCs w:val="21"/>
        </w:rPr>
        <w:t>   </w:t>
      </w:r>
      <w:r>
        <w:rPr>
          <w:rFonts w:hint="eastAsia"/>
          <w:color w:val="333333"/>
          <w:szCs w:val="21"/>
        </w:rPr>
        <w:br/>
        <w:t xml:space="preserve">    </w:t>
      </w:r>
      <w:r>
        <w:rPr>
          <w:rFonts w:hint="eastAsia"/>
          <w:color w:val="333333"/>
          <w:szCs w:val="21"/>
        </w:rPr>
        <w:t>广州市域范围内注册的法人单位或政府部门派出、内设机构。</w:t>
      </w:r>
      <w:r>
        <w:rPr>
          <w:rFonts w:hint="eastAsia"/>
          <w:color w:val="333333"/>
          <w:szCs w:val="21"/>
        </w:rPr>
        <w:br/>
        <w:t xml:space="preserve">    </w:t>
      </w:r>
      <w:r>
        <w:rPr>
          <w:rFonts w:hint="eastAsia"/>
          <w:color w:val="333333"/>
          <w:szCs w:val="21"/>
        </w:rPr>
        <w:t>（二）基本条件</w:t>
      </w:r>
      <w:r>
        <w:rPr>
          <w:rFonts w:hint="eastAsia"/>
          <w:color w:val="333333"/>
          <w:szCs w:val="21"/>
        </w:rPr>
        <w:br/>
        <w:t xml:space="preserve">    1. </w:t>
      </w:r>
      <w:r>
        <w:rPr>
          <w:rFonts w:hint="eastAsia"/>
          <w:color w:val="333333"/>
          <w:szCs w:val="21"/>
        </w:rPr>
        <w:t>园区发展符合国家和省市有关法律法规和广州市文化产业发展总体规划，符合城乡规划、土地利用总体规划，并有明确的范围及拐点坐标，园区有较为完整且切实可行的中长期发展目标和规划。</w:t>
      </w:r>
      <w:r>
        <w:rPr>
          <w:rFonts w:hint="eastAsia"/>
          <w:color w:val="333333"/>
          <w:szCs w:val="21"/>
        </w:rPr>
        <w:br/>
        <w:t xml:space="preserve">    2. </w:t>
      </w:r>
      <w:r>
        <w:rPr>
          <w:rFonts w:hint="eastAsia"/>
          <w:color w:val="333333"/>
          <w:szCs w:val="21"/>
        </w:rPr>
        <w:t>园区具有完善的管理制度和有效的运营管理机构，具有较为完善的基础设施和硬件环境保障，并具有合法、完备的审批手续和严格的财务管理制度，在土地、消防、安全、节能、环保、卫生等方面符合国家相关规定和标准。</w:t>
      </w:r>
      <w:r>
        <w:rPr>
          <w:rFonts w:hint="eastAsia"/>
          <w:color w:val="333333"/>
          <w:szCs w:val="21"/>
        </w:rPr>
        <w:br/>
      </w:r>
      <w:r>
        <w:rPr>
          <w:rFonts w:hint="eastAsia"/>
          <w:color w:val="333333"/>
          <w:szCs w:val="21"/>
        </w:rPr>
        <w:lastRenderedPageBreak/>
        <w:t xml:space="preserve">    3. </w:t>
      </w:r>
      <w:r>
        <w:rPr>
          <w:rFonts w:hint="eastAsia"/>
          <w:color w:val="333333"/>
          <w:szCs w:val="21"/>
        </w:rPr>
        <w:t>以文化产业为主业态，具有鲜明的产业定位和特色，并已集聚了一定数量的文化企业，且文化企业数量占园区企业总数的</w:t>
      </w:r>
      <w:r>
        <w:rPr>
          <w:rFonts w:hint="eastAsia"/>
          <w:color w:val="333333"/>
          <w:szCs w:val="21"/>
        </w:rPr>
        <w:t>51%</w:t>
      </w:r>
      <w:r>
        <w:rPr>
          <w:rFonts w:hint="eastAsia"/>
          <w:color w:val="333333"/>
          <w:szCs w:val="21"/>
        </w:rPr>
        <w:t>以上或文化企业产值（营业收入）占园区企业总产值（营业收入）的</w:t>
      </w:r>
      <w:r>
        <w:rPr>
          <w:rFonts w:hint="eastAsia"/>
          <w:color w:val="333333"/>
          <w:szCs w:val="21"/>
        </w:rPr>
        <w:t>51%</w:t>
      </w:r>
      <w:r>
        <w:rPr>
          <w:rFonts w:hint="eastAsia"/>
          <w:color w:val="333333"/>
          <w:szCs w:val="21"/>
        </w:rPr>
        <w:t>以上，成效明显，在本区域内具有代表性或领先性。</w:t>
      </w:r>
      <w:r>
        <w:rPr>
          <w:rFonts w:hint="eastAsia"/>
          <w:color w:val="333333"/>
          <w:szCs w:val="21"/>
        </w:rPr>
        <w:br/>
        <w:t xml:space="preserve">    4. </w:t>
      </w:r>
      <w:r>
        <w:rPr>
          <w:rFonts w:hint="eastAsia"/>
          <w:color w:val="333333"/>
          <w:szCs w:val="21"/>
        </w:rPr>
        <w:t>有完善的配套服务设施和公共服务支撑体系，能够为入驻企业提供孵化、研发、技术支持、信息、金融、法律、知识产权、成果转化、展示推广、中介交易、市场开拓、业务培训、事务代理等相关配套的公共服务和创业服务。</w:t>
      </w:r>
      <w:r>
        <w:rPr>
          <w:rFonts w:hint="eastAsia"/>
          <w:color w:val="333333"/>
          <w:szCs w:val="21"/>
        </w:rPr>
        <w:br/>
        <w:t xml:space="preserve">    5. </w:t>
      </w:r>
      <w:r>
        <w:rPr>
          <w:rFonts w:hint="eastAsia"/>
          <w:color w:val="333333"/>
          <w:szCs w:val="21"/>
        </w:rPr>
        <w:t>园区文化企业拥有一定数量的自主知识产权，原创产品占有一定的市场份额，有良好的品牌影响力，园区业态充分考虑产业链的延伸性。</w:t>
      </w:r>
      <w:r>
        <w:rPr>
          <w:rFonts w:hint="eastAsia"/>
          <w:color w:val="333333"/>
          <w:szCs w:val="21"/>
        </w:rPr>
        <w:br/>
        <w:t xml:space="preserve">    6. </w:t>
      </w:r>
      <w:r>
        <w:rPr>
          <w:rFonts w:hint="eastAsia"/>
          <w:color w:val="333333"/>
          <w:szCs w:val="21"/>
        </w:rPr>
        <w:t>有专门的运营管理机构和管理人员，管理制度健全，没有违法违规行为。运营机构应是国内注册的法人单位或政府部门派出、内设机构。</w:t>
      </w:r>
      <w:r>
        <w:rPr>
          <w:rFonts w:hint="eastAsia"/>
          <w:color w:val="333333"/>
          <w:szCs w:val="21"/>
        </w:rPr>
        <w:br/>
        <w:t xml:space="preserve">    </w:t>
      </w:r>
      <w:r>
        <w:rPr>
          <w:rFonts w:hint="eastAsia"/>
          <w:color w:val="333333"/>
          <w:szCs w:val="21"/>
        </w:rPr>
        <w:t>四、备案条件及要求</w:t>
      </w:r>
      <w:r>
        <w:rPr>
          <w:rFonts w:hint="eastAsia"/>
          <w:color w:val="333333"/>
          <w:szCs w:val="21"/>
        </w:rPr>
        <w:br/>
        <w:t xml:space="preserve">    </w:t>
      </w:r>
      <w:r>
        <w:rPr>
          <w:rFonts w:hint="eastAsia"/>
          <w:color w:val="333333"/>
          <w:szCs w:val="21"/>
        </w:rPr>
        <w:t>（一）备案主体</w:t>
      </w:r>
      <w:r>
        <w:rPr>
          <w:rFonts w:hint="eastAsia"/>
          <w:color w:val="333333"/>
          <w:szCs w:val="21"/>
        </w:rPr>
        <w:br/>
        <w:t xml:space="preserve">    </w:t>
      </w:r>
      <w:r>
        <w:rPr>
          <w:rFonts w:hint="eastAsia"/>
          <w:color w:val="333333"/>
          <w:szCs w:val="21"/>
        </w:rPr>
        <w:t>广州市域范围内注册的法人单位或政府部门派出、内设机构。</w:t>
      </w:r>
      <w:r>
        <w:rPr>
          <w:rFonts w:hint="eastAsia"/>
          <w:color w:val="333333"/>
          <w:szCs w:val="21"/>
        </w:rPr>
        <w:br/>
        <w:t xml:space="preserve">    </w:t>
      </w:r>
      <w:r>
        <w:rPr>
          <w:rFonts w:hint="eastAsia"/>
          <w:color w:val="333333"/>
          <w:szCs w:val="21"/>
        </w:rPr>
        <w:t>（二）基本条件</w:t>
      </w:r>
      <w:r>
        <w:rPr>
          <w:rFonts w:hint="eastAsia"/>
          <w:color w:val="333333"/>
          <w:szCs w:val="21"/>
        </w:rPr>
        <w:br/>
        <w:t xml:space="preserve">    </w:t>
      </w:r>
      <w:r>
        <w:rPr>
          <w:rFonts w:hint="eastAsia"/>
          <w:color w:val="333333"/>
          <w:szCs w:val="21"/>
        </w:rPr>
        <w:t>经文化部、国家新闻出版广电总局以及其他国家各部委认定的国家级产业园区；由广东省文化厅认定的省级文化产业示范园区及其他由省直机关认定的产业园区；由广州市委宣传部市文化广电新闻出版局联合认定的广州市第一批重点文化产业园区（集聚区）以及其他由市直机关认定的产业园区。园区主营业务范围符合国家统计局公布的《文化及相关产业分类（</w:t>
      </w:r>
      <w:r>
        <w:rPr>
          <w:rFonts w:hint="eastAsia"/>
          <w:color w:val="333333"/>
          <w:szCs w:val="21"/>
        </w:rPr>
        <w:t>2012</w:t>
      </w:r>
      <w:r>
        <w:rPr>
          <w:rFonts w:hint="eastAsia"/>
          <w:color w:val="333333"/>
          <w:szCs w:val="21"/>
        </w:rPr>
        <w:t>）》中关于文化产业范围的规定。</w:t>
      </w:r>
      <w:r>
        <w:rPr>
          <w:rFonts w:hint="eastAsia"/>
          <w:color w:val="333333"/>
          <w:szCs w:val="21"/>
        </w:rPr>
        <w:br/>
        <w:t xml:space="preserve">    </w:t>
      </w:r>
      <w:r>
        <w:rPr>
          <w:rFonts w:hint="eastAsia"/>
          <w:color w:val="333333"/>
          <w:szCs w:val="21"/>
        </w:rPr>
        <w:t>五、认定、备案程序及时间要求</w:t>
      </w:r>
      <w:r>
        <w:rPr>
          <w:rFonts w:hint="eastAsia"/>
          <w:color w:val="333333"/>
          <w:szCs w:val="21"/>
        </w:rPr>
        <w:br/>
        <w:t xml:space="preserve">    </w:t>
      </w:r>
      <w:r>
        <w:rPr>
          <w:rFonts w:hint="eastAsia"/>
          <w:color w:val="333333"/>
          <w:szCs w:val="21"/>
        </w:rPr>
        <w:t>（一）申报阶段：</w:t>
      </w:r>
      <w:r>
        <w:rPr>
          <w:rFonts w:hint="eastAsia"/>
          <w:color w:val="333333"/>
          <w:szCs w:val="21"/>
        </w:rPr>
        <w:t>2017</w:t>
      </w:r>
      <w:r>
        <w:rPr>
          <w:rFonts w:hint="eastAsia"/>
          <w:color w:val="333333"/>
          <w:szCs w:val="21"/>
        </w:rPr>
        <w:t>年</w:t>
      </w:r>
      <w:r>
        <w:rPr>
          <w:rFonts w:hint="eastAsia"/>
          <w:color w:val="333333"/>
          <w:szCs w:val="21"/>
        </w:rPr>
        <w:t>11</w:t>
      </w:r>
      <w:r>
        <w:rPr>
          <w:rFonts w:hint="eastAsia"/>
          <w:color w:val="333333"/>
          <w:szCs w:val="21"/>
        </w:rPr>
        <w:t>月</w:t>
      </w:r>
      <w:r>
        <w:rPr>
          <w:rFonts w:hint="eastAsia"/>
          <w:color w:val="333333"/>
          <w:szCs w:val="21"/>
        </w:rPr>
        <w:t>10</w:t>
      </w:r>
      <w:r>
        <w:rPr>
          <w:rFonts w:hint="eastAsia"/>
          <w:color w:val="333333"/>
          <w:szCs w:val="21"/>
        </w:rPr>
        <w:t>日至</w:t>
      </w:r>
      <w:r>
        <w:rPr>
          <w:rFonts w:hint="eastAsia"/>
          <w:color w:val="333333"/>
          <w:szCs w:val="21"/>
        </w:rPr>
        <w:t>11</w:t>
      </w:r>
      <w:r>
        <w:rPr>
          <w:rFonts w:hint="eastAsia"/>
          <w:color w:val="333333"/>
          <w:szCs w:val="21"/>
        </w:rPr>
        <w:t>月</w:t>
      </w:r>
      <w:r>
        <w:rPr>
          <w:rFonts w:hint="eastAsia"/>
          <w:color w:val="333333"/>
          <w:szCs w:val="21"/>
        </w:rPr>
        <w:t>30</w:t>
      </w:r>
      <w:r>
        <w:rPr>
          <w:rFonts w:hint="eastAsia"/>
          <w:color w:val="333333"/>
          <w:szCs w:val="21"/>
        </w:rPr>
        <w:t>日。由申报主体向园区所在地的区文化行政部门报送申报材料以及《广州市文化市级文化产业示范园区认定、备案申报表》（见附件），一式</w:t>
      </w:r>
      <w:r>
        <w:rPr>
          <w:rFonts w:hint="eastAsia"/>
          <w:color w:val="333333"/>
          <w:szCs w:val="21"/>
        </w:rPr>
        <w:t>3</w:t>
      </w:r>
      <w:r>
        <w:rPr>
          <w:rFonts w:hint="eastAsia"/>
          <w:color w:val="333333"/>
          <w:szCs w:val="21"/>
        </w:rPr>
        <w:t>份装订成册加盖公章。</w:t>
      </w:r>
      <w:r>
        <w:rPr>
          <w:rFonts w:hint="eastAsia"/>
          <w:color w:val="333333"/>
          <w:szCs w:val="21"/>
        </w:rPr>
        <w:br/>
        <w:t xml:space="preserve">    </w:t>
      </w:r>
      <w:r>
        <w:rPr>
          <w:rFonts w:hint="eastAsia"/>
          <w:color w:val="333333"/>
          <w:szCs w:val="21"/>
        </w:rPr>
        <w:t>（二）初审阶段：</w:t>
      </w:r>
      <w:r>
        <w:rPr>
          <w:rFonts w:hint="eastAsia"/>
          <w:color w:val="333333"/>
          <w:szCs w:val="21"/>
        </w:rPr>
        <w:t>2017</w:t>
      </w:r>
      <w:r>
        <w:rPr>
          <w:rFonts w:hint="eastAsia"/>
          <w:color w:val="333333"/>
          <w:szCs w:val="21"/>
        </w:rPr>
        <w:t>年</w:t>
      </w:r>
      <w:r>
        <w:rPr>
          <w:rFonts w:hint="eastAsia"/>
          <w:color w:val="333333"/>
          <w:szCs w:val="21"/>
        </w:rPr>
        <w:t>11</w:t>
      </w:r>
      <w:r>
        <w:rPr>
          <w:rFonts w:hint="eastAsia"/>
          <w:color w:val="333333"/>
          <w:szCs w:val="21"/>
        </w:rPr>
        <w:t>月</w:t>
      </w:r>
      <w:r>
        <w:rPr>
          <w:rFonts w:hint="eastAsia"/>
          <w:color w:val="333333"/>
          <w:szCs w:val="21"/>
        </w:rPr>
        <w:t>30</w:t>
      </w:r>
      <w:r>
        <w:rPr>
          <w:rFonts w:hint="eastAsia"/>
          <w:color w:val="333333"/>
          <w:szCs w:val="21"/>
        </w:rPr>
        <w:t>日至</w:t>
      </w:r>
      <w:r>
        <w:rPr>
          <w:rFonts w:hint="eastAsia"/>
          <w:color w:val="333333"/>
          <w:szCs w:val="21"/>
        </w:rPr>
        <w:t>12</w:t>
      </w:r>
      <w:r>
        <w:rPr>
          <w:rFonts w:hint="eastAsia"/>
          <w:color w:val="333333"/>
          <w:szCs w:val="21"/>
        </w:rPr>
        <w:t>月</w:t>
      </w:r>
      <w:r>
        <w:rPr>
          <w:rFonts w:hint="eastAsia"/>
          <w:color w:val="333333"/>
          <w:szCs w:val="21"/>
        </w:rPr>
        <w:t>4</w:t>
      </w:r>
      <w:r>
        <w:rPr>
          <w:rFonts w:hint="eastAsia"/>
          <w:color w:val="333333"/>
          <w:szCs w:val="21"/>
        </w:rPr>
        <w:t>日。由各区文化行政部门对申报材料进行初审，初审符合认定条件的，由各区文化行政部门在申请表签署初审意见加盖公章，并向市文化广电新闻出版局报送《市级文化产业示范园区认定推荐函》，连同申请材料一式</w:t>
      </w:r>
      <w:r>
        <w:rPr>
          <w:rFonts w:hint="eastAsia"/>
          <w:color w:val="333333"/>
          <w:szCs w:val="21"/>
        </w:rPr>
        <w:t>2</w:t>
      </w:r>
      <w:r>
        <w:rPr>
          <w:rFonts w:hint="eastAsia"/>
          <w:color w:val="333333"/>
          <w:szCs w:val="21"/>
        </w:rPr>
        <w:t>份，于</w:t>
      </w:r>
      <w:r>
        <w:rPr>
          <w:rFonts w:hint="eastAsia"/>
          <w:color w:val="333333"/>
          <w:szCs w:val="21"/>
        </w:rPr>
        <w:t>12</w:t>
      </w:r>
      <w:r>
        <w:rPr>
          <w:rFonts w:hint="eastAsia"/>
          <w:color w:val="333333"/>
          <w:szCs w:val="21"/>
        </w:rPr>
        <w:t>月</w:t>
      </w:r>
      <w:r>
        <w:rPr>
          <w:rFonts w:hint="eastAsia"/>
          <w:color w:val="333333"/>
          <w:szCs w:val="21"/>
        </w:rPr>
        <w:t>8</w:t>
      </w:r>
      <w:r>
        <w:rPr>
          <w:rFonts w:hint="eastAsia"/>
          <w:color w:val="333333"/>
          <w:szCs w:val="21"/>
        </w:rPr>
        <w:t>日前以正式文件送达，逾期不再受理申请。</w:t>
      </w:r>
      <w:r>
        <w:rPr>
          <w:rFonts w:hint="eastAsia"/>
          <w:color w:val="333333"/>
          <w:szCs w:val="21"/>
        </w:rPr>
        <w:br/>
        <w:t xml:space="preserve">    </w:t>
      </w:r>
      <w:r>
        <w:rPr>
          <w:rFonts w:hint="eastAsia"/>
          <w:color w:val="333333"/>
          <w:szCs w:val="21"/>
        </w:rPr>
        <w:t>（三）评审阶段：广州市文化广电新闻出版局组织专家及相关部门对申报材料进行评审和实地考核，根据专家评审意见，综合全市文化产业规划、区域布局考虑及园区条件确定并公示认定、备案名单。</w:t>
      </w:r>
      <w:r>
        <w:rPr>
          <w:rFonts w:hint="eastAsia"/>
          <w:color w:val="333333"/>
          <w:szCs w:val="21"/>
        </w:rPr>
        <w:br/>
        <w:t xml:space="preserve">    </w:t>
      </w:r>
      <w:r>
        <w:rPr>
          <w:rFonts w:hint="eastAsia"/>
          <w:color w:val="333333"/>
          <w:szCs w:val="21"/>
        </w:rPr>
        <w:t>（四）认定阶段：对考核评审符合条件的，经市文化广电新闻出版局审议通过后，在广州市文化广电新闻出版局官网上公示，公示时间为</w:t>
      </w:r>
      <w:r>
        <w:rPr>
          <w:rFonts w:hint="eastAsia"/>
          <w:color w:val="333333"/>
          <w:szCs w:val="21"/>
        </w:rPr>
        <w:t>10</w:t>
      </w:r>
      <w:r>
        <w:rPr>
          <w:rFonts w:hint="eastAsia"/>
          <w:color w:val="333333"/>
          <w:szCs w:val="21"/>
        </w:rPr>
        <w:t>天。经公示无异议或异议不成立的，由市文化广电新闻出版局认定为市级文化产业示范园区，并授予“市级文化产业示范园区”牌匾。</w:t>
      </w:r>
      <w:r>
        <w:rPr>
          <w:rFonts w:hint="eastAsia"/>
          <w:color w:val="333333"/>
          <w:szCs w:val="21"/>
        </w:rPr>
        <w:br/>
        <w:t xml:space="preserve">    </w:t>
      </w:r>
      <w:r>
        <w:rPr>
          <w:rFonts w:hint="eastAsia"/>
          <w:color w:val="333333"/>
          <w:szCs w:val="21"/>
        </w:rPr>
        <w:t>请各区局高度重视，积极发动本辖区内符合条件的文化产业园区申报市级文化产业示范园区，对申报单位提交的材料仔细审核；同时组织好国家级、省级、市级文化产业园区备案工作。各区要通过此次园区认定、备案工作掌握本辖区内文化产业园区的基本情况，建立完整的园区档案，加强监管，杜绝群体性事件、事故的发生，确保园区安全稳定。同时加强扶持引导，促进园区不断提升发展水平。各申报单位要对照《管理办法》和本通知的要求，提供真实、完整的申报材料，并对材料的真实性负责。</w:t>
      </w:r>
      <w:r>
        <w:rPr>
          <w:rFonts w:hint="eastAsia"/>
          <w:color w:val="333333"/>
          <w:szCs w:val="21"/>
        </w:rPr>
        <w:br/>
        <w:t xml:space="preserve">    </w:t>
      </w:r>
      <w:r>
        <w:rPr>
          <w:rFonts w:hint="eastAsia"/>
          <w:color w:val="333333"/>
          <w:szCs w:val="21"/>
        </w:rPr>
        <w:t>专此通知。</w:t>
      </w:r>
      <w:r>
        <w:rPr>
          <w:rFonts w:hint="eastAsia"/>
          <w:color w:val="333333"/>
          <w:szCs w:val="21"/>
        </w:rPr>
        <w:br/>
      </w:r>
      <w:r>
        <w:rPr>
          <w:rFonts w:hint="eastAsia"/>
          <w:color w:val="333333"/>
          <w:szCs w:val="21"/>
        </w:rPr>
        <w:br/>
        <w:t xml:space="preserve">    </w:t>
      </w:r>
      <w:r>
        <w:rPr>
          <w:rFonts w:hint="eastAsia"/>
          <w:color w:val="333333"/>
          <w:szCs w:val="21"/>
        </w:rPr>
        <w:t>附件下载：</w:t>
      </w:r>
      <w:r>
        <w:rPr>
          <w:noProof/>
          <w:color w:val="333333"/>
          <w:szCs w:val="21"/>
        </w:rPr>
        <w:drawing>
          <wp:inline distT="0" distB="0" distL="0" distR="0">
            <wp:extent cx="152400" cy="152400"/>
            <wp:effectExtent l="0" t="0" r="0" b="0"/>
            <wp:docPr id="1" name="图片 1" descr="http://www.xwgd.gov.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wgd.gov.cn/ewebeditor/sysimage/icon16/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tgtFrame="_blank" w:history="1">
        <w:r>
          <w:rPr>
            <w:rStyle w:val="a3"/>
            <w:rFonts w:hint="eastAsia"/>
            <w:color w:val="333333"/>
            <w:szCs w:val="21"/>
          </w:rPr>
          <w:t>广州市市级文化产业示范园区认定（备案）申请表</w:t>
        </w:r>
        <w:r>
          <w:rPr>
            <w:rStyle w:val="a3"/>
            <w:rFonts w:hint="eastAsia"/>
            <w:color w:val="333333"/>
            <w:szCs w:val="21"/>
          </w:rPr>
          <w:t>.docx</w:t>
        </w:r>
      </w:hyperlink>
    </w:p>
    <w:p w:rsidR="003E3EE0" w:rsidRDefault="003E3EE0" w:rsidP="003E3EE0">
      <w:pPr>
        <w:jc w:val="right"/>
        <w:rPr>
          <w:rFonts w:hint="eastAsia"/>
          <w:color w:val="333333"/>
          <w:szCs w:val="21"/>
        </w:rPr>
      </w:pPr>
      <w:r>
        <w:rPr>
          <w:rFonts w:hint="eastAsia"/>
          <w:color w:val="333333"/>
          <w:szCs w:val="21"/>
        </w:rPr>
        <w:t>广州市文化广电新闻出版局</w:t>
      </w:r>
      <w:r>
        <w:rPr>
          <w:rFonts w:hint="eastAsia"/>
          <w:color w:val="333333"/>
          <w:szCs w:val="21"/>
        </w:rPr>
        <w:t>      </w:t>
      </w:r>
    </w:p>
    <w:p w:rsidR="003E3EE0" w:rsidRDefault="003E3EE0" w:rsidP="003E3EE0">
      <w:pPr>
        <w:jc w:val="right"/>
        <w:rPr>
          <w:rFonts w:hint="eastAsia"/>
          <w:color w:val="333333"/>
          <w:szCs w:val="21"/>
        </w:rPr>
      </w:pPr>
      <w:r>
        <w:rPr>
          <w:rFonts w:hint="eastAsia"/>
          <w:color w:val="333333"/>
          <w:szCs w:val="21"/>
        </w:rPr>
        <w:lastRenderedPageBreak/>
        <w:t>                              2017</w:t>
      </w:r>
      <w:r>
        <w:rPr>
          <w:rFonts w:hint="eastAsia"/>
          <w:color w:val="333333"/>
          <w:szCs w:val="21"/>
        </w:rPr>
        <w:t>年</w:t>
      </w:r>
      <w:r>
        <w:rPr>
          <w:rFonts w:hint="eastAsia"/>
          <w:color w:val="333333"/>
          <w:szCs w:val="21"/>
        </w:rPr>
        <w:t>11</w:t>
      </w:r>
      <w:r>
        <w:rPr>
          <w:rFonts w:hint="eastAsia"/>
          <w:color w:val="333333"/>
          <w:szCs w:val="21"/>
        </w:rPr>
        <w:t>月</w:t>
      </w:r>
      <w:r>
        <w:rPr>
          <w:rFonts w:hint="eastAsia"/>
          <w:color w:val="333333"/>
          <w:szCs w:val="21"/>
        </w:rPr>
        <w:t>8</w:t>
      </w:r>
      <w:r>
        <w:rPr>
          <w:rFonts w:hint="eastAsia"/>
          <w:color w:val="333333"/>
          <w:szCs w:val="21"/>
        </w:rPr>
        <w:t>日</w:t>
      </w:r>
      <w:r>
        <w:rPr>
          <w:rFonts w:hint="eastAsia"/>
          <w:color w:val="333333"/>
          <w:szCs w:val="21"/>
        </w:rPr>
        <w:t>     </w:t>
      </w:r>
    </w:p>
    <w:p w:rsidR="000177E8" w:rsidRPr="00F914EA" w:rsidRDefault="000177E8">
      <w:pPr>
        <w:rPr>
          <w:rFonts w:hint="eastAsia"/>
        </w:rPr>
      </w:pPr>
      <w:bookmarkStart w:id="0" w:name="_GoBack"/>
      <w:bookmarkEnd w:id="0"/>
    </w:p>
    <w:sectPr w:rsidR="000177E8" w:rsidRPr="00F91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E06CD"/>
    <w:multiLevelType w:val="multilevel"/>
    <w:tmpl w:val="0B28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53806"/>
    <w:multiLevelType w:val="multilevel"/>
    <w:tmpl w:val="EF46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C42150"/>
    <w:multiLevelType w:val="multilevel"/>
    <w:tmpl w:val="4DBE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FA3676"/>
    <w:multiLevelType w:val="multilevel"/>
    <w:tmpl w:val="F390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E40509"/>
    <w:multiLevelType w:val="multilevel"/>
    <w:tmpl w:val="C074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CF5E21"/>
    <w:multiLevelType w:val="multilevel"/>
    <w:tmpl w:val="D81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A7"/>
    <w:rsid w:val="000177E8"/>
    <w:rsid w:val="002C5D37"/>
    <w:rsid w:val="003E3EE0"/>
    <w:rsid w:val="005F6859"/>
    <w:rsid w:val="00B5588F"/>
    <w:rsid w:val="00ED5FA7"/>
    <w:rsid w:val="00F9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601AD-CFA3-402F-94DB-BFA10EE9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914E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3E3EE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5588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14EA"/>
    <w:rPr>
      <w:rFonts w:ascii="宋体" w:eastAsia="宋体" w:hAnsi="宋体" w:cs="宋体"/>
      <w:b/>
      <w:bCs/>
      <w:kern w:val="36"/>
      <w:sz w:val="48"/>
      <w:szCs w:val="48"/>
    </w:rPr>
  </w:style>
  <w:style w:type="character" w:customStyle="1" w:styleId="nums">
    <w:name w:val="nums"/>
    <w:basedOn w:val="a0"/>
    <w:rsid w:val="00F914EA"/>
  </w:style>
  <w:style w:type="character" w:styleId="a3">
    <w:name w:val="Hyperlink"/>
    <w:basedOn w:val="a0"/>
    <w:uiPriority w:val="99"/>
    <w:semiHidden/>
    <w:unhideWhenUsed/>
    <w:rsid w:val="00F914EA"/>
    <w:rPr>
      <w:color w:val="0000FF"/>
      <w:u w:val="single"/>
    </w:rPr>
  </w:style>
  <w:style w:type="character" w:customStyle="1" w:styleId="view">
    <w:name w:val="view"/>
    <w:basedOn w:val="a0"/>
    <w:rsid w:val="00F914EA"/>
  </w:style>
  <w:style w:type="paragraph" w:styleId="a4">
    <w:name w:val="Normal (Web)"/>
    <w:basedOn w:val="a"/>
    <w:uiPriority w:val="99"/>
    <w:semiHidden/>
    <w:unhideWhenUsed/>
    <w:rsid w:val="00F914E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914EA"/>
    <w:rPr>
      <w:b/>
      <w:bCs/>
    </w:rPr>
  </w:style>
  <w:style w:type="character" w:customStyle="1" w:styleId="3Char">
    <w:name w:val="标题 3 Char"/>
    <w:basedOn w:val="a0"/>
    <w:link w:val="3"/>
    <w:uiPriority w:val="9"/>
    <w:semiHidden/>
    <w:rsid w:val="00B5588F"/>
    <w:rPr>
      <w:b/>
      <w:bCs/>
      <w:sz w:val="32"/>
      <w:szCs w:val="32"/>
    </w:rPr>
  </w:style>
  <w:style w:type="character" w:customStyle="1" w:styleId="2Char">
    <w:name w:val="标题 2 Char"/>
    <w:basedOn w:val="a0"/>
    <w:link w:val="2"/>
    <w:uiPriority w:val="9"/>
    <w:semiHidden/>
    <w:rsid w:val="003E3EE0"/>
    <w:rPr>
      <w:rFonts w:asciiTheme="majorHAnsi" w:eastAsiaTheme="majorEastAsia" w:hAnsiTheme="majorHAnsi" w:cstheme="majorBidi"/>
      <w:b/>
      <w:bCs/>
      <w:sz w:val="32"/>
      <w:szCs w:val="32"/>
    </w:rPr>
  </w:style>
  <w:style w:type="character" w:customStyle="1" w:styleId="ly">
    <w:name w:val="ly"/>
    <w:basedOn w:val="a0"/>
    <w:rsid w:val="003E3EE0"/>
  </w:style>
  <w:style w:type="character" w:customStyle="1" w:styleId="zz">
    <w:name w:val="zz"/>
    <w:basedOn w:val="a0"/>
    <w:rsid w:val="003E3EE0"/>
  </w:style>
  <w:style w:type="character" w:customStyle="1" w:styleId="time">
    <w:name w:val="time"/>
    <w:basedOn w:val="a0"/>
    <w:rsid w:val="003E3EE0"/>
  </w:style>
  <w:style w:type="character" w:customStyle="1" w:styleId="colorfont">
    <w:name w:val="colorfont"/>
    <w:basedOn w:val="a0"/>
    <w:rsid w:val="003E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8916">
      <w:bodyDiv w:val="1"/>
      <w:marLeft w:val="0"/>
      <w:marRight w:val="0"/>
      <w:marTop w:val="0"/>
      <w:marBottom w:val="0"/>
      <w:divBdr>
        <w:top w:val="none" w:sz="0" w:space="0" w:color="auto"/>
        <w:left w:val="none" w:sz="0" w:space="0" w:color="auto"/>
        <w:bottom w:val="none" w:sz="0" w:space="0" w:color="auto"/>
        <w:right w:val="none" w:sz="0" w:space="0" w:color="auto"/>
      </w:divBdr>
      <w:divsChild>
        <w:div w:id="1812207231">
          <w:marLeft w:val="0"/>
          <w:marRight w:val="0"/>
          <w:marTop w:val="0"/>
          <w:marBottom w:val="0"/>
          <w:divBdr>
            <w:top w:val="none" w:sz="0" w:space="0" w:color="auto"/>
            <w:left w:val="none" w:sz="0" w:space="0" w:color="auto"/>
            <w:bottom w:val="none" w:sz="0" w:space="0" w:color="auto"/>
            <w:right w:val="none" w:sz="0" w:space="0" w:color="auto"/>
          </w:divBdr>
          <w:divsChild>
            <w:div w:id="955410332">
              <w:marLeft w:val="0"/>
              <w:marRight w:val="0"/>
              <w:marTop w:val="0"/>
              <w:marBottom w:val="0"/>
              <w:divBdr>
                <w:top w:val="none" w:sz="0" w:space="0" w:color="auto"/>
                <w:left w:val="none" w:sz="0" w:space="0" w:color="auto"/>
                <w:bottom w:val="none" w:sz="0" w:space="0" w:color="auto"/>
                <w:right w:val="none" w:sz="0" w:space="0" w:color="auto"/>
              </w:divBdr>
            </w:div>
            <w:div w:id="2067026726">
              <w:marLeft w:val="0"/>
              <w:marRight w:val="0"/>
              <w:marTop w:val="0"/>
              <w:marBottom w:val="0"/>
              <w:divBdr>
                <w:top w:val="none" w:sz="0" w:space="0" w:color="auto"/>
                <w:left w:val="none" w:sz="0" w:space="0" w:color="auto"/>
                <w:bottom w:val="none" w:sz="0" w:space="0" w:color="auto"/>
                <w:right w:val="none" w:sz="0" w:space="0" w:color="auto"/>
              </w:divBdr>
            </w:div>
          </w:divsChild>
        </w:div>
        <w:div w:id="541409802">
          <w:marLeft w:val="0"/>
          <w:marRight w:val="0"/>
          <w:marTop w:val="15"/>
          <w:marBottom w:val="0"/>
          <w:divBdr>
            <w:top w:val="none" w:sz="0" w:space="0" w:color="auto"/>
            <w:left w:val="none" w:sz="0" w:space="0" w:color="auto"/>
            <w:bottom w:val="dotted" w:sz="6" w:space="19" w:color="9D9D9D"/>
            <w:right w:val="none" w:sz="0" w:space="0" w:color="auto"/>
          </w:divBdr>
        </w:div>
      </w:divsChild>
    </w:div>
    <w:div w:id="136345392">
      <w:bodyDiv w:val="1"/>
      <w:marLeft w:val="0"/>
      <w:marRight w:val="0"/>
      <w:marTop w:val="0"/>
      <w:marBottom w:val="0"/>
      <w:divBdr>
        <w:top w:val="none" w:sz="0" w:space="0" w:color="auto"/>
        <w:left w:val="none" w:sz="0" w:space="0" w:color="auto"/>
        <w:bottom w:val="none" w:sz="0" w:space="0" w:color="auto"/>
        <w:right w:val="none" w:sz="0" w:space="0" w:color="auto"/>
      </w:divBdr>
      <w:divsChild>
        <w:div w:id="1943489784">
          <w:marLeft w:val="0"/>
          <w:marRight w:val="0"/>
          <w:marTop w:val="75"/>
          <w:marBottom w:val="0"/>
          <w:divBdr>
            <w:top w:val="none" w:sz="0" w:space="0" w:color="auto"/>
            <w:left w:val="none" w:sz="0" w:space="0" w:color="auto"/>
            <w:bottom w:val="none" w:sz="0" w:space="0" w:color="auto"/>
            <w:right w:val="none" w:sz="0" w:space="0" w:color="auto"/>
          </w:divBdr>
        </w:div>
        <w:div w:id="1938903923">
          <w:marLeft w:val="0"/>
          <w:marRight w:val="0"/>
          <w:marTop w:val="0"/>
          <w:marBottom w:val="0"/>
          <w:divBdr>
            <w:top w:val="none" w:sz="0" w:space="0" w:color="auto"/>
            <w:left w:val="none" w:sz="0" w:space="0" w:color="auto"/>
            <w:bottom w:val="none" w:sz="0" w:space="0" w:color="auto"/>
            <w:right w:val="none" w:sz="0" w:space="0" w:color="auto"/>
          </w:divBdr>
          <w:divsChild>
            <w:div w:id="15789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4345">
      <w:bodyDiv w:val="1"/>
      <w:marLeft w:val="0"/>
      <w:marRight w:val="0"/>
      <w:marTop w:val="0"/>
      <w:marBottom w:val="0"/>
      <w:divBdr>
        <w:top w:val="none" w:sz="0" w:space="0" w:color="auto"/>
        <w:left w:val="none" w:sz="0" w:space="0" w:color="auto"/>
        <w:bottom w:val="none" w:sz="0" w:space="0" w:color="auto"/>
        <w:right w:val="none" w:sz="0" w:space="0" w:color="auto"/>
      </w:divBdr>
      <w:divsChild>
        <w:div w:id="1274633589">
          <w:marLeft w:val="0"/>
          <w:marRight w:val="0"/>
          <w:marTop w:val="0"/>
          <w:marBottom w:val="0"/>
          <w:divBdr>
            <w:top w:val="none" w:sz="0" w:space="0" w:color="auto"/>
            <w:left w:val="none" w:sz="0" w:space="0" w:color="auto"/>
            <w:bottom w:val="none" w:sz="0" w:space="0" w:color="auto"/>
            <w:right w:val="none" w:sz="0" w:space="0" w:color="auto"/>
          </w:divBdr>
          <w:divsChild>
            <w:div w:id="2142267208">
              <w:marLeft w:val="0"/>
              <w:marRight w:val="0"/>
              <w:marTop w:val="0"/>
              <w:marBottom w:val="0"/>
              <w:divBdr>
                <w:top w:val="none" w:sz="0" w:space="0" w:color="auto"/>
                <w:left w:val="none" w:sz="0" w:space="0" w:color="auto"/>
                <w:bottom w:val="none" w:sz="0" w:space="0" w:color="auto"/>
                <w:right w:val="none" w:sz="0" w:space="0" w:color="auto"/>
              </w:divBdr>
              <w:divsChild>
                <w:div w:id="803428842">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1385254218">
          <w:marLeft w:val="0"/>
          <w:marRight w:val="0"/>
          <w:marTop w:val="0"/>
          <w:marBottom w:val="0"/>
          <w:divBdr>
            <w:top w:val="none" w:sz="0" w:space="0" w:color="auto"/>
            <w:left w:val="none" w:sz="0" w:space="0" w:color="auto"/>
            <w:bottom w:val="none" w:sz="0" w:space="0" w:color="auto"/>
            <w:right w:val="none" w:sz="0" w:space="0" w:color="auto"/>
          </w:divBdr>
          <w:divsChild>
            <w:div w:id="1692217573">
              <w:marLeft w:val="0"/>
              <w:marRight w:val="0"/>
              <w:marTop w:val="0"/>
              <w:marBottom w:val="0"/>
              <w:divBdr>
                <w:top w:val="none" w:sz="0" w:space="0" w:color="auto"/>
                <w:left w:val="none" w:sz="0" w:space="0" w:color="auto"/>
                <w:bottom w:val="single" w:sz="6" w:space="15" w:color="E5E5E5"/>
                <w:right w:val="none" w:sz="0" w:space="0" w:color="auto"/>
              </w:divBdr>
            </w:div>
          </w:divsChild>
        </w:div>
      </w:divsChild>
    </w:div>
    <w:div w:id="954795986">
      <w:bodyDiv w:val="1"/>
      <w:marLeft w:val="0"/>
      <w:marRight w:val="0"/>
      <w:marTop w:val="0"/>
      <w:marBottom w:val="0"/>
      <w:divBdr>
        <w:top w:val="none" w:sz="0" w:space="0" w:color="auto"/>
        <w:left w:val="none" w:sz="0" w:space="0" w:color="auto"/>
        <w:bottom w:val="none" w:sz="0" w:space="0" w:color="auto"/>
        <w:right w:val="none" w:sz="0" w:space="0" w:color="auto"/>
      </w:divBdr>
      <w:divsChild>
        <w:div w:id="1137530175">
          <w:marLeft w:val="0"/>
          <w:marRight w:val="0"/>
          <w:marTop w:val="0"/>
          <w:marBottom w:val="0"/>
          <w:divBdr>
            <w:top w:val="none" w:sz="0" w:space="0" w:color="auto"/>
            <w:left w:val="none" w:sz="0" w:space="0" w:color="auto"/>
            <w:bottom w:val="none" w:sz="0" w:space="0" w:color="auto"/>
            <w:right w:val="none" w:sz="0" w:space="0" w:color="auto"/>
          </w:divBdr>
          <w:divsChild>
            <w:div w:id="758597809">
              <w:marLeft w:val="0"/>
              <w:marRight w:val="0"/>
              <w:marTop w:val="0"/>
              <w:marBottom w:val="0"/>
              <w:divBdr>
                <w:top w:val="none" w:sz="0" w:space="0" w:color="auto"/>
                <w:left w:val="none" w:sz="0" w:space="0" w:color="auto"/>
                <w:bottom w:val="none" w:sz="0" w:space="0" w:color="auto"/>
                <w:right w:val="none" w:sz="0" w:space="0" w:color="auto"/>
              </w:divBdr>
              <w:divsChild>
                <w:div w:id="1103766662">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154346937">
          <w:marLeft w:val="0"/>
          <w:marRight w:val="0"/>
          <w:marTop w:val="0"/>
          <w:marBottom w:val="0"/>
          <w:divBdr>
            <w:top w:val="none" w:sz="0" w:space="0" w:color="auto"/>
            <w:left w:val="none" w:sz="0" w:space="0" w:color="auto"/>
            <w:bottom w:val="none" w:sz="0" w:space="0" w:color="auto"/>
            <w:right w:val="none" w:sz="0" w:space="0" w:color="auto"/>
          </w:divBdr>
          <w:divsChild>
            <w:div w:id="1637835249">
              <w:marLeft w:val="0"/>
              <w:marRight w:val="0"/>
              <w:marTop w:val="0"/>
              <w:marBottom w:val="0"/>
              <w:divBdr>
                <w:top w:val="none" w:sz="0" w:space="0" w:color="auto"/>
                <w:left w:val="none" w:sz="0" w:space="0" w:color="auto"/>
                <w:bottom w:val="single" w:sz="6" w:space="15" w:color="E5E5E5"/>
                <w:right w:val="none" w:sz="0" w:space="0" w:color="auto"/>
              </w:divBdr>
            </w:div>
          </w:divsChild>
        </w:div>
      </w:divsChild>
    </w:div>
    <w:div w:id="1453018436">
      <w:bodyDiv w:val="1"/>
      <w:marLeft w:val="0"/>
      <w:marRight w:val="0"/>
      <w:marTop w:val="0"/>
      <w:marBottom w:val="0"/>
      <w:divBdr>
        <w:top w:val="none" w:sz="0" w:space="0" w:color="auto"/>
        <w:left w:val="none" w:sz="0" w:space="0" w:color="auto"/>
        <w:bottom w:val="none" w:sz="0" w:space="0" w:color="auto"/>
        <w:right w:val="none" w:sz="0" w:space="0" w:color="auto"/>
      </w:divBdr>
      <w:divsChild>
        <w:div w:id="125049961">
          <w:marLeft w:val="0"/>
          <w:marRight w:val="0"/>
          <w:marTop w:val="0"/>
          <w:marBottom w:val="0"/>
          <w:divBdr>
            <w:top w:val="none" w:sz="0" w:space="0" w:color="auto"/>
            <w:left w:val="none" w:sz="0" w:space="0" w:color="auto"/>
            <w:bottom w:val="none" w:sz="0" w:space="0" w:color="auto"/>
            <w:right w:val="none" w:sz="0" w:space="0" w:color="auto"/>
          </w:divBdr>
          <w:divsChild>
            <w:div w:id="653875006">
              <w:marLeft w:val="0"/>
              <w:marRight w:val="0"/>
              <w:marTop w:val="0"/>
              <w:marBottom w:val="0"/>
              <w:divBdr>
                <w:top w:val="none" w:sz="0" w:space="0" w:color="auto"/>
                <w:left w:val="none" w:sz="0" w:space="0" w:color="auto"/>
                <w:bottom w:val="none" w:sz="0" w:space="0" w:color="auto"/>
                <w:right w:val="none" w:sz="0" w:space="0" w:color="auto"/>
              </w:divBdr>
              <w:divsChild>
                <w:div w:id="671379044">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1769765332">
          <w:marLeft w:val="0"/>
          <w:marRight w:val="0"/>
          <w:marTop w:val="0"/>
          <w:marBottom w:val="0"/>
          <w:divBdr>
            <w:top w:val="none" w:sz="0" w:space="0" w:color="auto"/>
            <w:left w:val="none" w:sz="0" w:space="0" w:color="auto"/>
            <w:bottom w:val="none" w:sz="0" w:space="0" w:color="auto"/>
            <w:right w:val="none" w:sz="0" w:space="0" w:color="auto"/>
          </w:divBdr>
          <w:divsChild>
            <w:div w:id="1783066651">
              <w:marLeft w:val="0"/>
              <w:marRight w:val="0"/>
              <w:marTop w:val="0"/>
              <w:marBottom w:val="0"/>
              <w:divBdr>
                <w:top w:val="none" w:sz="0" w:space="0" w:color="auto"/>
                <w:left w:val="none" w:sz="0" w:space="0" w:color="auto"/>
                <w:bottom w:val="single" w:sz="6" w:space="15" w:color="E5E5E5"/>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wgd.gov.cn/xwgd/tzgg/201711/b024b50e707d4f5584f33e8cea3e372c/files/f8ac21aa9cc148c4b70808c8d174c9c9.docx"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2437</Characters>
  <Application>Microsoft Office Word</Application>
  <DocSecurity>0</DocSecurity>
  <Lines>20</Lines>
  <Paragraphs>5</Paragraphs>
  <ScaleCrop>false</ScaleCrop>
  <Company>微软中国</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6</cp:revision>
  <dcterms:created xsi:type="dcterms:W3CDTF">2019-04-22T07:17:00Z</dcterms:created>
  <dcterms:modified xsi:type="dcterms:W3CDTF">2019-04-23T04:08:00Z</dcterms:modified>
</cp:coreProperties>
</file>