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AB8" w:rsidRDefault="00502AB8" w:rsidP="00502AB8">
      <w:pPr>
        <w:widowControl/>
        <w:spacing w:line="420" w:lineRule="atLeast"/>
        <w:jc w:val="center"/>
        <w:rPr>
          <w:rFonts w:ascii="微软雅黑" w:eastAsia="微软雅黑" w:hAnsi="微软雅黑"/>
          <w:b/>
          <w:bCs/>
          <w:color w:val="FF0000"/>
          <w:sz w:val="26"/>
          <w:szCs w:val="26"/>
        </w:rPr>
      </w:pPr>
      <w:r>
        <w:rPr>
          <w:rFonts w:ascii="微软雅黑" w:eastAsia="微软雅黑" w:hAnsi="微软雅黑" w:hint="eastAsia"/>
          <w:b/>
          <w:bCs/>
          <w:color w:val="FF0000"/>
          <w:sz w:val="26"/>
          <w:szCs w:val="26"/>
        </w:rPr>
        <w:t>关于发布2018年度广州市荔湾区扶持重点企业发展奖励申报指南的通知</w:t>
      </w:r>
    </w:p>
    <w:p w:rsidR="00502AB8" w:rsidRDefault="00502AB8" w:rsidP="00502AB8">
      <w:pPr>
        <w:spacing w:line="525" w:lineRule="atLeast"/>
        <w:jc w:val="center"/>
        <w:rPr>
          <w:rFonts w:ascii="微软雅黑" w:eastAsia="微软雅黑" w:hAnsi="微软雅黑" w:hint="eastAsia"/>
          <w:color w:val="666666"/>
          <w:sz w:val="18"/>
          <w:szCs w:val="18"/>
        </w:rPr>
      </w:pPr>
      <w:r>
        <w:rPr>
          <w:rFonts w:ascii="微软雅黑" w:eastAsia="微软雅黑" w:hAnsi="微软雅黑" w:hint="eastAsia"/>
          <w:color w:val="666666"/>
          <w:sz w:val="18"/>
          <w:szCs w:val="18"/>
        </w:rPr>
        <w:t>发布时间：  2019-04-17 09:49:05 来源：</w:t>
      </w:r>
    </w:p>
    <w:tbl>
      <w:tblPr>
        <w:tblW w:w="5000" w:type="pct"/>
        <w:tblCellSpacing w:w="0" w:type="dxa"/>
        <w:tblCellMar>
          <w:left w:w="0" w:type="dxa"/>
          <w:right w:w="0" w:type="dxa"/>
        </w:tblCellMar>
        <w:tblLook w:val="04A0" w:firstRow="1" w:lastRow="0" w:firstColumn="1" w:lastColumn="0" w:noHBand="0" w:noVBand="1"/>
      </w:tblPr>
      <w:tblGrid>
        <w:gridCol w:w="2741"/>
        <w:gridCol w:w="2741"/>
        <w:gridCol w:w="2824"/>
      </w:tblGrid>
      <w:tr w:rsidR="00502AB8" w:rsidTr="00502AB8">
        <w:trPr>
          <w:tblCellSpacing w:w="0" w:type="dxa"/>
        </w:trPr>
        <w:tc>
          <w:tcPr>
            <w:tcW w:w="1650" w:type="pct"/>
            <w:vAlign w:val="center"/>
            <w:hideMark/>
          </w:tcPr>
          <w:p w:rsidR="00502AB8" w:rsidRDefault="00502AB8">
            <w:pPr>
              <w:jc w:val="left"/>
              <w:rPr>
                <w:rFonts w:ascii="宋体" w:eastAsia="宋体" w:hAnsi="宋体" w:hint="eastAsia"/>
                <w:sz w:val="18"/>
                <w:szCs w:val="18"/>
              </w:rPr>
            </w:pPr>
            <w:r>
              <w:rPr>
                <w:b/>
                <w:bCs/>
                <w:color w:val="666666"/>
                <w:sz w:val="18"/>
                <w:szCs w:val="18"/>
              </w:rPr>
              <w:t>字体大小：</w:t>
            </w:r>
            <w:r>
              <w:rPr>
                <w:sz w:val="18"/>
                <w:szCs w:val="18"/>
              </w:rPr>
              <w:t> </w:t>
            </w:r>
            <w:hyperlink r:id="rId5" w:history="1">
              <w:r>
                <w:rPr>
                  <w:rStyle w:val="a3"/>
                  <w:color w:val="333333"/>
                  <w:sz w:val="18"/>
                  <w:szCs w:val="18"/>
                </w:rPr>
                <w:t>大</w:t>
              </w:r>
            </w:hyperlink>
            <w:r>
              <w:rPr>
                <w:sz w:val="18"/>
                <w:szCs w:val="18"/>
              </w:rPr>
              <w:t> </w:t>
            </w:r>
            <w:hyperlink r:id="rId6" w:history="1">
              <w:r>
                <w:rPr>
                  <w:rStyle w:val="a3"/>
                  <w:color w:val="333333"/>
                  <w:sz w:val="18"/>
                  <w:szCs w:val="18"/>
                </w:rPr>
                <w:t>中</w:t>
              </w:r>
            </w:hyperlink>
            <w:r>
              <w:rPr>
                <w:sz w:val="18"/>
                <w:szCs w:val="18"/>
              </w:rPr>
              <w:t> </w:t>
            </w:r>
            <w:hyperlink r:id="rId7" w:history="1">
              <w:r>
                <w:rPr>
                  <w:rStyle w:val="a3"/>
                  <w:color w:val="333333"/>
                  <w:sz w:val="18"/>
                  <w:szCs w:val="18"/>
                </w:rPr>
                <w:t>小</w:t>
              </w:r>
            </w:hyperlink>
          </w:p>
        </w:tc>
        <w:tc>
          <w:tcPr>
            <w:tcW w:w="165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741"/>
            </w:tblGrid>
            <w:tr w:rsidR="00502AB8">
              <w:trPr>
                <w:tblCellSpacing w:w="0" w:type="dxa"/>
                <w:jc w:val="center"/>
              </w:trPr>
              <w:tc>
                <w:tcPr>
                  <w:tcW w:w="0" w:type="auto"/>
                  <w:vAlign w:val="center"/>
                  <w:hideMark/>
                </w:tcPr>
                <w:p w:rsidR="00502AB8" w:rsidRDefault="00502AB8">
                  <w:pPr>
                    <w:rPr>
                      <w:sz w:val="18"/>
                      <w:szCs w:val="18"/>
                    </w:rPr>
                  </w:pPr>
                </w:p>
              </w:tc>
            </w:tr>
          </w:tbl>
          <w:p w:rsidR="00502AB8" w:rsidRDefault="00502AB8">
            <w:pPr>
              <w:jc w:val="center"/>
              <w:rPr>
                <w:rFonts w:ascii="宋体" w:eastAsia="宋体" w:hAnsi="宋体" w:cs="宋体"/>
                <w:sz w:val="24"/>
                <w:szCs w:val="24"/>
              </w:rPr>
            </w:pPr>
          </w:p>
        </w:tc>
        <w:tc>
          <w:tcPr>
            <w:tcW w:w="1700" w:type="pct"/>
            <w:vAlign w:val="center"/>
            <w:hideMark/>
          </w:tcPr>
          <w:p w:rsidR="00502AB8" w:rsidRDefault="00502AB8">
            <w:pPr>
              <w:jc w:val="center"/>
              <w:rPr>
                <w:rFonts w:ascii="宋体" w:eastAsia="宋体" w:hAnsi="宋体" w:cs="宋体"/>
                <w:sz w:val="24"/>
                <w:szCs w:val="24"/>
              </w:rPr>
            </w:pPr>
            <w:r>
              <w:rPr>
                <w:rStyle w:val="colorfont"/>
                <w:color w:val="666666"/>
              </w:rPr>
              <w:t>保护视力色：</w:t>
            </w:r>
          </w:p>
        </w:tc>
      </w:tr>
    </w:tbl>
    <w:p w:rsidR="00502AB8" w:rsidRDefault="00502AB8" w:rsidP="00502AB8">
      <w:pPr>
        <w:pStyle w:val="a4"/>
        <w:spacing w:before="150" w:beforeAutospacing="0" w:after="150" w:afterAutospacing="0"/>
        <w:ind w:firstLine="480"/>
        <w:jc w:val="center"/>
        <w:rPr>
          <w:rFonts w:ascii="微软雅黑" w:eastAsia="微软雅黑" w:hAnsi="微软雅黑"/>
          <w:color w:val="333333"/>
          <w:sz w:val="21"/>
          <w:szCs w:val="21"/>
        </w:rPr>
      </w:pPr>
      <w:r>
        <w:rPr>
          <w:rFonts w:ascii="微软雅黑" w:eastAsia="微软雅黑" w:hAnsi="微软雅黑" w:hint="eastAsia"/>
          <w:color w:val="333333"/>
          <w:sz w:val="21"/>
          <w:szCs w:val="21"/>
        </w:rPr>
        <w:t>关于发布2018年度广州市荔湾区扶持重点企业发展奖励申报指南的通知</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各有关企业：</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根据《广州市荔湾区人民政府办公室关于印发&lt;广州市荔湾区扶持重点企业发展办法&gt;的通知》（荔府办〔2017〕65号）要求，现组织申报2018年度广州市荔湾区扶持重点企业发展奖励资金，请符合条件的单位按照《2018年度广州市荔湾区扶持重点企业发展奖励申报指南》（详见附件），准备申报资料，经所在街道办事处审核并出具初步意见后，于2019年4月26日（星期五）前提交我办。</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附件：2018年度广州市荔湾区扶持重点企业发展奖励申报指南</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Style w:val="a5"/>
          <w:rFonts w:ascii="微软雅黑" w:eastAsia="微软雅黑" w:hAnsi="微软雅黑" w:hint="eastAsia"/>
          <w:color w:val="333333"/>
          <w:sz w:val="21"/>
          <w:szCs w:val="21"/>
        </w:rPr>
        <w:t>（</w:t>
      </w:r>
      <w:hyperlink r:id="rId8" w:tgtFrame="_blank" w:history="1">
        <w:r>
          <w:rPr>
            <w:rStyle w:val="a5"/>
            <w:rFonts w:ascii="微软雅黑" w:eastAsia="微软雅黑" w:hAnsi="微软雅黑" w:hint="eastAsia"/>
            <w:color w:val="333333"/>
            <w:sz w:val="21"/>
            <w:szCs w:val="21"/>
          </w:rPr>
          <w:t>点击下载全文.doc</w:t>
        </w:r>
      </w:hyperlink>
      <w:r>
        <w:rPr>
          <w:rStyle w:val="a5"/>
          <w:rFonts w:ascii="微软雅黑" w:eastAsia="微软雅黑" w:hAnsi="微软雅黑" w:hint="eastAsia"/>
          <w:color w:val="333333"/>
          <w:sz w:val="21"/>
          <w:szCs w:val="21"/>
        </w:rPr>
        <w:t>）</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502AB8" w:rsidRDefault="00502AB8" w:rsidP="00502AB8">
      <w:pPr>
        <w:pStyle w:val="a4"/>
        <w:spacing w:before="150" w:beforeAutospacing="0" w:after="150" w:afterAutospacing="0"/>
        <w:ind w:firstLine="48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广州市荔湾区招商稳商工作联席会议办公室   </w:t>
      </w:r>
    </w:p>
    <w:p w:rsidR="00502AB8" w:rsidRDefault="00502AB8" w:rsidP="00502AB8">
      <w:pPr>
        <w:pStyle w:val="a4"/>
        <w:spacing w:before="150" w:beforeAutospacing="0" w:after="150" w:afterAutospacing="0"/>
        <w:ind w:firstLine="48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2019年4月16日          </w:t>
      </w:r>
    </w:p>
    <w:p w:rsidR="00502AB8" w:rsidRDefault="00502AB8" w:rsidP="00502AB8">
      <w:pPr>
        <w:pStyle w:val="a4"/>
        <w:spacing w:before="150" w:beforeAutospacing="0" w:after="150" w:afterAutospacing="0"/>
        <w:ind w:firstLine="480"/>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w:t>
      </w:r>
    </w:p>
    <w:p w:rsidR="00502AB8" w:rsidRDefault="00502AB8" w:rsidP="00502AB8">
      <w:pPr>
        <w:pStyle w:val="a4"/>
        <w:spacing w:before="150" w:beforeAutospacing="0" w:after="150" w:afterAutospacing="0"/>
        <w:ind w:firstLine="480"/>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(联系人： 汪贤良、杨洁， 联系电话：020-81507413)</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附件：</w:t>
      </w:r>
    </w:p>
    <w:p w:rsidR="00502AB8" w:rsidRDefault="00502AB8" w:rsidP="00502AB8">
      <w:pPr>
        <w:pStyle w:val="a4"/>
        <w:spacing w:before="150" w:beforeAutospacing="0" w:after="150" w:afterAutospacing="0"/>
        <w:ind w:firstLine="480"/>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502AB8" w:rsidRDefault="00502AB8" w:rsidP="00502AB8">
      <w:pPr>
        <w:pStyle w:val="a4"/>
        <w:spacing w:before="150" w:beforeAutospacing="0" w:after="150" w:afterAutospacing="0"/>
        <w:ind w:firstLine="480"/>
        <w:jc w:val="center"/>
        <w:rPr>
          <w:rFonts w:ascii="微软雅黑" w:eastAsia="微软雅黑" w:hAnsi="微软雅黑" w:hint="eastAsia"/>
          <w:color w:val="333333"/>
          <w:sz w:val="21"/>
          <w:szCs w:val="21"/>
        </w:rPr>
      </w:pPr>
      <w:r>
        <w:rPr>
          <w:rStyle w:val="a5"/>
          <w:rFonts w:ascii="微软雅黑" w:eastAsia="微软雅黑" w:hAnsi="微软雅黑" w:hint="eastAsia"/>
          <w:color w:val="333333"/>
          <w:sz w:val="28"/>
          <w:szCs w:val="28"/>
        </w:rPr>
        <w:t> 2018年度广州市荔湾区扶持重点企业发展奖励申报指南</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一、政策依据</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《广州市荔湾区扶持重点企业发展办法》（荔府办〔2017〕65号，以下简称《办法》）。</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二、申报要求及条件</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重点企业是指在本区范围内综合实力较强、经济效益较好、成长性较高、符合本区产业发展导向的行业龙头或领先企业，商事登记地址设在本区，依法经营，税收由本区属地入库，且在本区进行税务登记后，对本区经济社会做出一定贡献，并符合以下条件之一的独立企业法人或经认可的独立核算分支机构： </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1.世界企业500强、中国企业500强在荔湾设立企业，且本企业为母公司在本市设立之最高级别机构；</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2.广州市政府认定的总部企业；</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3.中央大型企业(集团)、中国民营企业500强、中国制造业企业500强、中国服务业企业500强在荔湾设立的总部或区域总部;</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4.上年度年销售额10亿元以上的批发企业、零售额5亿元以上的零售企业、营业收入2亿元以上的服务业企业、营业额2亿元以上的餐饮企业或产值2亿元以上的工业企业（以统计局提供的年度数据为准）。</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三、奖励标准</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（一）落户奖励</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2017年12月8日后新落户且经区认定的重点企业及特殊重点企业给予一次性落户奖。具体标准如下：</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自工商注册日起三年内实际到位外资注册资本金1000万美元以上3000万美元以下的外商投资企业，一次性给予100万元奖励；对自工商注册日起三年内实际到位外资注册资本金3000万美元以上5000万美元以下的外商投资企业，一次性给予200万元奖励；对自工商注册日起三年内实际到位外资注册资本金5000万美元以上1亿美元以下的外商投资企业，一次性给予300万元奖励；对自工商注册日起三年内实际到位外资注册资本金1亿美元以上的外商投资企业，一次性给予500万元奖励。（以上奖励在企业达到上述奖励标准的当年度起，分三年按40%、30%、30%比例发放。）</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自工商注册日起三年内实缴注册资本金达到5000万元以上1亿元以下的内资企业，一次性给予100万元奖励；自工商注册日起三年内实缴注册资本金达到1亿元以上3亿元以下的内资企业，一次性给予200万元奖励；对自工商注册日起三年内实缴注册资本金3亿元以上10亿元以下的内资企业，一次性给予300万元奖励；对自工商注册日起三</w:t>
      </w:r>
      <w:r>
        <w:rPr>
          <w:rFonts w:ascii="微软雅黑" w:eastAsia="微软雅黑" w:hAnsi="微软雅黑" w:hint="eastAsia"/>
          <w:color w:val="333333"/>
          <w:sz w:val="21"/>
          <w:szCs w:val="21"/>
        </w:rPr>
        <w:lastRenderedPageBreak/>
        <w:t>年内实缴注册资本金10亿元以上的内资企业，一次性给予500万元奖励。（以上奖励在企业达到上述奖励标准的当年度起，分三年按40%、30%、30%比例发放。）</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其中，对新设立或新迁入的金融法人企业落户补贴标准按照广州市荔湾区人民政府办公室关于印发《广州市荔湾区金融法人企业扶持办法》的通知（荔府办〔2017〕19号）文件精神执行。</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2017年12月8日前已在本区设立的区重点企业及特殊重点企业，在《办法》有效期内增资，以外资企业实际到位的外资注册资本金净增资量或内资企业新增实缴注册资本金为基数，参照上述第1、2点奖励条款对应的奖励金减半给予奖励。</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自2017年12月8日起从区外迁入，经区认定为重点企业及特殊重点企业的，以企业迁入后在本区实际到位的外资注册资本金净增量或内资企业新增实缴注册资本金为基数，参照上述第1、2点奖励条款对应的奖励金给予奖励。</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（二）经营贡献奖励</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区认定的重点企业、特殊重点企业给予经营贡献奖。奖励标准以该企业最近三年对区财政贡献额的平均值为计算基数，给予企业上一年度对区财政贡献额超出环比基数部分的50%作为专项资金扶持，最高不超过1000万元，每年计算一次。不够三年的按实际年数对区财政贡献额的平均值计算。</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计算公式：若企业当年申报上一年经营贡献奖励，奖励金额=[上一年对区财政贡献额-（上一年前3年的区财政贡献额）/3]*50%，以此类推。</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（三）办公用房扶持</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区重点企业或特殊重点企业，且注册时间在2017年1月1日后，其本部在荔湾区内租赁自用办公用房的（不包括附属和配套用房），在3年内每年可享受租金价格30%的租金扶持，每年最高不超过企业该年度对区财政贡献总额20%且封顶200万元。具体租金标准参照市房管部门每年公布的当年、本区域、本地段的房屋租赁市场价格。对于2017年之前已在荔湾注册的重点企业及特殊重点企业，因业务发展需要在荔湾区内新增加租赁自用办公用房的，按照以上办公用房补贴标准给予资助。</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年度对区财政贡献总额超过1000万元的区重点企业或特殊重点企业，其本部在荔湾区内新建成或购置自用的办公房产，按每平方米1000元的标准给予一次性补贴，补贴金额不超过1000万元。</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重点企业及特殊重点企业同时新建、购置和租赁办公用房的，则按照以上规定合并计算办公用房补贴，但不得重复补贴。若企业租赁、购买、新建办公用房时已享受政府（含下属国有企业）给予优惠的，该补贴金额相应扣除。已获得省、市同类扶持资金的企业，按标准的一半给予资助。扶持期限自企业被认定为重点企业及特殊重点企业之日起开始计算。</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（四）企业成长奖励</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对区重点企业及特殊重点企业首次进入中国民营企业500强（或中国制造业企业500强、中国服务业企业500强）给予100万元奖励；首次被评定为中国企业500强的，给予250万元奖励；首次被评定为世界企业500强的，给予1000万元奖励。当年同时获得上述多项荣誉的按最高荣誉给予奖励；对多次获评同一荣誉的只奖励一次；当年获得荣誉低于企业历史所获最高荣誉的不予奖励。培育奖励资金于申报当年一次性兑现。</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（五）入户教育扶持</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经认定的重点企业和特殊重点企业在一个完整会计年度对区财政贡献500万元以上的，其非本市户籍员工子女可以享受照顾2个义务教育阶段地段生入学资格，可以是初中或小学（具体由企业单位向区招商稳商工作联席会议办公室提出申请，确认其企业贡献是否达标后再向教育局提出申请），该企业在一个完整会计年度对区财政贡献每增加500万元可以增加1个义务教育阶段优质学位。（注：年底才开展入户申请工作，具体时间另行通知）</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四、申报材料</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（一）企业申报需提供以下材料：</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1.企业法定代表人签署的《荔湾区重点企业扶持资金申请书》（原件）及法定代表人的身份证复印件；</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2.企业营业执照复印件（验原件）；</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3.企业上一年度的审计报告、验资报告、统计报表复印件（验原件）；</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属世界500强总部或分支机构、跨国公司地区总部、中央大型企业总部或区域总部、中国企业500强、中国服务业企业500强、中国制造业企业500强、中国民营企业500强、其他符合我区战略性主导产业方向的行业综合排名的，还应提供相关证明文件；</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5.《承诺书》原件；</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6.《委托书》原件及经办人身份证复印件（验原件）；</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7. 审核部门要求提供的其他材料。</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（二）申请租赁办公用房支持的，除第（一）条规定的申报材料外还需提交下列材料：</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1.经房屋租赁管理部门备案的租赁合同复印件（验原件）；</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2.有关物业管理费协议书及发票等复印件（验原件）；</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3.扶持期内不对外转租，不改变办公用途的承诺书（原件）；</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（三）申请教育扶持的，除第（一）条规定的申报材料外还需提交下列材料：</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1.申请协调解决学位问题的报告；</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2.申请人在本公司的工作证明；</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3.申请志愿入读学校清单；</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4.申请学生的户籍所在地证明材料。</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五、报送材料的格式及要求</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以上材料提供纸质件一式两份盖公章（A4纸按顺序打印装订）及电子版（盖公章影印件）材料一套，电子版材料请发送至：liwanzs@126.com。企业提供的材料必须真实可靠，如发现弄虚作假，将不再受理该企业的申请。</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六、申报时间</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2019年3月25日至4月26日申报2018年度扶持奖励资金，申报企业向荔湾区招商稳商工作联席会议办公室（下设在区科技工业商务和信息化局）提出申请，并按要求递交相关材料。</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七、申报受理地点</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受理点：广州市荔湾区科技工业商务和信息化局</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地址：广州市荔湾区东漖南村638号经贸大楼410室</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联系电话：020-81507413          </w:t>
      </w:r>
    </w:p>
    <w:p w:rsidR="00502AB8" w:rsidRDefault="00502AB8" w:rsidP="00502AB8">
      <w:pPr>
        <w:pStyle w:val="a4"/>
        <w:spacing w:before="150" w:beforeAutospacing="0" w:after="150" w:afterAutospacing="0"/>
        <w:ind w:firstLine="48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受理时间:工作日，上午：8:30-12:00；下午：2:00-5:30</w:t>
      </w:r>
    </w:p>
    <w:p w:rsidR="00DE7D1C" w:rsidRPr="005B759D" w:rsidRDefault="00DE7D1C">
      <w:bookmarkStart w:id="0" w:name="_GoBack"/>
      <w:bookmarkEnd w:id="0"/>
    </w:p>
    <w:sectPr w:rsidR="00DE7D1C" w:rsidRPr="005B75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1578AC"/>
    <w:multiLevelType w:val="multilevel"/>
    <w:tmpl w:val="45DC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B363CE"/>
    <w:multiLevelType w:val="multilevel"/>
    <w:tmpl w:val="3DBA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7D4362"/>
    <w:multiLevelType w:val="multilevel"/>
    <w:tmpl w:val="8172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E35"/>
    <w:rsid w:val="00082B87"/>
    <w:rsid w:val="0014172E"/>
    <w:rsid w:val="002B15C0"/>
    <w:rsid w:val="003B671C"/>
    <w:rsid w:val="00502AB8"/>
    <w:rsid w:val="00580658"/>
    <w:rsid w:val="005B759D"/>
    <w:rsid w:val="00822680"/>
    <w:rsid w:val="00DE7D1C"/>
    <w:rsid w:val="00E52E35"/>
    <w:rsid w:val="00E870B9"/>
    <w:rsid w:val="00ED68C1"/>
    <w:rsid w:val="00F52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11376-4A4A-40E0-A0EE-7FA4B3F0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2268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ED68C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082B8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2680"/>
    <w:rPr>
      <w:rFonts w:ascii="宋体" w:eastAsia="宋体" w:hAnsi="宋体" w:cs="宋体"/>
      <w:b/>
      <w:bCs/>
      <w:kern w:val="36"/>
      <w:sz w:val="48"/>
      <w:szCs w:val="48"/>
    </w:rPr>
  </w:style>
  <w:style w:type="character" w:customStyle="1" w:styleId="nums">
    <w:name w:val="nums"/>
    <w:basedOn w:val="a0"/>
    <w:rsid w:val="00822680"/>
  </w:style>
  <w:style w:type="character" w:styleId="a3">
    <w:name w:val="Hyperlink"/>
    <w:basedOn w:val="a0"/>
    <w:uiPriority w:val="99"/>
    <w:unhideWhenUsed/>
    <w:rsid w:val="00822680"/>
    <w:rPr>
      <w:color w:val="0000FF"/>
      <w:u w:val="single"/>
    </w:rPr>
  </w:style>
  <w:style w:type="character" w:customStyle="1" w:styleId="view">
    <w:name w:val="view"/>
    <w:basedOn w:val="a0"/>
    <w:rsid w:val="00822680"/>
  </w:style>
  <w:style w:type="paragraph" w:styleId="a4">
    <w:name w:val="Normal (Web)"/>
    <w:basedOn w:val="a"/>
    <w:uiPriority w:val="99"/>
    <w:semiHidden/>
    <w:unhideWhenUsed/>
    <w:rsid w:val="0082268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22680"/>
    <w:rPr>
      <w:b/>
      <w:bCs/>
    </w:rPr>
  </w:style>
  <w:style w:type="character" w:customStyle="1" w:styleId="2Char">
    <w:name w:val="标题 2 Char"/>
    <w:basedOn w:val="a0"/>
    <w:link w:val="2"/>
    <w:uiPriority w:val="9"/>
    <w:semiHidden/>
    <w:rsid w:val="00ED68C1"/>
    <w:rPr>
      <w:rFonts w:asciiTheme="majorHAnsi" w:eastAsiaTheme="majorEastAsia" w:hAnsiTheme="majorHAnsi" w:cstheme="majorBidi"/>
      <w:b/>
      <w:bCs/>
      <w:sz w:val="32"/>
      <w:szCs w:val="32"/>
    </w:rPr>
  </w:style>
  <w:style w:type="paragraph" w:customStyle="1" w:styleId="ly">
    <w:name w:val="ly"/>
    <w:basedOn w:val="a"/>
    <w:rsid w:val="00ED68C1"/>
    <w:pPr>
      <w:widowControl/>
      <w:spacing w:before="100" w:beforeAutospacing="1" w:after="100" w:afterAutospacing="1"/>
      <w:jc w:val="left"/>
    </w:pPr>
    <w:rPr>
      <w:rFonts w:ascii="宋体" w:eastAsia="宋体" w:hAnsi="宋体" w:cs="宋体"/>
      <w:kern w:val="0"/>
      <w:sz w:val="24"/>
      <w:szCs w:val="24"/>
    </w:rPr>
  </w:style>
  <w:style w:type="character" w:customStyle="1" w:styleId="4Char">
    <w:name w:val="标题 4 Char"/>
    <w:basedOn w:val="a0"/>
    <w:link w:val="4"/>
    <w:uiPriority w:val="9"/>
    <w:semiHidden/>
    <w:rsid w:val="00082B87"/>
    <w:rPr>
      <w:rFonts w:asciiTheme="majorHAnsi" w:eastAsiaTheme="majorEastAsia" w:hAnsiTheme="majorHAnsi" w:cstheme="majorBidi"/>
      <w:b/>
      <w:bCs/>
      <w:sz w:val="28"/>
      <w:szCs w:val="28"/>
    </w:rPr>
  </w:style>
  <w:style w:type="character" w:customStyle="1" w:styleId="left">
    <w:name w:val="left"/>
    <w:basedOn w:val="a0"/>
    <w:rsid w:val="00082B87"/>
  </w:style>
  <w:style w:type="character" w:customStyle="1" w:styleId="jshideshow">
    <w:name w:val="js_hideshow"/>
    <w:basedOn w:val="a0"/>
    <w:rsid w:val="00082B87"/>
  </w:style>
  <w:style w:type="character" w:customStyle="1" w:styleId="jsfontsize">
    <w:name w:val="js_fontsize"/>
    <w:basedOn w:val="a0"/>
    <w:rsid w:val="00082B87"/>
  </w:style>
  <w:style w:type="character" w:customStyle="1" w:styleId="colorfont">
    <w:name w:val="colorfont"/>
    <w:basedOn w:val="a0"/>
    <w:rsid w:val="0050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80584">
      <w:bodyDiv w:val="1"/>
      <w:marLeft w:val="0"/>
      <w:marRight w:val="0"/>
      <w:marTop w:val="0"/>
      <w:marBottom w:val="0"/>
      <w:divBdr>
        <w:top w:val="none" w:sz="0" w:space="0" w:color="auto"/>
        <w:left w:val="none" w:sz="0" w:space="0" w:color="auto"/>
        <w:bottom w:val="none" w:sz="0" w:space="0" w:color="auto"/>
        <w:right w:val="none" w:sz="0" w:space="0" w:color="auto"/>
      </w:divBdr>
      <w:divsChild>
        <w:div w:id="339937784">
          <w:marLeft w:val="0"/>
          <w:marRight w:val="0"/>
          <w:marTop w:val="300"/>
          <w:marBottom w:val="0"/>
          <w:divBdr>
            <w:top w:val="none" w:sz="0" w:space="0" w:color="auto"/>
            <w:left w:val="none" w:sz="0" w:space="0" w:color="auto"/>
            <w:bottom w:val="single" w:sz="6" w:space="0" w:color="D1D1D1"/>
            <w:right w:val="none" w:sz="0" w:space="0" w:color="auto"/>
          </w:divBdr>
          <w:divsChild>
            <w:div w:id="1151795681">
              <w:marLeft w:val="0"/>
              <w:marRight w:val="0"/>
              <w:marTop w:val="0"/>
              <w:marBottom w:val="0"/>
              <w:divBdr>
                <w:top w:val="none" w:sz="0" w:space="0" w:color="auto"/>
                <w:left w:val="none" w:sz="0" w:space="0" w:color="auto"/>
                <w:bottom w:val="none" w:sz="0" w:space="0" w:color="auto"/>
                <w:right w:val="none" w:sz="0" w:space="0" w:color="auto"/>
              </w:divBdr>
              <w:divsChild>
                <w:div w:id="20545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9500">
          <w:marLeft w:val="0"/>
          <w:marRight w:val="0"/>
          <w:marTop w:val="300"/>
          <w:marBottom w:val="0"/>
          <w:divBdr>
            <w:top w:val="none" w:sz="0" w:space="0" w:color="auto"/>
            <w:left w:val="none" w:sz="0" w:space="0" w:color="auto"/>
            <w:bottom w:val="none" w:sz="0" w:space="0" w:color="auto"/>
            <w:right w:val="none" w:sz="0" w:space="0" w:color="auto"/>
          </w:divBdr>
          <w:divsChild>
            <w:div w:id="3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2964">
      <w:bodyDiv w:val="1"/>
      <w:marLeft w:val="0"/>
      <w:marRight w:val="0"/>
      <w:marTop w:val="0"/>
      <w:marBottom w:val="0"/>
      <w:divBdr>
        <w:top w:val="none" w:sz="0" w:space="0" w:color="auto"/>
        <w:left w:val="none" w:sz="0" w:space="0" w:color="auto"/>
        <w:bottom w:val="none" w:sz="0" w:space="0" w:color="auto"/>
        <w:right w:val="none" w:sz="0" w:space="0" w:color="auto"/>
      </w:divBdr>
      <w:divsChild>
        <w:div w:id="1165239616">
          <w:marLeft w:val="225"/>
          <w:marRight w:val="225"/>
          <w:marTop w:val="0"/>
          <w:marBottom w:val="0"/>
          <w:divBdr>
            <w:top w:val="none" w:sz="0" w:space="0" w:color="auto"/>
            <w:left w:val="none" w:sz="0" w:space="0" w:color="auto"/>
            <w:bottom w:val="single" w:sz="36" w:space="0" w:color="FFFFFF"/>
            <w:right w:val="none" w:sz="0" w:space="0" w:color="auto"/>
          </w:divBdr>
        </w:div>
        <w:div w:id="172109077">
          <w:marLeft w:val="0"/>
          <w:marRight w:val="0"/>
          <w:marTop w:val="0"/>
          <w:marBottom w:val="0"/>
          <w:divBdr>
            <w:top w:val="none" w:sz="0" w:space="0" w:color="auto"/>
            <w:left w:val="none" w:sz="0" w:space="0" w:color="auto"/>
            <w:bottom w:val="none" w:sz="0" w:space="0" w:color="auto"/>
            <w:right w:val="none" w:sz="0" w:space="0" w:color="auto"/>
          </w:divBdr>
        </w:div>
      </w:divsChild>
    </w:div>
    <w:div w:id="225918254">
      <w:bodyDiv w:val="1"/>
      <w:marLeft w:val="0"/>
      <w:marRight w:val="0"/>
      <w:marTop w:val="0"/>
      <w:marBottom w:val="0"/>
      <w:divBdr>
        <w:top w:val="none" w:sz="0" w:space="0" w:color="auto"/>
        <w:left w:val="none" w:sz="0" w:space="0" w:color="auto"/>
        <w:bottom w:val="none" w:sz="0" w:space="0" w:color="auto"/>
        <w:right w:val="none" w:sz="0" w:space="0" w:color="auto"/>
      </w:divBdr>
      <w:divsChild>
        <w:div w:id="665745710">
          <w:marLeft w:val="0"/>
          <w:marRight w:val="0"/>
          <w:marTop w:val="0"/>
          <w:marBottom w:val="0"/>
          <w:divBdr>
            <w:top w:val="none" w:sz="0" w:space="0" w:color="auto"/>
            <w:left w:val="none" w:sz="0" w:space="0" w:color="auto"/>
            <w:bottom w:val="none" w:sz="0" w:space="0" w:color="auto"/>
            <w:right w:val="none" w:sz="0" w:space="0" w:color="auto"/>
          </w:divBdr>
        </w:div>
      </w:divsChild>
    </w:div>
    <w:div w:id="536891885">
      <w:bodyDiv w:val="1"/>
      <w:marLeft w:val="0"/>
      <w:marRight w:val="0"/>
      <w:marTop w:val="0"/>
      <w:marBottom w:val="0"/>
      <w:divBdr>
        <w:top w:val="none" w:sz="0" w:space="0" w:color="auto"/>
        <w:left w:val="none" w:sz="0" w:space="0" w:color="auto"/>
        <w:bottom w:val="none" w:sz="0" w:space="0" w:color="auto"/>
        <w:right w:val="none" w:sz="0" w:space="0" w:color="auto"/>
      </w:divBdr>
      <w:divsChild>
        <w:div w:id="1368407300">
          <w:marLeft w:val="0"/>
          <w:marRight w:val="0"/>
          <w:marTop w:val="600"/>
          <w:marBottom w:val="600"/>
          <w:divBdr>
            <w:top w:val="none" w:sz="0" w:space="0" w:color="auto"/>
            <w:left w:val="none" w:sz="0" w:space="0" w:color="auto"/>
            <w:bottom w:val="none" w:sz="0" w:space="0" w:color="auto"/>
            <w:right w:val="none" w:sz="0" w:space="0" w:color="auto"/>
          </w:divBdr>
          <w:divsChild>
            <w:div w:id="1497257995">
              <w:marLeft w:val="0"/>
              <w:marRight w:val="0"/>
              <w:marTop w:val="0"/>
              <w:marBottom w:val="0"/>
              <w:divBdr>
                <w:top w:val="none" w:sz="0" w:space="0" w:color="auto"/>
                <w:left w:val="none" w:sz="0" w:space="0" w:color="auto"/>
                <w:bottom w:val="none" w:sz="0" w:space="0" w:color="auto"/>
                <w:right w:val="none" w:sz="0" w:space="0" w:color="auto"/>
              </w:divBdr>
            </w:div>
          </w:divsChild>
        </w:div>
        <w:div w:id="1357736935">
          <w:marLeft w:val="0"/>
          <w:marRight w:val="0"/>
          <w:marTop w:val="0"/>
          <w:marBottom w:val="0"/>
          <w:divBdr>
            <w:top w:val="none" w:sz="0" w:space="0" w:color="auto"/>
            <w:left w:val="none" w:sz="0" w:space="0" w:color="auto"/>
            <w:bottom w:val="none" w:sz="0" w:space="0" w:color="auto"/>
            <w:right w:val="none" w:sz="0" w:space="0" w:color="auto"/>
          </w:divBdr>
        </w:div>
      </w:divsChild>
    </w:div>
    <w:div w:id="836112840">
      <w:bodyDiv w:val="1"/>
      <w:marLeft w:val="0"/>
      <w:marRight w:val="0"/>
      <w:marTop w:val="0"/>
      <w:marBottom w:val="0"/>
      <w:divBdr>
        <w:top w:val="none" w:sz="0" w:space="0" w:color="auto"/>
        <w:left w:val="none" w:sz="0" w:space="0" w:color="auto"/>
        <w:bottom w:val="none" w:sz="0" w:space="0" w:color="auto"/>
        <w:right w:val="none" w:sz="0" w:space="0" w:color="auto"/>
      </w:divBdr>
      <w:divsChild>
        <w:div w:id="790242891">
          <w:marLeft w:val="0"/>
          <w:marRight w:val="0"/>
          <w:marTop w:val="0"/>
          <w:marBottom w:val="0"/>
          <w:divBdr>
            <w:top w:val="none" w:sz="0" w:space="0" w:color="auto"/>
            <w:left w:val="none" w:sz="0" w:space="0" w:color="auto"/>
            <w:bottom w:val="none" w:sz="0" w:space="0" w:color="auto"/>
            <w:right w:val="none" w:sz="0" w:space="0" w:color="auto"/>
          </w:divBdr>
        </w:div>
      </w:divsChild>
    </w:div>
    <w:div w:id="865022233">
      <w:bodyDiv w:val="1"/>
      <w:marLeft w:val="0"/>
      <w:marRight w:val="0"/>
      <w:marTop w:val="0"/>
      <w:marBottom w:val="0"/>
      <w:divBdr>
        <w:top w:val="none" w:sz="0" w:space="0" w:color="auto"/>
        <w:left w:val="none" w:sz="0" w:space="0" w:color="auto"/>
        <w:bottom w:val="none" w:sz="0" w:space="0" w:color="auto"/>
        <w:right w:val="none" w:sz="0" w:space="0" w:color="auto"/>
      </w:divBdr>
      <w:divsChild>
        <w:div w:id="752943502">
          <w:marLeft w:val="0"/>
          <w:marRight w:val="0"/>
          <w:marTop w:val="0"/>
          <w:marBottom w:val="0"/>
          <w:divBdr>
            <w:top w:val="none" w:sz="0" w:space="0" w:color="auto"/>
            <w:left w:val="none" w:sz="0" w:space="0" w:color="auto"/>
            <w:bottom w:val="none" w:sz="0" w:space="0" w:color="auto"/>
            <w:right w:val="none" w:sz="0" w:space="0" w:color="auto"/>
          </w:divBdr>
          <w:divsChild>
            <w:div w:id="170875328">
              <w:marLeft w:val="0"/>
              <w:marRight w:val="0"/>
              <w:marTop w:val="0"/>
              <w:marBottom w:val="0"/>
              <w:divBdr>
                <w:top w:val="none" w:sz="0" w:space="0" w:color="auto"/>
                <w:left w:val="none" w:sz="0" w:space="0" w:color="auto"/>
                <w:bottom w:val="none" w:sz="0" w:space="0" w:color="auto"/>
                <w:right w:val="none" w:sz="0" w:space="0" w:color="auto"/>
              </w:divBdr>
              <w:divsChild>
                <w:div w:id="12829">
                  <w:marLeft w:val="1080"/>
                  <w:marRight w:val="1080"/>
                  <w:marTop w:val="0"/>
                  <w:marBottom w:val="0"/>
                  <w:divBdr>
                    <w:top w:val="none" w:sz="0" w:space="0" w:color="auto"/>
                    <w:left w:val="none" w:sz="0" w:space="0" w:color="auto"/>
                    <w:bottom w:val="single" w:sz="6" w:space="5" w:color="E5E5E5"/>
                    <w:right w:val="none" w:sz="0" w:space="0" w:color="auto"/>
                  </w:divBdr>
                </w:div>
              </w:divsChild>
            </w:div>
          </w:divsChild>
        </w:div>
        <w:div w:id="1821923632">
          <w:marLeft w:val="0"/>
          <w:marRight w:val="0"/>
          <w:marTop w:val="0"/>
          <w:marBottom w:val="0"/>
          <w:divBdr>
            <w:top w:val="none" w:sz="0" w:space="0" w:color="auto"/>
            <w:left w:val="none" w:sz="0" w:space="0" w:color="auto"/>
            <w:bottom w:val="none" w:sz="0" w:space="0" w:color="auto"/>
            <w:right w:val="none" w:sz="0" w:space="0" w:color="auto"/>
          </w:divBdr>
          <w:divsChild>
            <w:div w:id="1737046633">
              <w:marLeft w:val="0"/>
              <w:marRight w:val="0"/>
              <w:marTop w:val="0"/>
              <w:marBottom w:val="0"/>
              <w:divBdr>
                <w:top w:val="none" w:sz="0" w:space="0" w:color="auto"/>
                <w:left w:val="none" w:sz="0" w:space="0" w:color="auto"/>
                <w:bottom w:val="single" w:sz="6" w:space="15" w:color="E5E5E5"/>
                <w:right w:val="none" w:sz="0" w:space="0" w:color="auto"/>
              </w:divBdr>
              <w:divsChild>
                <w:div w:id="50594600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568566985">
      <w:bodyDiv w:val="1"/>
      <w:marLeft w:val="0"/>
      <w:marRight w:val="0"/>
      <w:marTop w:val="0"/>
      <w:marBottom w:val="0"/>
      <w:divBdr>
        <w:top w:val="none" w:sz="0" w:space="0" w:color="auto"/>
        <w:left w:val="none" w:sz="0" w:space="0" w:color="auto"/>
        <w:bottom w:val="none" w:sz="0" w:space="0" w:color="auto"/>
        <w:right w:val="none" w:sz="0" w:space="0" w:color="auto"/>
      </w:divBdr>
      <w:divsChild>
        <w:div w:id="708801911">
          <w:marLeft w:val="0"/>
          <w:marRight w:val="0"/>
          <w:marTop w:val="300"/>
          <w:marBottom w:val="0"/>
          <w:divBdr>
            <w:top w:val="none" w:sz="0" w:space="0" w:color="auto"/>
            <w:left w:val="none" w:sz="0" w:space="0" w:color="auto"/>
            <w:bottom w:val="single" w:sz="6" w:space="0" w:color="D1D1D1"/>
            <w:right w:val="none" w:sz="0" w:space="0" w:color="auto"/>
          </w:divBdr>
          <w:divsChild>
            <w:div w:id="2000959102">
              <w:marLeft w:val="0"/>
              <w:marRight w:val="0"/>
              <w:marTop w:val="0"/>
              <w:marBottom w:val="0"/>
              <w:divBdr>
                <w:top w:val="none" w:sz="0" w:space="0" w:color="auto"/>
                <w:left w:val="none" w:sz="0" w:space="0" w:color="auto"/>
                <w:bottom w:val="none" w:sz="0" w:space="0" w:color="auto"/>
                <w:right w:val="none" w:sz="0" w:space="0" w:color="auto"/>
              </w:divBdr>
              <w:divsChild>
                <w:div w:id="11740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57275">
          <w:marLeft w:val="0"/>
          <w:marRight w:val="0"/>
          <w:marTop w:val="300"/>
          <w:marBottom w:val="0"/>
          <w:divBdr>
            <w:top w:val="none" w:sz="0" w:space="0" w:color="auto"/>
            <w:left w:val="none" w:sz="0" w:space="0" w:color="auto"/>
            <w:bottom w:val="none" w:sz="0" w:space="0" w:color="auto"/>
            <w:right w:val="none" w:sz="0" w:space="0" w:color="auto"/>
          </w:divBdr>
          <w:divsChild>
            <w:div w:id="860631412">
              <w:marLeft w:val="0"/>
              <w:marRight w:val="0"/>
              <w:marTop w:val="0"/>
              <w:marBottom w:val="0"/>
              <w:divBdr>
                <w:top w:val="none" w:sz="0" w:space="0" w:color="auto"/>
                <w:left w:val="none" w:sz="0" w:space="0" w:color="auto"/>
                <w:bottom w:val="none" w:sz="0" w:space="0" w:color="auto"/>
                <w:right w:val="none" w:sz="0" w:space="0" w:color="auto"/>
              </w:divBdr>
              <w:divsChild>
                <w:div w:id="1935673246">
                  <w:marLeft w:val="0"/>
                  <w:marRight w:val="0"/>
                  <w:marTop w:val="0"/>
                  <w:marBottom w:val="0"/>
                  <w:divBdr>
                    <w:top w:val="none" w:sz="0" w:space="0" w:color="auto"/>
                    <w:left w:val="none" w:sz="0" w:space="0" w:color="auto"/>
                    <w:bottom w:val="none" w:sz="0" w:space="0" w:color="auto"/>
                    <w:right w:val="none" w:sz="0" w:space="0" w:color="auto"/>
                  </w:divBdr>
                  <w:divsChild>
                    <w:div w:id="1423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400640">
      <w:bodyDiv w:val="1"/>
      <w:marLeft w:val="0"/>
      <w:marRight w:val="0"/>
      <w:marTop w:val="0"/>
      <w:marBottom w:val="0"/>
      <w:divBdr>
        <w:top w:val="none" w:sz="0" w:space="0" w:color="auto"/>
        <w:left w:val="none" w:sz="0" w:space="0" w:color="auto"/>
        <w:bottom w:val="none" w:sz="0" w:space="0" w:color="auto"/>
        <w:right w:val="none" w:sz="0" w:space="0" w:color="auto"/>
      </w:divBdr>
      <w:divsChild>
        <w:div w:id="32460475">
          <w:marLeft w:val="0"/>
          <w:marRight w:val="0"/>
          <w:marTop w:val="0"/>
          <w:marBottom w:val="0"/>
          <w:divBdr>
            <w:top w:val="none" w:sz="0" w:space="0" w:color="auto"/>
            <w:left w:val="none" w:sz="0" w:space="0" w:color="auto"/>
            <w:bottom w:val="none" w:sz="0" w:space="0" w:color="auto"/>
            <w:right w:val="none" w:sz="0" w:space="0" w:color="auto"/>
          </w:divBdr>
        </w:div>
      </w:divsChild>
    </w:div>
    <w:div w:id="1871844514">
      <w:bodyDiv w:val="1"/>
      <w:marLeft w:val="0"/>
      <w:marRight w:val="0"/>
      <w:marTop w:val="0"/>
      <w:marBottom w:val="0"/>
      <w:divBdr>
        <w:top w:val="none" w:sz="0" w:space="0" w:color="auto"/>
        <w:left w:val="none" w:sz="0" w:space="0" w:color="auto"/>
        <w:bottom w:val="none" w:sz="0" w:space="0" w:color="auto"/>
        <w:right w:val="none" w:sz="0" w:space="0" w:color="auto"/>
      </w:divBdr>
      <w:divsChild>
        <w:div w:id="137193568">
          <w:marLeft w:val="0"/>
          <w:marRight w:val="0"/>
          <w:marTop w:val="300"/>
          <w:marBottom w:val="0"/>
          <w:divBdr>
            <w:top w:val="none" w:sz="0" w:space="0" w:color="auto"/>
            <w:left w:val="none" w:sz="0" w:space="0" w:color="auto"/>
            <w:bottom w:val="single" w:sz="6" w:space="0" w:color="D1D1D1"/>
            <w:right w:val="none" w:sz="0" w:space="0" w:color="auto"/>
          </w:divBdr>
          <w:divsChild>
            <w:div w:id="25761764">
              <w:marLeft w:val="0"/>
              <w:marRight w:val="0"/>
              <w:marTop w:val="0"/>
              <w:marBottom w:val="0"/>
              <w:divBdr>
                <w:top w:val="none" w:sz="0" w:space="0" w:color="auto"/>
                <w:left w:val="none" w:sz="0" w:space="0" w:color="auto"/>
                <w:bottom w:val="none" w:sz="0" w:space="0" w:color="auto"/>
                <w:right w:val="none" w:sz="0" w:space="0" w:color="auto"/>
              </w:divBdr>
              <w:divsChild>
                <w:div w:id="15375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630">
          <w:marLeft w:val="0"/>
          <w:marRight w:val="0"/>
          <w:marTop w:val="300"/>
          <w:marBottom w:val="0"/>
          <w:divBdr>
            <w:top w:val="none" w:sz="0" w:space="0" w:color="auto"/>
            <w:left w:val="none" w:sz="0" w:space="0" w:color="auto"/>
            <w:bottom w:val="none" w:sz="0" w:space="0" w:color="auto"/>
            <w:right w:val="none" w:sz="0" w:space="0" w:color="auto"/>
          </w:divBdr>
          <w:divsChild>
            <w:div w:id="2134059248">
              <w:marLeft w:val="0"/>
              <w:marRight w:val="0"/>
              <w:marTop w:val="0"/>
              <w:marBottom w:val="0"/>
              <w:divBdr>
                <w:top w:val="none" w:sz="0" w:space="0" w:color="auto"/>
                <w:left w:val="none" w:sz="0" w:space="0" w:color="auto"/>
                <w:bottom w:val="none" w:sz="0" w:space="0" w:color="auto"/>
                <w:right w:val="none" w:sz="0" w:space="0" w:color="auto"/>
              </w:divBdr>
              <w:divsChild>
                <w:div w:id="12365535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999647190">
      <w:bodyDiv w:val="1"/>
      <w:marLeft w:val="0"/>
      <w:marRight w:val="0"/>
      <w:marTop w:val="0"/>
      <w:marBottom w:val="0"/>
      <w:divBdr>
        <w:top w:val="none" w:sz="0" w:space="0" w:color="auto"/>
        <w:left w:val="none" w:sz="0" w:space="0" w:color="auto"/>
        <w:bottom w:val="none" w:sz="0" w:space="0" w:color="auto"/>
        <w:right w:val="none" w:sz="0" w:space="0" w:color="auto"/>
      </w:divBdr>
      <w:divsChild>
        <w:div w:id="107169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w.gov.cn/lwq/tzgg/201904/e82c18d4ad794f5981ad65522ab2fe3a/files/37c2afbd52a34bda8ed34f95f2c3208e.doc" TargetMode="External"/><Relationship Id="rId3" Type="http://schemas.openxmlformats.org/officeDocument/2006/relationships/settings" Target="settings.xml"/><Relationship Id="rId7" Type="http://schemas.openxmlformats.org/officeDocument/2006/relationships/hyperlink" Target="http://www.lw.gov.cn/lwq/tzgg/201904/e82c18d4ad794f5981ad65522ab2fe3a.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w.gov.cn/lwq/tzgg/201904/e82c18d4ad794f5981ad65522ab2fe3a.shtml" TargetMode="External"/><Relationship Id="rId5" Type="http://schemas.openxmlformats.org/officeDocument/2006/relationships/hyperlink" Target="http://www.lw.gov.cn/lwq/tzgg/201904/e82c18d4ad794f5981ad65522ab2fe3a.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623</Words>
  <Characters>3552</Characters>
  <Application>Microsoft Office Word</Application>
  <DocSecurity>0</DocSecurity>
  <Lines>29</Lines>
  <Paragraphs>8</Paragraphs>
  <ScaleCrop>false</ScaleCrop>
  <Company>微软中国</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13</cp:revision>
  <dcterms:created xsi:type="dcterms:W3CDTF">2019-04-24T06:04:00Z</dcterms:created>
  <dcterms:modified xsi:type="dcterms:W3CDTF">2019-04-25T01:55:00Z</dcterms:modified>
</cp:coreProperties>
</file>