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6" w:space="0" w:color="D1D1D1"/>
          <w:left w:val="single" w:sz="6" w:space="0" w:color="D1D1D1"/>
          <w:bottom w:val="single" w:sz="6" w:space="0" w:color="D1D1D1"/>
          <w:right w:val="single" w:sz="6" w:space="0" w:color="D1D1D1"/>
        </w:tblBorders>
        <w:shd w:val="clear" w:color="auto" w:fill="FFFFFF"/>
        <w:tblCellMar>
          <w:left w:w="0" w:type="dxa"/>
          <w:right w:w="0" w:type="dxa"/>
        </w:tblCellMar>
        <w:tblLook w:val="04A0" w:firstRow="1" w:lastRow="0" w:firstColumn="1" w:lastColumn="0" w:noHBand="0" w:noVBand="1"/>
      </w:tblPr>
      <w:tblGrid>
        <w:gridCol w:w="1106"/>
        <w:gridCol w:w="2932"/>
        <w:gridCol w:w="1107"/>
        <w:gridCol w:w="1406"/>
        <w:gridCol w:w="780"/>
        <w:gridCol w:w="967"/>
      </w:tblGrid>
      <w:tr w:rsidR="001844EE" w:rsidRPr="001844EE" w14:paraId="601C42DC" w14:textId="77777777" w:rsidTr="001844EE">
        <w:trPr>
          <w:trHeight w:val="600"/>
          <w:jc w:val="center"/>
        </w:trPr>
        <w:tc>
          <w:tcPr>
            <w:tcW w:w="1680" w:type="dxa"/>
            <w:tcBorders>
              <w:top w:val="nil"/>
              <w:left w:val="nil"/>
              <w:bottom w:val="single" w:sz="6" w:space="0" w:color="DCDCDC"/>
              <w:right w:val="single" w:sz="6" w:space="0" w:color="DCDCDC"/>
            </w:tcBorders>
            <w:shd w:val="clear" w:color="auto" w:fill="B9DDFF"/>
            <w:tcMar>
              <w:top w:w="0" w:type="dxa"/>
              <w:left w:w="300" w:type="dxa"/>
              <w:bottom w:w="0" w:type="dxa"/>
              <w:right w:w="0" w:type="dxa"/>
            </w:tcMar>
            <w:vAlign w:val="center"/>
            <w:hideMark/>
          </w:tcPr>
          <w:p w14:paraId="02D30EE5" w14:textId="77777777" w:rsidR="001844EE" w:rsidRPr="001844EE" w:rsidRDefault="001844EE" w:rsidP="001844EE">
            <w:pPr>
              <w:widowControl/>
              <w:spacing w:line="600" w:lineRule="atLeast"/>
              <w:jc w:val="left"/>
              <w:rPr>
                <w:rFonts w:ascii="微软雅黑" w:eastAsia="微软雅黑" w:hAnsi="微软雅黑" w:cs="宋体"/>
                <w:b/>
                <w:bCs/>
                <w:kern w:val="0"/>
                <w:sz w:val="24"/>
                <w:szCs w:val="24"/>
              </w:rPr>
            </w:pPr>
            <w:r w:rsidRPr="001844EE">
              <w:rPr>
                <w:rFonts w:ascii="微软雅黑" w:eastAsia="微软雅黑" w:hAnsi="微软雅黑" w:cs="宋体" w:hint="eastAsia"/>
                <w:b/>
                <w:bCs/>
                <w:kern w:val="0"/>
                <w:sz w:val="24"/>
                <w:szCs w:val="24"/>
              </w:rPr>
              <w:t>索 引 号：</w:t>
            </w:r>
          </w:p>
        </w:tc>
        <w:tc>
          <w:tcPr>
            <w:tcW w:w="3975" w:type="dxa"/>
            <w:tcBorders>
              <w:top w:val="nil"/>
              <w:left w:val="nil"/>
              <w:bottom w:val="single" w:sz="6" w:space="0" w:color="DCDCDC"/>
              <w:right w:val="single" w:sz="6" w:space="0" w:color="DCDCDC"/>
            </w:tcBorders>
            <w:shd w:val="clear" w:color="auto" w:fill="FFFFFF"/>
            <w:tcMar>
              <w:top w:w="0" w:type="dxa"/>
              <w:left w:w="300" w:type="dxa"/>
              <w:bottom w:w="0" w:type="dxa"/>
              <w:right w:w="0" w:type="dxa"/>
            </w:tcMar>
            <w:vAlign w:val="center"/>
            <w:hideMark/>
          </w:tcPr>
          <w:p w14:paraId="75EF1BF0" w14:textId="77777777" w:rsidR="001844EE" w:rsidRPr="001844EE" w:rsidRDefault="001844EE" w:rsidP="001844EE">
            <w:pPr>
              <w:widowControl/>
              <w:spacing w:line="600" w:lineRule="atLeast"/>
              <w:jc w:val="left"/>
              <w:rPr>
                <w:rFonts w:ascii="微软雅黑" w:eastAsia="微软雅黑" w:hAnsi="微软雅黑" w:cs="宋体" w:hint="eastAsia"/>
                <w:kern w:val="0"/>
                <w:sz w:val="24"/>
                <w:szCs w:val="24"/>
              </w:rPr>
            </w:pPr>
            <w:r w:rsidRPr="001844EE">
              <w:rPr>
                <w:rFonts w:ascii="微软雅黑" w:eastAsia="微软雅黑" w:hAnsi="微软雅黑" w:cs="宋体" w:hint="eastAsia"/>
                <w:kern w:val="0"/>
                <w:sz w:val="24"/>
                <w:szCs w:val="24"/>
              </w:rPr>
              <w:t>009400254/2013-00435</w:t>
            </w:r>
          </w:p>
        </w:tc>
        <w:tc>
          <w:tcPr>
            <w:tcW w:w="1680" w:type="dxa"/>
            <w:tcBorders>
              <w:top w:val="nil"/>
              <w:left w:val="single" w:sz="6" w:space="0" w:color="D1D1D1"/>
              <w:bottom w:val="single" w:sz="6" w:space="0" w:color="D1D1D1"/>
              <w:right w:val="single" w:sz="6" w:space="0" w:color="D1D1D1"/>
            </w:tcBorders>
            <w:shd w:val="clear" w:color="auto" w:fill="B9DDFF"/>
            <w:tcMar>
              <w:top w:w="0" w:type="dxa"/>
              <w:left w:w="300" w:type="dxa"/>
              <w:bottom w:w="0" w:type="dxa"/>
              <w:right w:w="0" w:type="dxa"/>
            </w:tcMar>
            <w:vAlign w:val="center"/>
            <w:hideMark/>
          </w:tcPr>
          <w:p w14:paraId="710FC198" w14:textId="77777777" w:rsidR="001844EE" w:rsidRPr="001844EE" w:rsidRDefault="001844EE" w:rsidP="001844EE">
            <w:pPr>
              <w:widowControl/>
              <w:spacing w:line="600" w:lineRule="atLeast"/>
              <w:jc w:val="left"/>
              <w:rPr>
                <w:rFonts w:ascii="微软雅黑" w:eastAsia="微软雅黑" w:hAnsi="微软雅黑" w:cs="宋体" w:hint="eastAsia"/>
                <w:b/>
                <w:bCs/>
                <w:kern w:val="0"/>
                <w:sz w:val="24"/>
                <w:szCs w:val="24"/>
              </w:rPr>
            </w:pPr>
            <w:r w:rsidRPr="001844EE">
              <w:rPr>
                <w:rFonts w:ascii="微软雅黑" w:eastAsia="微软雅黑" w:hAnsi="微软雅黑" w:cs="宋体" w:hint="eastAsia"/>
                <w:b/>
                <w:bCs/>
                <w:kern w:val="0"/>
                <w:sz w:val="24"/>
                <w:szCs w:val="24"/>
              </w:rPr>
              <w:t>成文日期：</w:t>
            </w:r>
          </w:p>
        </w:tc>
        <w:tc>
          <w:tcPr>
            <w:tcW w:w="2175" w:type="dxa"/>
            <w:tcBorders>
              <w:bottom w:val="single" w:sz="6" w:space="0" w:color="D1D1D1"/>
            </w:tcBorders>
            <w:shd w:val="clear" w:color="auto" w:fill="FFFFFF"/>
            <w:tcMar>
              <w:top w:w="0" w:type="dxa"/>
              <w:left w:w="300" w:type="dxa"/>
              <w:bottom w:w="0" w:type="dxa"/>
              <w:right w:w="0" w:type="dxa"/>
            </w:tcMar>
            <w:vAlign w:val="center"/>
            <w:hideMark/>
          </w:tcPr>
          <w:p w14:paraId="0482DB49" w14:textId="77777777" w:rsidR="001844EE" w:rsidRPr="001844EE" w:rsidRDefault="001844EE" w:rsidP="001844EE">
            <w:pPr>
              <w:widowControl/>
              <w:spacing w:line="600" w:lineRule="atLeast"/>
              <w:jc w:val="left"/>
              <w:rPr>
                <w:rFonts w:ascii="微软雅黑" w:eastAsia="微软雅黑" w:hAnsi="微软雅黑" w:cs="宋体" w:hint="eastAsia"/>
                <w:kern w:val="0"/>
                <w:sz w:val="24"/>
                <w:szCs w:val="24"/>
              </w:rPr>
            </w:pPr>
            <w:r w:rsidRPr="001844EE">
              <w:rPr>
                <w:rFonts w:ascii="微软雅黑" w:eastAsia="微软雅黑" w:hAnsi="微软雅黑" w:cs="宋体" w:hint="eastAsia"/>
                <w:kern w:val="0"/>
                <w:sz w:val="24"/>
                <w:szCs w:val="24"/>
              </w:rPr>
              <w:t>2018-12-04</w:t>
            </w:r>
          </w:p>
        </w:tc>
        <w:tc>
          <w:tcPr>
            <w:tcW w:w="0" w:type="auto"/>
            <w:tcBorders>
              <w:top w:val="nil"/>
              <w:left w:val="nil"/>
              <w:bottom w:val="single" w:sz="6" w:space="0" w:color="DCDCDC"/>
              <w:right w:val="single" w:sz="6" w:space="0" w:color="DCDCDC"/>
            </w:tcBorders>
            <w:shd w:val="clear" w:color="auto" w:fill="B9DDFF"/>
            <w:tcMar>
              <w:top w:w="0" w:type="dxa"/>
              <w:left w:w="300" w:type="dxa"/>
              <w:bottom w:w="0" w:type="dxa"/>
              <w:right w:w="0" w:type="dxa"/>
            </w:tcMar>
            <w:vAlign w:val="center"/>
            <w:hideMark/>
          </w:tcPr>
          <w:p w14:paraId="2B2324C3" w14:textId="77777777" w:rsidR="001844EE" w:rsidRPr="001844EE" w:rsidRDefault="001844EE" w:rsidP="001844EE">
            <w:pPr>
              <w:widowControl/>
              <w:spacing w:line="600" w:lineRule="atLeast"/>
              <w:jc w:val="left"/>
              <w:rPr>
                <w:rFonts w:ascii="微软雅黑" w:eastAsia="微软雅黑" w:hAnsi="微软雅黑" w:cs="宋体" w:hint="eastAsia"/>
                <w:b/>
                <w:bCs/>
                <w:kern w:val="0"/>
                <w:sz w:val="24"/>
                <w:szCs w:val="24"/>
              </w:rPr>
            </w:pPr>
            <w:r w:rsidRPr="001844EE">
              <w:rPr>
                <w:rFonts w:ascii="微软雅黑" w:eastAsia="微软雅黑" w:hAnsi="微软雅黑" w:cs="宋体" w:hint="eastAsia"/>
                <w:b/>
                <w:bCs/>
                <w:kern w:val="0"/>
                <w:sz w:val="24"/>
                <w:szCs w:val="24"/>
              </w:rPr>
              <w:t>发布时间：</w:t>
            </w:r>
          </w:p>
        </w:tc>
        <w:tc>
          <w:tcPr>
            <w:tcW w:w="0" w:type="auto"/>
            <w:tcBorders>
              <w:top w:val="nil"/>
              <w:left w:val="nil"/>
              <w:bottom w:val="single" w:sz="6" w:space="0" w:color="DCDCDC"/>
              <w:right w:val="single" w:sz="6" w:space="0" w:color="DCDCDC"/>
            </w:tcBorders>
            <w:shd w:val="clear" w:color="auto" w:fill="FFFFFF"/>
            <w:tcMar>
              <w:top w:w="0" w:type="dxa"/>
              <w:left w:w="300" w:type="dxa"/>
              <w:bottom w:w="0" w:type="dxa"/>
              <w:right w:w="0" w:type="dxa"/>
            </w:tcMar>
            <w:vAlign w:val="center"/>
            <w:hideMark/>
          </w:tcPr>
          <w:p w14:paraId="7E460AE1" w14:textId="77777777" w:rsidR="001844EE" w:rsidRPr="001844EE" w:rsidRDefault="001844EE" w:rsidP="001844EE">
            <w:pPr>
              <w:widowControl/>
              <w:spacing w:line="600" w:lineRule="atLeast"/>
              <w:jc w:val="left"/>
              <w:rPr>
                <w:rFonts w:ascii="微软雅黑" w:eastAsia="微软雅黑" w:hAnsi="微软雅黑" w:cs="宋体" w:hint="eastAsia"/>
                <w:kern w:val="0"/>
                <w:sz w:val="24"/>
                <w:szCs w:val="24"/>
              </w:rPr>
            </w:pPr>
            <w:r w:rsidRPr="001844EE">
              <w:rPr>
                <w:rFonts w:ascii="微软雅黑" w:eastAsia="微软雅黑" w:hAnsi="微软雅黑" w:cs="宋体" w:hint="eastAsia"/>
                <w:kern w:val="0"/>
                <w:sz w:val="24"/>
                <w:szCs w:val="24"/>
              </w:rPr>
              <w:t>2018-12-04 10:48</w:t>
            </w:r>
          </w:p>
        </w:tc>
      </w:tr>
      <w:tr w:rsidR="001844EE" w:rsidRPr="001844EE" w14:paraId="680E8D4D" w14:textId="77777777" w:rsidTr="001844EE">
        <w:trPr>
          <w:trHeight w:val="600"/>
          <w:jc w:val="center"/>
        </w:trPr>
        <w:tc>
          <w:tcPr>
            <w:tcW w:w="0" w:type="auto"/>
            <w:tcBorders>
              <w:top w:val="nil"/>
              <w:left w:val="nil"/>
              <w:bottom w:val="single" w:sz="6" w:space="0" w:color="DCDCDC"/>
              <w:right w:val="single" w:sz="6" w:space="0" w:color="DCDCDC"/>
            </w:tcBorders>
            <w:shd w:val="clear" w:color="auto" w:fill="B9DDFF"/>
            <w:tcMar>
              <w:top w:w="0" w:type="dxa"/>
              <w:left w:w="300" w:type="dxa"/>
              <w:bottom w:w="0" w:type="dxa"/>
              <w:right w:w="0" w:type="dxa"/>
            </w:tcMar>
            <w:vAlign w:val="center"/>
            <w:hideMark/>
          </w:tcPr>
          <w:p w14:paraId="373DEC21" w14:textId="77777777" w:rsidR="001844EE" w:rsidRPr="001844EE" w:rsidRDefault="001844EE" w:rsidP="001844EE">
            <w:pPr>
              <w:widowControl/>
              <w:spacing w:line="600" w:lineRule="atLeast"/>
              <w:jc w:val="left"/>
              <w:rPr>
                <w:rFonts w:ascii="微软雅黑" w:eastAsia="微软雅黑" w:hAnsi="微软雅黑" w:cs="宋体" w:hint="eastAsia"/>
                <w:b/>
                <w:bCs/>
                <w:kern w:val="0"/>
                <w:sz w:val="24"/>
                <w:szCs w:val="24"/>
              </w:rPr>
            </w:pPr>
            <w:r w:rsidRPr="001844EE">
              <w:rPr>
                <w:rFonts w:ascii="微软雅黑" w:eastAsia="微软雅黑" w:hAnsi="微软雅黑" w:cs="宋体" w:hint="eastAsia"/>
                <w:b/>
                <w:bCs/>
                <w:kern w:val="0"/>
                <w:sz w:val="24"/>
                <w:szCs w:val="24"/>
              </w:rPr>
              <w:t>文 号：</w:t>
            </w:r>
          </w:p>
        </w:tc>
        <w:tc>
          <w:tcPr>
            <w:tcW w:w="0" w:type="auto"/>
            <w:tcBorders>
              <w:top w:val="nil"/>
              <w:left w:val="nil"/>
              <w:bottom w:val="single" w:sz="6" w:space="0" w:color="DCDCDC"/>
              <w:right w:val="single" w:sz="6" w:space="0" w:color="DCDCDC"/>
            </w:tcBorders>
            <w:shd w:val="clear" w:color="auto" w:fill="FFFFFF"/>
            <w:tcMar>
              <w:top w:w="0" w:type="dxa"/>
              <w:left w:w="300" w:type="dxa"/>
              <w:bottom w:w="0" w:type="dxa"/>
              <w:right w:w="0" w:type="dxa"/>
            </w:tcMar>
            <w:vAlign w:val="center"/>
            <w:hideMark/>
          </w:tcPr>
          <w:p w14:paraId="5D9891A4" w14:textId="77777777" w:rsidR="001844EE" w:rsidRPr="001844EE" w:rsidRDefault="001844EE" w:rsidP="001844EE">
            <w:pPr>
              <w:widowControl/>
              <w:spacing w:line="600" w:lineRule="atLeast"/>
              <w:jc w:val="left"/>
              <w:rPr>
                <w:rFonts w:ascii="微软雅黑" w:eastAsia="微软雅黑" w:hAnsi="微软雅黑" w:cs="宋体" w:hint="eastAsia"/>
                <w:b/>
                <w:bCs/>
                <w:kern w:val="0"/>
                <w:sz w:val="24"/>
                <w:szCs w:val="24"/>
              </w:rPr>
            </w:pPr>
          </w:p>
        </w:tc>
        <w:tc>
          <w:tcPr>
            <w:tcW w:w="0" w:type="auto"/>
            <w:tcBorders>
              <w:top w:val="nil"/>
              <w:left w:val="single" w:sz="6" w:space="0" w:color="D1D1D1"/>
              <w:bottom w:val="single" w:sz="6" w:space="0" w:color="D1D1D1"/>
              <w:right w:val="single" w:sz="6" w:space="0" w:color="D1D1D1"/>
            </w:tcBorders>
            <w:shd w:val="clear" w:color="auto" w:fill="B9DDFF"/>
            <w:tcMar>
              <w:top w:w="0" w:type="dxa"/>
              <w:left w:w="300" w:type="dxa"/>
              <w:bottom w:w="0" w:type="dxa"/>
              <w:right w:w="0" w:type="dxa"/>
            </w:tcMar>
            <w:vAlign w:val="center"/>
            <w:hideMark/>
          </w:tcPr>
          <w:p w14:paraId="411830BF" w14:textId="77777777" w:rsidR="001844EE" w:rsidRPr="001844EE" w:rsidRDefault="001844EE" w:rsidP="001844EE">
            <w:pPr>
              <w:widowControl/>
              <w:spacing w:line="600" w:lineRule="atLeast"/>
              <w:jc w:val="left"/>
              <w:rPr>
                <w:rFonts w:ascii="微软雅黑" w:eastAsia="微软雅黑" w:hAnsi="微软雅黑" w:cs="宋体"/>
                <w:b/>
                <w:bCs/>
                <w:kern w:val="0"/>
                <w:sz w:val="24"/>
                <w:szCs w:val="24"/>
              </w:rPr>
            </w:pPr>
            <w:r w:rsidRPr="001844EE">
              <w:rPr>
                <w:rFonts w:ascii="微软雅黑" w:eastAsia="微软雅黑" w:hAnsi="微软雅黑" w:cs="宋体" w:hint="eastAsia"/>
                <w:b/>
                <w:bCs/>
                <w:kern w:val="0"/>
                <w:sz w:val="24"/>
                <w:szCs w:val="24"/>
              </w:rPr>
              <w:t>信息来源：</w:t>
            </w:r>
          </w:p>
        </w:tc>
        <w:tc>
          <w:tcPr>
            <w:tcW w:w="0" w:type="auto"/>
            <w:gridSpan w:val="3"/>
            <w:tcBorders>
              <w:bottom w:val="single" w:sz="6" w:space="0" w:color="D1D1D1"/>
            </w:tcBorders>
            <w:shd w:val="clear" w:color="auto" w:fill="FFFFFF"/>
            <w:tcMar>
              <w:top w:w="0" w:type="dxa"/>
              <w:left w:w="300" w:type="dxa"/>
              <w:bottom w:w="0" w:type="dxa"/>
              <w:right w:w="0" w:type="dxa"/>
            </w:tcMar>
            <w:vAlign w:val="center"/>
            <w:hideMark/>
          </w:tcPr>
          <w:p w14:paraId="5812E601" w14:textId="77777777" w:rsidR="001844EE" w:rsidRPr="001844EE" w:rsidRDefault="001844EE" w:rsidP="001844EE">
            <w:pPr>
              <w:widowControl/>
              <w:spacing w:line="600" w:lineRule="atLeast"/>
              <w:jc w:val="left"/>
              <w:rPr>
                <w:rFonts w:ascii="微软雅黑" w:eastAsia="微软雅黑" w:hAnsi="微软雅黑" w:cs="宋体" w:hint="eastAsia"/>
                <w:kern w:val="0"/>
                <w:sz w:val="24"/>
                <w:szCs w:val="24"/>
              </w:rPr>
            </w:pPr>
            <w:r w:rsidRPr="001844EE">
              <w:rPr>
                <w:rFonts w:ascii="微软雅黑" w:eastAsia="微软雅黑" w:hAnsi="微软雅黑" w:cs="宋体" w:hint="eastAsia"/>
                <w:kern w:val="0"/>
                <w:sz w:val="24"/>
                <w:szCs w:val="24"/>
              </w:rPr>
              <w:t>贵阳市农经站</w:t>
            </w:r>
          </w:p>
        </w:tc>
      </w:tr>
    </w:tbl>
    <w:p w14:paraId="114FB41E" w14:textId="77777777" w:rsidR="001844EE" w:rsidRPr="001844EE" w:rsidRDefault="001844EE" w:rsidP="001844EE">
      <w:pPr>
        <w:widowControl/>
        <w:jc w:val="left"/>
        <w:rPr>
          <w:rFonts w:ascii="宋体" w:eastAsia="宋体" w:hAnsi="宋体" w:cs="宋体"/>
          <w:vanish/>
          <w:kern w:val="0"/>
          <w:sz w:val="24"/>
          <w:szCs w:val="24"/>
        </w:rPr>
      </w:pPr>
    </w:p>
    <w:tbl>
      <w:tblPr>
        <w:tblW w:w="5000" w:type="pct"/>
        <w:jc w:val="center"/>
        <w:shd w:val="clear" w:color="auto" w:fill="FFFFFF"/>
        <w:tblCellMar>
          <w:left w:w="0" w:type="dxa"/>
          <w:right w:w="0" w:type="dxa"/>
        </w:tblCellMar>
        <w:tblLook w:val="04A0" w:firstRow="1" w:lastRow="0" w:firstColumn="1" w:lastColumn="0" w:noHBand="0" w:noVBand="1"/>
      </w:tblPr>
      <w:tblGrid>
        <w:gridCol w:w="8306"/>
      </w:tblGrid>
      <w:tr w:rsidR="001844EE" w:rsidRPr="001844EE" w14:paraId="3AD6E02F" w14:textId="77777777" w:rsidTr="001844EE">
        <w:trPr>
          <w:jc w:val="center"/>
        </w:trPr>
        <w:tc>
          <w:tcPr>
            <w:tcW w:w="0" w:type="auto"/>
            <w:shd w:val="clear" w:color="auto" w:fill="FFFFFF"/>
            <w:vAlign w:val="center"/>
            <w:hideMark/>
          </w:tcPr>
          <w:p w14:paraId="39BDA104" w14:textId="77777777" w:rsidR="001844EE" w:rsidRPr="001844EE" w:rsidRDefault="001844EE" w:rsidP="001844EE">
            <w:pPr>
              <w:widowControl/>
              <w:jc w:val="left"/>
              <w:rPr>
                <w:rFonts w:ascii="宋体" w:eastAsia="宋体" w:hAnsi="宋体" w:cs="宋体" w:hint="eastAsia"/>
                <w:kern w:val="0"/>
                <w:sz w:val="24"/>
                <w:szCs w:val="24"/>
              </w:rPr>
            </w:pPr>
          </w:p>
        </w:tc>
      </w:tr>
    </w:tbl>
    <w:p w14:paraId="60633AB9" w14:textId="77777777" w:rsidR="001844EE" w:rsidRPr="001844EE" w:rsidRDefault="001844EE" w:rsidP="001844EE">
      <w:pPr>
        <w:widowControl/>
        <w:jc w:val="left"/>
        <w:rPr>
          <w:rFonts w:ascii="宋体" w:eastAsia="宋体" w:hAnsi="宋体" w:cs="宋体"/>
          <w:vanish/>
          <w:kern w:val="0"/>
          <w:sz w:val="24"/>
          <w:szCs w:val="24"/>
        </w:rPr>
      </w:pPr>
    </w:p>
    <w:tbl>
      <w:tblPr>
        <w:tblW w:w="5000" w:type="pct"/>
        <w:jc w:val="center"/>
        <w:tblBorders>
          <w:top w:val="single" w:sz="6" w:space="0" w:color="D1D1D1"/>
          <w:left w:val="single" w:sz="6" w:space="0" w:color="D1D1D1"/>
          <w:bottom w:val="single" w:sz="6" w:space="0" w:color="D1D1D1"/>
          <w:right w:val="single" w:sz="6" w:space="0" w:color="D1D1D1"/>
        </w:tblBorders>
        <w:shd w:val="clear" w:color="auto" w:fill="FFFFFF"/>
        <w:tblCellMar>
          <w:left w:w="0" w:type="dxa"/>
          <w:right w:w="0" w:type="dxa"/>
        </w:tblCellMar>
        <w:tblLook w:val="04A0" w:firstRow="1" w:lastRow="0" w:firstColumn="1" w:lastColumn="0" w:noHBand="0" w:noVBand="1"/>
      </w:tblPr>
      <w:tblGrid>
        <w:gridCol w:w="8290"/>
      </w:tblGrid>
      <w:tr w:rsidR="001844EE" w:rsidRPr="001844EE" w14:paraId="6C7A8CC3" w14:textId="77777777" w:rsidTr="001844EE">
        <w:trPr>
          <w:trHeight w:val="600"/>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275"/>
            </w:tblGrid>
            <w:tr w:rsidR="001844EE" w:rsidRPr="001844EE" w14:paraId="34D42979" w14:textId="77777777">
              <w:trPr>
                <w:trHeight w:val="600"/>
                <w:jc w:val="center"/>
              </w:trPr>
              <w:tc>
                <w:tcPr>
                  <w:tcW w:w="0" w:type="auto"/>
                  <w:tcMar>
                    <w:top w:w="300" w:type="dxa"/>
                    <w:left w:w="120" w:type="dxa"/>
                    <w:bottom w:w="300" w:type="dxa"/>
                    <w:right w:w="120" w:type="dxa"/>
                  </w:tcMar>
                  <w:vAlign w:val="center"/>
                  <w:hideMark/>
                </w:tcPr>
                <w:p w14:paraId="59D0A844" w14:textId="77777777" w:rsidR="001844EE" w:rsidRPr="001844EE" w:rsidRDefault="001844EE" w:rsidP="001844EE">
                  <w:pPr>
                    <w:widowControl/>
                    <w:spacing w:line="450" w:lineRule="atLeast"/>
                    <w:jc w:val="center"/>
                    <w:rPr>
                      <w:rFonts w:ascii="宋体" w:eastAsia="宋体" w:hAnsi="宋体" w:cs="宋体"/>
                      <w:b/>
                      <w:bCs/>
                      <w:kern w:val="0"/>
                      <w:sz w:val="36"/>
                      <w:szCs w:val="36"/>
                    </w:rPr>
                  </w:pPr>
                  <w:bookmarkStart w:id="0" w:name="_GoBack"/>
                  <w:r w:rsidRPr="001844EE">
                    <w:rPr>
                      <w:rFonts w:ascii="宋体" w:eastAsia="宋体" w:hAnsi="宋体" w:cs="宋体"/>
                      <w:b/>
                      <w:bCs/>
                      <w:kern w:val="0"/>
                      <w:sz w:val="36"/>
                      <w:szCs w:val="36"/>
                    </w:rPr>
                    <w:t>贵阳市农业产业化经营重点龙头企业认定和运行监测管理暂行办法</w:t>
                  </w:r>
                  <w:bookmarkEnd w:id="0"/>
                </w:p>
              </w:tc>
            </w:tr>
          </w:tbl>
          <w:p w14:paraId="4A47C898" w14:textId="77777777" w:rsidR="001844EE" w:rsidRPr="001844EE" w:rsidRDefault="001844EE" w:rsidP="001844EE">
            <w:pPr>
              <w:widowControl/>
              <w:spacing w:line="600" w:lineRule="atLeast"/>
              <w:jc w:val="center"/>
              <w:rPr>
                <w:rFonts w:ascii="微软雅黑" w:eastAsia="微软雅黑" w:hAnsi="微软雅黑" w:cs="宋体"/>
                <w:vanish/>
                <w:kern w:val="0"/>
                <w:sz w:val="24"/>
                <w:szCs w:val="24"/>
              </w:rPr>
            </w:pPr>
          </w:p>
          <w:tbl>
            <w:tblPr>
              <w:tblW w:w="5000" w:type="pct"/>
              <w:jc w:val="center"/>
              <w:tblCellMar>
                <w:left w:w="0" w:type="dxa"/>
                <w:right w:w="0" w:type="dxa"/>
              </w:tblCellMar>
              <w:tblLook w:val="04A0" w:firstRow="1" w:lastRow="0" w:firstColumn="1" w:lastColumn="0" w:noHBand="0" w:noVBand="1"/>
            </w:tblPr>
            <w:tblGrid>
              <w:gridCol w:w="8275"/>
            </w:tblGrid>
            <w:tr w:rsidR="001844EE" w:rsidRPr="001844EE" w14:paraId="4A970E5C" w14:textId="77777777">
              <w:trPr>
                <w:jc w:val="center"/>
              </w:trPr>
              <w:tc>
                <w:tcPr>
                  <w:tcW w:w="0" w:type="auto"/>
                  <w:vAlign w:val="center"/>
                  <w:hideMark/>
                </w:tcPr>
                <w:p w14:paraId="3EE74D8E" w14:textId="77777777" w:rsidR="001844EE" w:rsidRPr="001844EE" w:rsidRDefault="001844EE" w:rsidP="001844EE">
                  <w:pPr>
                    <w:widowControl/>
                    <w:spacing w:line="600" w:lineRule="atLeast"/>
                    <w:jc w:val="center"/>
                    <w:rPr>
                      <w:rFonts w:ascii="微软雅黑" w:eastAsia="微软雅黑" w:hAnsi="微软雅黑" w:cs="宋体"/>
                      <w:kern w:val="0"/>
                      <w:sz w:val="24"/>
                      <w:szCs w:val="24"/>
                    </w:rPr>
                  </w:pPr>
                </w:p>
              </w:tc>
            </w:tr>
          </w:tbl>
          <w:p w14:paraId="200ECE18" w14:textId="77777777" w:rsidR="001844EE" w:rsidRPr="001844EE" w:rsidRDefault="001844EE" w:rsidP="001844EE">
            <w:pPr>
              <w:widowControl/>
              <w:spacing w:line="600" w:lineRule="atLeast"/>
              <w:jc w:val="center"/>
              <w:rPr>
                <w:rFonts w:ascii="微软雅黑" w:eastAsia="微软雅黑" w:hAnsi="微软雅黑" w:cs="宋体"/>
                <w:vanish/>
                <w:kern w:val="0"/>
                <w:sz w:val="24"/>
                <w:szCs w:val="24"/>
              </w:rPr>
            </w:pPr>
          </w:p>
          <w:tbl>
            <w:tblPr>
              <w:tblW w:w="5000" w:type="pct"/>
              <w:jc w:val="center"/>
              <w:tblCellMar>
                <w:left w:w="0" w:type="dxa"/>
                <w:right w:w="0" w:type="dxa"/>
              </w:tblCellMar>
              <w:tblLook w:val="04A0" w:firstRow="1" w:lastRow="0" w:firstColumn="1" w:lastColumn="0" w:noHBand="0" w:noVBand="1"/>
            </w:tblPr>
            <w:tblGrid>
              <w:gridCol w:w="8275"/>
            </w:tblGrid>
            <w:tr w:rsidR="001844EE" w:rsidRPr="001844EE" w14:paraId="289E7716" w14:textId="77777777">
              <w:trPr>
                <w:jc w:val="center"/>
              </w:trPr>
              <w:tc>
                <w:tcPr>
                  <w:tcW w:w="0" w:type="auto"/>
                  <w:vAlign w:val="center"/>
                  <w:hideMark/>
                </w:tcPr>
                <w:p w14:paraId="73052D0E" w14:textId="77777777" w:rsidR="001844EE" w:rsidRPr="001844EE" w:rsidRDefault="001844EE" w:rsidP="001844EE">
                  <w:pPr>
                    <w:widowControl/>
                    <w:spacing w:line="600" w:lineRule="atLeast"/>
                    <w:jc w:val="center"/>
                    <w:rPr>
                      <w:rFonts w:ascii="微软雅黑" w:eastAsia="微软雅黑" w:hAnsi="微软雅黑" w:cs="宋体"/>
                      <w:kern w:val="0"/>
                      <w:sz w:val="24"/>
                      <w:szCs w:val="24"/>
                    </w:rPr>
                  </w:pPr>
                </w:p>
              </w:tc>
            </w:tr>
          </w:tbl>
          <w:p w14:paraId="624B4A5A" w14:textId="77777777" w:rsidR="001844EE" w:rsidRPr="001844EE" w:rsidRDefault="001844EE" w:rsidP="001844EE">
            <w:pPr>
              <w:widowControl/>
              <w:spacing w:line="600" w:lineRule="atLeast"/>
              <w:jc w:val="center"/>
              <w:rPr>
                <w:rFonts w:ascii="微软雅黑" w:eastAsia="微软雅黑" w:hAnsi="微软雅黑" w:cs="宋体"/>
                <w:vanish/>
                <w:kern w:val="0"/>
                <w:sz w:val="24"/>
                <w:szCs w:val="24"/>
              </w:rPr>
            </w:pPr>
          </w:p>
          <w:tbl>
            <w:tblPr>
              <w:tblW w:w="5000" w:type="pct"/>
              <w:jc w:val="center"/>
              <w:tblCellMar>
                <w:left w:w="0" w:type="dxa"/>
                <w:right w:w="0" w:type="dxa"/>
              </w:tblCellMar>
              <w:tblLook w:val="04A0" w:firstRow="1" w:lastRow="0" w:firstColumn="1" w:lastColumn="0" w:noHBand="0" w:noVBand="1"/>
            </w:tblPr>
            <w:tblGrid>
              <w:gridCol w:w="8275"/>
            </w:tblGrid>
            <w:tr w:rsidR="001844EE" w:rsidRPr="001844EE" w14:paraId="56E7BDE9" w14:textId="77777777">
              <w:trPr>
                <w:trHeight w:val="600"/>
                <w:jc w:val="center"/>
              </w:trPr>
              <w:tc>
                <w:tcPr>
                  <w:tcW w:w="0" w:type="auto"/>
                  <w:tcMar>
                    <w:top w:w="300" w:type="dxa"/>
                    <w:left w:w="300" w:type="dxa"/>
                    <w:bottom w:w="300" w:type="dxa"/>
                    <w:right w:w="300" w:type="dxa"/>
                  </w:tcMar>
                  <w:hideMark/>
                </w:tcPr>
                <w:p w14:paraId="7D7043D8" w14:textId="77777777" w:rsidR="001844EE" w:rsidRPr="001844EE" w:rsidRDefault="001844EE" w:rsidP="001844EE">
                  <w:pPr>
                    <w:widowControl/>
                    <w:spacing w:line="600" w:lineRule="atLeast"/>
                    <w:jc w:val="left"/>
                    <w:rPr>
                      <w:rFonts w:ascii="宋体" w:eastAsia="宋体" w:hAnsi="宋体" w:cs="宋体"/>
                      <w:kern w:val="0"/>
                      <w:sz w:val="24"/>
                      <w:szCs w:val="24"/>
                    </w:rPr>
                  </w:pPr>
                  <w:r w:rsidRPr="001844EE">
                    <w:rPr>
                      <w:rFonts w:ascii="宋体" w:eastAsia="宋体" w:hAnsi="宋体" w:cs="宋体"/>
                      <w:kern w:val="0"/>
                      <w:sz w:val="24"/>
                      <w:szCs w:val="24"/>
                    </w:rPr>
                    <w:t xml:space="preserve">    　</w:t>
                  </w:r>
                  <w:r w:rsidRPr="001844EE">
                    <w:rPr>
                      <w:rFonts w:ascii="宋体" w:eastAsia="宋体" w:hAnsi="宋体" w:cs="宋体"/>
                      <w:b/>
                      <w:bCs/>
                      <w:kern w:val="0"/>
                      <w:sz w:val="24"/>
                      <w:szCs w:val="24"/>
                    </w:rPr>
                    <w:t>第一章  总   则</w:t>
                  </w:r>
                  <w:r w:rsidRPr="001844EE">
                    <w:rPr>
                      <w:rFonts w:ascii="宋体" w:eastAsia="宋体" w:hAnsi="宋体" w:cs="宋体"/>
                      <w:kern w:val="0"/>
                      <w:sz w:val="24"/>
                      <w:szCs w:val="24"/>
                    </w:rPr>
                    <w:br/>
                    <w:t xml:space="preserve">　　第一条  为了规范本市农业产业化经营重点龙头企业认定、运行监测管理工作，根据《农业产业化国家重点龙头企业认定和运行监测管理暂行办法》和《贵州省农业产业化经营重点龙头企业认定和运行监测管理暂行办法》，结合本市实际，制定本办法。</w:t>
                  </w:r>
                  <w:r w:rsidRPr="001844EE">
                    <w:rPr>
                      <w:rFonts w:ascii="宋体" w:eastAsia="宋体" w:hAnsi="宋体" w:cs="宋体"/>
                      <w:kern w:val="0"/>
                      <w:sz w:val="24"/>
                      <w:szCs w:val="24"/>
                    </w:rPr>
                    <w:br/>
                    <w:t xml:space="preserve">　　第二条  本办法所指农业产业化经营市级重点龙头企业（以下简称市级龙头企业）是指在贵阳市以农产品生产、加工、流通以及生态农业循环利用、都市农业带动为主业，通过各种利益联结机制与农户相联系，带动农户进入市场，使农产品生产、加工、销售、生态农业循环有机结合、相互促进，在规模和经营指标上达到规定条件并经市农业产业化领导小组认定的企业和农民专业合作社。</w:t>
                  </w:r>
                  <w:r w:rsidRPr="001844EE">
                    <w:rPr>
                      <w:rFonts w:ascii="宋体" w:eastAsia="宋体" w:hAnsi="宋体" w:cs="宋体"/>
                      <w:kern w:val="0"/>
                      <w:sz w:val="24"/>
                      <w:szCs w:val="24"/>
                    </w:rPr>
                    <w:br/>
                    <w:t xml:space="preserve">　　第三条  市级龙头企业的认定和监测，坚持公开、公平、公正、公信的原则。</w:t>
                  </w:r>
                  <w:r w:rsidRPr="001844EE">
                    <w:rPr>
                      <w:rFonts w:ascii="宋体" w:eastAsia="宋体" w:hAnsi="宋体" w:cs="宋体"/>
                      <w:kern w:val="0"/>
                      <w:sz w:val="24"/>
                      <w:szCs w:val="24"/>
                    </w:rPr>
                    <w:br/>
                  </w:r>
                  <w:r w:rsidRPr="001844EE">
                    <w:rPr>
                      <w:rFonts w:ascii="宋体" w:eastAsia="宋体" w:hAnsi="宋体" w:cs="宋体"/>
                      <w:kern w:val="0"/>
                      <w:sz w:val="24"/>
                      <w:szCs w:val="24"/>
                    </w:rPr>
                    <w:lastRenderedPageBreak/>
                    <w:t xml:space="preserve">　　第四条  已获得农业产业化经营国家级或省级重点龙头企业资格的企业和农民专业合作社，自然享受市级龙头企业资格。</w:t>
                  </w:r>
                  <w:r w:rsidRPr="001844EE">
                    <w:rPr>
                      <w:rFonts w:ascii="宋体" w:eastAsia="宋体" w:hAnsi="宋体" w:cs="宋体"/>
                      <w:kern w:val="0"/>
                      <w:sz w:val="24"/>
                      <w:szCs w:val="24"/>
                    </w:rPr>
                    <w:br/>
                    <w:t xml:space="preserve">　　第五条  凡申报或已获准作为我市市级龙头企业，适用本办法。</w:t>
                  </w:r>
                  <w:r w:rsidRPr="001844EE">
                    <w:rPr>
                      <w:rFonts w:ascii="宋体" w:eastAsia="宋体" w:hAnsi="宋体" w:cs="宋体"/>
                      <w:kern w:val="0"/>
                      <w:sz w:val="24"/>
                      <w:szCs w:val="24"/>
                    </w:rPr>
                    <w:br/>
                    <w:t xml:space="preserve">　　</w:t>
                  </w:r>
                  <w:r w:rsidRPr="001844EE">
                    <w:rPr>
                      <w:rFonts w:ascii="宋体" w:eastAsia="宋体" w:hAnsi="宋体" w:cs="宋体"/>
                      <w:b/>
                      <w:bCs/>
                      <w:kern w:val="0"/>
                      <w:sz w:val="24"/>
                      <w:szCs w:val="24"/>
                    </w:rPr>
                    <w:t>第二章  申报条件</w:t>
                  </w:r>
                  <w:r w:rsidRPr="001844EE">
                    <w:rPr>
                      <w:rFonts w:ascii="宋体" w:eastAsia="宋体" w:hAnsi="宋体" w:cs="宋体"/>
                      <w:kern w:val="0"/>
                      <w:sz w:val="24"/>
                      <w:szCs w:val="24"/>
                    </w:rPr>
                    <w:br/>
                    <w:t xml:space="preserve">　　第六条  在本市注册登记，依法设立的以农产品生产、加工、流通以及生态农业循环利用、都市农业带动为主业，具有独立法人资格的企业和农民专业合作社均可提出申报。</w:t>
                  </w:r>
                  <w:r w:rsidRPr="001844EE">
                    <w:rPr>
                      <w:rFonts w:ascii="宋体" w:eastAsia="宋体" w:hAnsi="宋体" w:cs="宋体"/>
                      <w:kern w:val="0"/>
                      <w:sz w:val="24"/>
                      <w:szCs w:val="24"/>
                    </w:rPr>
                    <w:br/>
                    <w:t xml:space="preserve">　　第七条  申报市级龙头企业，主营产品要符合国家法律规定、国家产业政策、环保政策、我市农业发展规划及贵阳市发展现代生态农业、都市农业导向，在贵阳市同行业中企业规模、产品质量、产品科技含量、产品市场占有率、带动农民等处于前列。申报企业应具备以下条件：</w:t>
                  </w:r>
                  <w:r w:rsidRPr="001844EE">
                    <w:rPr>
                      <w:rFonts w:ascii="宋体" w:eastAsia="宋体" w:hAnsi="宋体" w:cs="宋体"/>
                      <w:kern w:val="0"/>
                      <w:sz w:val="24"/>
                      <w:szCs w:val="24"/>
                    </w:rPr>
                    <w:br/>
                    <w:t xml:space="preserve">　　1、企业组织形式。依法设立的以农产品生产、加工或流通以及生态农业循环利用、都市农业为主业、具有独立法人资格的企业。包括依照《公司法》设立的国有、集体、民营企业以及中外合资经营、中外合作经营和外商独资经营企业。</w:t>
                  </w:r>
                  <w:r w:rsidRPr="001844EE">
                    <w:rPr>
                      <w:rFonts w:ascii="宋体" w:eastAsia="宋体" w:hAnsi="宋体" w:cs="宋体"/>
                      <w:kern w:val="0"/>
                      <w:sz w:val="24"/>
                      <w:szCs w:val="24"/>
                    </w:rPr>
                    <w:br/>
                    <w:t xml:space="preserve">　　2、企业经营产品。企业生产经营的产品中，农产品加工、流通的增加值要达到总增加值的70%以上。</w:t>
                  </w:r>
                  <w:r w:rsidRPr="001844EE">
                    <w:rPr>
                      <w:rFonts w:ascii="宋体" w:eastAsia="宋体" w:hAnsi="宋体" w:cs="宋体"/>
                      <w:kern w:val="0"/>
                      <w:sz w:val="24"/>
                      <w:szCs w:val="24"/>
                    </w:rPr>
                    <w:br/>
                    <w:t xml:space="preserve">　　3、企业经营规模：</w:t>
                  </w:r>
                  <w:r w:rsidRPr="001844EE">
                    <w:rPr>
                      <w:rFonts w:ascii="宋体" w:eastAsia="宋体" w:hAnsi="宋体" w:cs="宋体"/>
                      <w:kern w:val="0"/>
                      <w:sz w:val="24"/>
                      <w:szCs w:val="24"/>
                    </w:rPr>
                    <w:br/>
                    <w:t xml:space="preserve">　　基地生产带动型。种植企业：基地面积500亩以上，固定资产200万元以上，年销售收入300万元以上，带动农户300户以上；养殖企业，固定资产300万元以上，年销售收入500万元以上，带动农户300</w:t>
                  </w:r>
                  <w:r w:rsidRPr="001844EE">
                    <w:rPr>
                      <w:rFonts w:ascii="宋体" w:eastAsia="宋体" w:hAnsi="宋体" w:cs="宋体"/>
                      <w:kern w:val="0"/>
                      <w:sz w:val="24"/>
                      <w:szCs w:val="24"/>
                    </w:rPr>
                    <w:lastRenderedPageBreak/>
                    <w:t>户以上。</w:t>
                  </w:r>
                  <w:r w:rsidRPr="001844EE">
                    <w:rPr>
                      <w:rFonts w:ascii="宋体" w:eastAsia="宋体" w:hAnsi="宋体" w:cs="宋体"/>
                      <w:kern w:val="0"/>
                      <w:sz w:val="24"/>
                      <w:szCs w:val="24"/>
                    </w:rPr>
                    <w:br/>
                    <w:t xml:space="preserve">　　农产品加工带动型。企业固定资产规模500万元以上，近三年年均销售收入1500万元以上，带动农户500户以上。</w:t>
                  </w:r>
                  <w:r w:rsidRPr="001844EE">
                    <w:rPr>
                      <w:rFonts w:ascii="宋体" w:eastAsia="宋体" w:hAnsi="宋体" w:cs="宋体"/>
                      <w:kern w:val="0"/>
                      <w:sz w:val="24"/>
                      <w:szCs w:val="24"/>
                    </w:rPr>
                    <w:br/>
                    <w:t xml:space="preserve">　　市场流通带动型。固定资产总额500万元以上，年交易额1亿元以上。</w:t>
                  </w:r>
                  <w:r w:rsidRPr="001844EE">
                    <w:rPr>
                      <w:rFonts w:ascii="宋体" w:eastAsia="宋体" w:hAnsi="宋体" w:cs="宋体"/>
                      <w:kern w:val="0"/>
                      <w:sz w:val="24"/>
                      <w:szCs w:val="24"/>
                    </w:rPr>
                    <w:br/>
                    <w:t xml:space="preserve">　　科技带动型。其主营产品被市级及以上主管部门认定为优质产品或高新技术等相关科技水平等级，同行业中有较强的科技创新能力，生产产品属于新技术产品，可促进或带动相关产业的形成。带动农户数200户以上。</w:t>
                  </w:r>
                  <w:r w:rsidRPr="001844EE">
                    <w:rPr>
                      <w:rFonts w:ascii="宋体" w:eastAsia="宋体" w:hAnsi="宋体" w:cs="宋体"/>
                      <w:kern w:val="0"/>
                      <w:sz w:val="24"/>
                      <w:szCs w:val="24"/>
                    </w:rPr>
                    <w:br/>
                    <w:t xml:space="preserve">　　出口创汇型。生产产品打入国际市场，年出口额折合人民币200万元以上。</w:t>
                  </w:r>
                  <w:r w:rsidRPr="001844EE">
                    <w:rPr>
                      <w:rFonts w:ascii="宋体" w:eastAsia="宋体" w:hAnsi="宋体" w:cs="宋体"/>
                      <w:kern w:val="0"/>
                      <w:sz w:val="24"/>
                      <w:szCs w:val="24"/>
                    </w:rPr>
                    <w:br/>
                    <w:t xml:space="preserve">　　招商引资型。从省内外引进的优强企业，投资农业产业化资金总额500万元以上。</w:t>
                  </w:r>
                  <w:r w:rsidRPr="001844EE">
                    <w:rPr>
                      <w:rFonts w:ascii="宋体" w:eastAsia="宋体" w:hAnsi="宋体" w:cs="宋体"/>
                      <w:kern w:val="0"/>
                      <w:sz w:val="24"/>
                      <w:szCs w:val="24"/>
                    </w:rPr>
                    <w:br/>
                    <w:t xml:space="preserve">　　生态农业循环利用型。企业以消化本地畜禽粪便、农作物秸秆、</w:t>
                  </w:r>
                  <w:proofErr w:type="gramStart"/>
                  <w:r w:rsidRPr="001844EE">
                    <w:rPr>
                      <w:rFonts w:ascii="宋体" w:eastAsia="宋体" w:hAnsi="宋体" w:cs="宋体"/>
                      <w:kern w:val="0"/>
                      <w:sz w:val="24"/>
                      <w:szCs w:val="24"/>
                    </w:rPr>
                    <w:t>菌渣等</w:t>
                  </w:r>
                  <w:proofErr w:type="gramEnd"/>
                  <w:r w:rsidRPr="001844EE">
                    <w:rPr>
                      <w:rFonts w:ascii="宋体" w:eastAsia="宋体" w:hAnsi="宋体" w:cs="宋体"/>
                      <w:kern w:val="0"/>
                      <w:sz w:val="24"/>
                      <w:szCs w:val="24"/>
                    </w:rPr>
                    <w:t>富含有机质的副产品生产的有机肥料，并已进入《贵阳市有机肥销售推荐企业目录》，固定资产规模300万元以上，近三年年均产量2万吨以上，带动农户500户以上。</w:t>
                  </w:r>
                  <w:r w:rsidRPr="001844EE">
                    <w:rPr>
                      <w:rFonts w:ascii="宋体" w:eastAsia="宋体" w:hAnsi="宋体" w:cs="宋体"/>
                      <w:kern w:val="0"/>
                      <w:sz w:val="24"/>
                      <w:szCs w:val="24"/>
                    </w:rPr>
                    <w:br/>
                    <w:t xml:space="preserve">　　都市农业带动型。企业固定资产规模1000万元以上，近三年年均销售收入300万元以上，带动农户100户以上。</w:t>
                  </w:r>
                  <w:r w:rsidRPr="001844EE">
                    <w:rPr>
                      <w:rFonts w:ascii="宋体" w:eastAsia="宋体" w:hAnsi="宋体" w:cs="宋体"/>
                      <w:kern w:val="0"/>
                      <w:sz w:val="24"/>
                      <w:szCs w:val="24"/>
                    </w:rPr>
                    <w:br/>
                    <w:t xml:space="preserve">　　农产品电商物流型。企业固定资产规模100万元以上，近三年年均销售收入300万元以上，加盟的企业或农民专业合作社50家以上，产品种类50个以上。</w:t>
                  </w:r>
                  <w:r w:rsidRPr="001844EE">
                    <w:rPr>
                      <w:rFonts w:ascii="宋体" w:eastAsia="宋体" w:hAnsi="宋体" w:cs="宋体"/>
                      <w:kern w:val="0"/>
                      <w:sz w:val="24"/>
                      <w:szCs w:val="24"/>
                    </w:rPr>
                    <w:br/>
                  </w:r>
                  <w:r w:rsidRPr="001844EE">
                    <w:rPr>
                      <w:rFonts w:ascii="宋体" w:eastAsia="宋体" w:hAnsi="宋体" w:cs="宋体"/>
                      <w:kern w:val="0"/>
                      <w:sz w:val="24"/>
                      <w:szCs w:val="24"/>
                    </w:rPr>
                    <w:lastRenderedPageBreak/>
                    <w:t xml:space="preserve">　　农民专业合作社。达到《贵阳市农民专业合作社示范社创建标准》。在工商行政管理部门登记满2年，实有成员80户，出资总额50万元，种植业销售收入200万元，养殖业、加工业销售收入300万元，农机合作社拥有农机具装备10台套，年提供作业服务面积5000亩。</w:t>
                  </w:r>
                  <w:r w:rsidRPr="001844EE">
                    <w:rPr>
                      <w:rFonts w:ascii="宋体" w:eastAsia="宋体" w:hAnsi="宋体" w:cs="宋体"/>
                      <w:kern w:val="0"/>
                      <w:sz w:val="24"/>
                      <w:szCs w:val="24"/>
                    </w:rPr>
                    <w:br/>
                    <w:t xml:space="preserve">　　4、企业效益。企业总资产报酬率应高于同期银行贷款利率，销售利润率2%以上，企业申报前两年内无欠税、欠工资、欠社会保险金、欠折旧，亏损等不良记录。</w:t>
                  </w:r>
                  <w:r w:rsidRPr="001844EE">
                    <w:rPr>
                      <w:rFonts w:ascii="宋体" w:eastAsia="宋体" w:hAnsi="宋体" w:cs="宋体"/>
                      <w:kern w:val="0"/>
                      <w:sz w:val="24"/>
                      <w:szCs w:val="24"/>
                    </w:rPr>
                    <w:br/>
                    <w:t xml:space="preserve">　　5、企业负债与信用。企业资产负债率一般应低于65%，企业银行信用等级在A级以上（含A级）。</w:t>
                  </w:r>
                  <w:r w:rsidRPr="001844EE">
                    <w:rPr>
                      <w:rFonts w:ascii="宋体" w:eastAsia="宋体" w:hAnsi="宋体" w:cs="宋体"/>
                      <w:kern w:val="0"/>
                      <w:sz w:val="24"/>
                      <w:szCs w:val="24"/>
                    </w:rPr>
                    <w:br/>
                    <w:t xml:space="preserve">　　6、企业产品竞争力。企业的产品质量、产品科技含量、新产品开发能力在本市同行业中居领先水平；主营产品符合国家产业政策、环保政策和质量管理标准体系，产销率达90%以上。</w:t>
                  </w:r>
                  <w:r w:rsidRPr="001844EE">
                    <w:rPr>
                      <w:rFonts w:ascii="宋体" w:eastAsia="宋体" w:hAnsi="宋体" w:cs="宋体"/>
                      <w:kern w:val="0"/>
                      <w:sz w:val="24"/>
                      <w:szCs w:val="24"/>
                    </w:rPr>
                    <w:br/>
                    <w:t xml:space="preserve">　　7、产品质量安全。企业执行相应的质量安全标准规范，食品生产、加工、流通遵守《中华人民共和国食品安全法》，食用农产品遵守《中华人民共和国农产品质量安全法》。食用农产品及加工产品生产企业按无公害农产品、绿色食品、有机食品等相应标准技术规范组织生产，流通企业具备质量安全检测条件。生态循环利用型企业产品质量必须达到中华人民共和国农业行业标准：NY 525-2012（有机肥料），产品包装必须符合国家标准（GB 18382－2001）的相关要求。</w:t>
                  </w:r>
                  <w:r w:rsidRPr="001844EE">
                    <w:rPr>
                      <w:rFonts w:ascii="宋体" w:eastAsia="宋体" w:hAnsi="宋体" w:cs="宋体"/>
                      <w:kern w:val="0"/>
                      <w:sz w:val="24"/>
                      <w:szCs w:val="24"/>
                    </w:rPr>
                    <w:br/>
                    <w:t xml:space="preserve">　　申报企业在当年产品质量安全抽检中发现有意添加或使用违禁药品和添加剂的不得进行申报。</w:t>
                  </w:r>
                  <w:r w:rsidRPr="001844EE">
                    <w:rPr>
                      <w:rFonts w:ascii="宋体" w:eastAsia="宋体" w:hAnsi="宋体" w:cs="宋体"/>
                      <w:kern w:val="0"/>
                      <w:sz w:val="24"/>
                      <w:szCs w:val="24"/>
                    </w:rPr>
                    <w:br/>
                    <w:t xml:space="preserve">　　第八条  符合本办法第七条第1、2、4、5、6、7款和达到第3款</w:t>
                  </w:r>
                  <w:r w:rsidRPr="001844EE">
                    <w:rPr>
                      <w:rFonts w:ascii="宋体" w:eastAsia="宋体" w:hAnsi="宋体" w:cs="宋体"/>
                      <w:kern w:val="0"/>
                      <w:sz w:val="24"/>
                      <w:szCs w:val="24"/>
                    </w:rPr>
                    <w:lastRenderedPageBreak/>
                    <w:t>其中一条条件的生产、加工、流通企业，农产品专业批发市场以及生态农业循环利用、都市农业带动企业和农民专业合作社，可以申报市级龙头企业。</w:t>
                  </w:r>
                  <w:r w:rsidRPr="001844EE">
                    <w:rPr>
                      <w:rFonts w:ascii="宋体" w:eastAsia="宋体" w:hAnsi="宋体" w:cs="宋体"/>
                      <w:kern w:val="0"/>
                      <w:sz w:val="24"/>
                      <w:szCs w:val="24"/>
                    </w:rPr>
                    <w:br/>
                    <w:t xml:space="preserve">　　</w:t>
                  </w:r>
                  <w:r w:rsidRPr="001844EE">
                    <w:rPr>
                      <w:rFonts w:ascii="宋体" w:eastAsia="宋体" w:hAnsi="宋体" w:cs="宋体"/>
                      <w:b/>
                      <w:bCs/>
                      <w:kern w:val="0"/>
                      <w:sz w:val="24"/>
                      <w:szCs w:val="24"/>
                    </w:rPr>
                    <w:t>第三章  组织机构与申报程序</w:t>
                  </w:r>
                  <w:r w:rsidRPr="001844EE">
                    <w:rPr>
                      <w:rFonts w:ascii="宋体" w:eastAsia="宋体" w:hAnsi="宋体" w:cs="宋体"/>
                      <w:kern w:val="0"/>
                      <w:sz w:val="24"/>
                      <w:szCs w:val="24"/>
                    </w:rPr>
                    <w:br/>
                    <w:t xml:space="preserve">　　第九条  贵阳市人民政府成立贵阳市农业产业化领导小组，统筹指导全市农业产业化工作，下设贵阳市农业产业化领导小组办公室（以下简称市产业办），办公室设在贵阳市农业委员会。各区（县、市）成立相应的组织管理机构负责本辖区农产业化经营指导管理工作。</w:t>
                  </w:r>
                  <w:r w:rsidRPr="001844EE">
                    <w:rPr>
                      <w:rFonts w:ascii="宋体" w:eastAsia="宋体" w:hAnsi="宋体" w:cs="宋体"/>
                      <w:kern w:val="0"/>
                      <w:sz w:val="24"/>
                      <w:szCs w:val="24"/>
                    </w:rPr>
                    <w:br/>
                    <w:t xml:space="preserve">　　第十条  市产业办负责贵阳市农业产业化经营的日常工作，负责受理市级龙头企业的申报、组织专家评审、监测管理等工作。</w:t>
                  </w:r>
                  <w:r w:rsidRPr="001844EE">
                    <w:rPr>
                      <w:rFonts w:ascii="宋体" w:eastAsia="宋体" w:hAnsi="宋体" w:cs="宋体"/>
                      <w:kern w:val="0"/>
                      <w:sz w:val="24"/>
                      <w:szCs w:val="24"/>
                    </w:rPr>
                    <w:br/>
                    <w:t xml:space="preserve">　　第十一条  申报材料：</w:t>
                  </w:r>
                  <w:r w:rsidRPr="001844EE">
                    <w:rPr>
                      <w:rFonts w:ascii="宋体" w:eastAsia="宋体" w:hAnsi="宋体" w:cs="宋体"/>
                      <w:kern w:val="0"/>
                      <w:sz w:val="24"/>
                      <w:szCs w:val="24"/>
                    </w:rPr>
                    <w:br/>
                    <w:t xml:space="preserve">　　1、据实填写《企业（合作社）基本情况表》；</w:t>
                  </w:r>
                  <w:r w:rsidRPr="001844EE">
                    <w:rPr>
                      <w:rFonts w:ascii="宋体" w:eastAsia="宋体" w:hAnsi="宋体" w:cs="宋体"/>
                      <w:kern w:val="0"/>
                      <w:sz w:val="24"/>
                      <w:szCs w:val="24"/>
                    </w:rPr>
                    <w:br/>
                    <w:t xml:space="preserve">　　2、企业营业执照复印件（有效期内）；</w:t>
                  </w:r>
                  <w:r w:rsidRPr="001844EE">
                    <w:rPr>
                      <w:rFonts w:ascii="宋体" w:eastAsia="宋体" w:hAnsi="宋体" w:cs="宋体"/>
                      <w:kern w:val="0"/>
                      <w:sz w:val="24"/>
                      <w:szCs w:val="24"/>
                    </w:rPr>
                    <w:br/>
                    <w:t xml:space="preserve">　　3、企业发展农业产业化经营情况的单行材料，包括企业基本情况、发展情况、经济效益，采取产业化经营模式、基地建设情况、与农户利益联结方式、带动农户，农户增收情况，存在的问题，下步发展计划等；</w:t>
                  </w:r>
                  <w:r w:rsidRPr="001844EE">
                    <w:rPr>
                      <w:rFonts w:ascii="宋体" w:eastAsia="宋体" w:hAnsi="宋体" w:cs="宋体"/>
                      <w:kern w:val="0"/>
                      <w:sz w:val="24"/>
                      <w:szCs w:val="24"/>
                    </w:rPr>
                    <w:br/>
                    <w:t xml:space="preserve">　　4、银行出具的企业信用证明（有效期内）；</w:t>
                  </w:r>
                  <w:r w:rsidRPr="001844EE">
                    <w:rPr>
                      <w:rFonts w:ascii="宋体" w:eastAsia="宋体" w:hAnsi="宋体" w:cs="宋体"/>
                      <w:kern w:val="0"/>
                      <w:sz w:val="24"/>
                      <w:szCs w:val="24"/>
                    </w:rPr>
                    <w:br/>
                    <w:t xml:space="preserve">　　5、由有资质的中介机构审定的企业资产负债表和损益表；</w:t>
                  </w:r>
                  <w:r w:rsidRPr="001844EE">
                    <w:rPr>
                      <w:rFonts w:ascii="宋体" w:eastAsia="宋体" w:hAnsi="宋体" w:cs="宋体"/>
                      <w:kern w:val="0"/>
                      <w:sz w:val="24"/>
                      <w:szCs w:val="24"/>
                    </w:rPr>
                    <w:br/>
                    <w:t xml:space="preserve">　　6、提供税务部门出具的依法纳税情况的证明；</w:t>
                  </w:r>
                  <w:r w:rsidRPr="001844EE">
                    <w:rPr>
                      <w:rFonts w:ascii="宋体" w:eastAsia="宋体" w:hAnsi="宋体" w:cs="宋体"/>
                      <w:kern w:val="0"/>
                      <w:sz w:val="24"/>
                      <w:szCs w:val="24"/>
                    </w:rPr>
                    <w:br/>
                    <w:t xml:space="preserve">　　7、企业所在地的县农业部门出具的企业与农户利益关系证明；</w:t>
                  </w:r>
                  <w:r w:rsidRPr="001844EE">
                    <w:rPr>
                      <w:rFonts w:ascii="宋体" w:eastAsia="宋体" w:hAnsi="宋体" w:cs="宋体"/>
                      <w:kern w:val="0"/>
                      <w:sz w:val="24"/>
                      <w:szCs w:val="24"/>
                    </w:rPr>
                    <w:br/>
                    <w:t xml:space="preserve">　　8、企业获得的相关产品认证证明、获奖情况等；</w:t>
                  </w:r>
                  <w:r w:rsidRPr="001844EE">
                    <w:rPr>
                      <w:rFonts w:ascii="宋体" w:eastAsia="宋体" w:hAnsi="宋体" w:cs="宋体"/>
                      <w:kern w:val="0"/>
                      <w:sz w:val="24"/>
                      <w:szCs w:val="24"/>
                    </w:rPr>
                    <w:br/>
                  </w:r>
                  <w:r w:rsidRPr="001844EE">
                    <w:rPr>
                      <w:rFonts w:ascii="宋体" w:eastAsia="宋体" w:hAnsi="宋体" w:cs="宋体"/>
                      <w:kern w:val="0"/>
                      <w:sz w:val="24"/>
                      <w:szCs w:val="24"/>
                    </w:rPr>
                    <w:lastRenderedPageBreak/>
                    <w:t xml:space="preserve">　　9、养殖企业要出具动物防疫合格证；</w:t>
                  </w:r>
                  <w:r w:rsidRPr="001844EE">
                    <w:rPr>
                      <w:rFonts w:ascii="宋体" w:eastAsia="宋体" w:hAnsi="宋体" w:cs="宋体"/>
                      <w:kern w:val="0"/>
                      <w:sz w:val="24"/>
                      <w:szCs w:val="24"/>
                    </w:rPr>
                    <w:br/>
                    <w:t xml:space="preserve">　　10、科技型企业需提供相关科技开发或运用等证明材料；</w:t>
                  </w:r>
                  <w:r w:rsidRPr="001844EE">
                    <w:rPr>
                      <w:rFonts w:ascii="宋体" w:eastAsia="宋体" w:hAnsi="宋体" w:cs="宋体"/>
                      <w:kern w:val="0"/>
                      <w:sz w:val="24"/>
                      <w:szCs w:val="24"/>
                    </w:rPr>
                    <w:br/>
                    <w:t xml:space="preserve">　　11、出口型企业需提供外汇结算清单；</w:t>
                  </w:r>
                  <w:r w:rsidRPr="001844EE">
                    <w:rPr>
                      <w:rFonts w:ascii="宋体" w:eastAsia="宋体" w:hAnsi="宋体" w:cs="宋体"/>
                      <w:kern w:val="0"/>
                      <w:sz w:val="24"/>
                      <w:szCs w:val="24"/>
                    </w:rPr>
                    <w:br/>
                    <w:t xml:space="preserve">　　12、招商引资型企业需提供有资质的中介机构出具的当年投资情况结算表；</w:t>
                  </w:r>
                  <w:r w:rsidRPr="001844EE">
                    <w:rPr>
                      <w:rFonts w:ascii="宋体" w:eastAsia="宋体" w:hAnsi="宋体" w:cs="宋体"/>
                      <w:kern w:val="0"/>
                      <w:sz w:val="24"/>
                      <w:szCs w:val="24"/>
                    </w:rPr>
                    <w:br/>
                    <w:t xml:space="preserve">　　13、生态循环利用型企业需提供有机肥料登记证；</w:t>
                  </w:r>
                  <w:r w:rsidRPr="001844EE">
                    <w:rPr>
                      <w:rFonts w:ascii="宋体" w:eastAsia="宋体" w:hAnsi="宋体" w:cs="宋体"/>
                      <w:kern w:val="0"/>
                      <w:sz w:val="24"/>
                      <w:szCs w:val="24"/>
                    </w:rPr>
                    <w:br/>
                    <w:t xml:space="preserve">　　14、农产品电商物流企业需提供税务发票、交易记录和相关图片；</w:t>
                  </w:r>
                  <w:r w:rsidRPr="001844EE">
                    <w:rPr>
                      <w:rFonts w:ascii="宋体" w:eastAsia="宋体" w:hAnsi="宋体" w:cs="宋体"/>
                      <w:kern w:val="0"/>
                      <w:sz w:val="24"/>
                      <w:szCs w:val="24"/>
                    </w:rPr>
                    <w:br/>
                    <w:t xml:space="preserve">　　15、食用农产品、加工农产品生产及生态循环利用型企业、都市农业带动型企业、农产品电商物流企业提供质量安全管理材料。流通企业提供质量安全监测材料。</w:t>
                  </w:r>
                  <w:r w:rsidRPr="001844EE">
                    <w:rPr>
                      <w:rFonts w:ascii="宋体" w:eastAsia="宋体" w:hAnsi="宋体" w:cs="宋体"/>
                      <w:kern w:val="0"/>
                      <w:sz w:val="24"/>
                      <w:szCs w:val="24"/>
                    </w:rPr>
                    <w:br/>
                    <w:t xml:space="preserve">　　第十二条  申报程序：</w:t>
                  </w:r>
                  <w:r w:rsidRPr="001844EE">
                    <w:rPr>
                      <w:rFonts w:ascii="宋体" w:eastAsia="宋体" w:hAnsi="宋体" w:cs="宋体"/>
                      <w:kern w:val="0"/>
                      <w:sz w:val="24"/>
                      <w:szCs w:val="24"/>
                    </w:rPr>
                    <w:br/>
                    <w:t xml:space="preserve">　　1、申报认定工作每2年一次；</w:t>
                  </w:r>
                  <w:r w:rsidRPr="001844EE">
                    <w:rPr>
                      <w:rFonts w:ascii="宋体" w:eastAsia="宋体" w:hAnsi="宋体" w:cs="宋体"/>
                      <w:kern w:val="0"/>
                      <w:sz w:val="24"/>
                      <w:szCs w:val="24"/>
                    </w:rPr>
                    <w:br/>
                    <w:t xml:space="preserve">　　2、在</w:t>
                  </w:r>
                  <w:proofErr w:type="gramStart"/>
                  <w:r w:rsidRPr="001844EE">
                    <w:rPr>
                      <w:rFonts w:ascii="宋体" w:eastAsia="宋体" w:hAnsi="宋体" w:cs="宋体"/>
                      <w:kern w:val="0"/>
                      <w:sz w:val="24"/>
                      <w:szCs w:val="24"/>
                    </w:rPr>
                    <w:t>申报年市产业</w:t>
                  </w:r>
                  <w:proofErr w:type="gramEnd"/>
                  <w:r w:rsidRPr="001844EE">
                    <w:rPr>
                      <w:rFonts w:ascii="宋体" w:eastAsia="宋体" w:hAnsi="宋体" w:cs="宋体"/>
                      <w:kern w:val="0"/>
                      <w:sz w:val="24"/>
                      <w:szCs w:val="24"/>
                    </w:rPr>
                    <w:t>办下达市级龙头企业申报认定工作通知；</w:t>
                  </w:r>
                  <w:r w:rsidRPr="001844EE">
                    <w:rPr>
                      <w:rFonts w:ascii="宋体" w:eastAsia="宋体" w:hAnsi="宋体" w:cs="宋体"/>
                      <w:kern w:val="0"/>
                      <w:sz w:val="24"/>
                      <w:szCs w:val="24"/>
                    </w:rPr>
                    <w:br/>
                    <w:t xml:space="preserve">　　3、符合申报条件的企业直接向企业所在的区（县、市）产业办提出申请；</w:t>
                  </w:r>
                  <w:r w:rsidRPr="001844EE">
                    <w:rPr>
                      <w:rFonts w:ascii="宋体" w:eastAsia="宋体" w:hAnsi="宋体" w:cs="宋体"/>
                      <w:kern w:val="0"/>
                      <w:sz w:val="24"/>
                      <w:szCs w:val="24"/>
                    </w:rPr>
                    <w:br/>
                    <w:t xml:space="preserve">　　4、各区（县、市）产业办对企业申报材料的真实性进行审核，报当地人民政府；</w:t>
                  </w:r>
                  <w:r w:rsidRPr="001844EE">
                    <w:rPr>
                      <w:rFonts w:ascii="宋体" w:eastAsia="宋体" w:hAnsi="宋体" w:cs="宋体"/>
                      <w:kern w:val="0"/>
                      <w:sz w:val="24"/>
                      <w:szCs w:val="24"/>
                    </w:rPr>
                    <w:br/>
                    <w:t xml:space="preserve">　　5、经区（县、市）人民政府同意，区（县、市）产业办正式行文向市产业办推荐，并附审核意见和相关材料。</w:t>
                  </w:r>
                  <w:r w:rsidRPr="001844EE">
                    <w:rPr>
                      <w:rFonts w:ascii="宋体" w:eastAsia="宋体" w:hAnsi="宋体" w:cs="宋体"/>
                      <w:kern w:val="0"/>
                      <w:sz w:val="24"/>
                      <w:szCs w:val="24"/>
                    </w:rPr>
                    <w:br/>
                    <w:t xml:space="preserve">　　</w:t>
                  </w:r>
                  <w:proofErr w:type="gramStart"/>
                  <w:r w:rsidRPr="001844EE">
                    <w:rPr>
                      <w:rFonts w:ascii="宋体" w:eastAsia="宋体" w:hAnsi="宋体" w:cs="宋体"/>
                      <w:b/>
                      <w:bCs/>
                      <w:kern w:val="0"/>
                      <w:sz w:val="24"/>
                      <w:szCs w:val="24"/>
                    </w:rPr>
                    <w:t>第四章认</w:t>
                  </w:r>
                  <w:proofErr w:type="gramEnd"/>
                  <w:r w:rsidRPr="001844EE">
                    <w:rPr>
                      <w:rFonts w:ascii="宋体" w:eastAsia="宋体" w:hAnsi="宋体" w:cs="宋体"/>
                      <w:b/>
                      <w:bCs/>
                      <w:kern w:val="0"/>
                      <w:sz w:val="24"/>
                      <w:szCs w:val="24"/>
                    </w:rPr>
                    <w:t xml:space="preserve"> 定</w:t>
                  </w:r>
                  <w:r w:rsidRPr="001844EE">
                    <w:rPr>
                      <w:rFonts w:ascii="宋体" w:eastAsia="宋体" w:hAnsi="宋体" w:cs="宋体"/>
                      <w:kern w:val="0"/>
                      <w:sz w:val="24"/>
                      <w:szCs w:val="24"/>
                    </w:rPr>
                    <w:br/>
                    <w:t xml:space="preserve">　　第十三条  组建贵阳市龙头企业认定考评专家组（以下简称专家组），负责对推荐的企业进行遴选和对已认定市级龙头企业进行监测评</w:t>
                  </w:r>
                  <w:r w:rsidRPr="001844EE">
                    <w:rPr>
                      <w:rFonts w:ascii="宋体" w:eastAsia="宋体" w:hAnsi="宋体" w:cs="宋体"/>
                      <w:kern w:val="0"/>
                      <w:sz w:val="24"/>
                      <w:szCs w:val="24"/>
                    </w:rPr>
                    <w:lastRenderedPageBreak/>
                    <w:t>审工作。专家组成员由市农业产业化领导小组成员单位指派专家及省、市相关专家组成。</w:t>
                  </w:r>
                  <w:r w:rsidRPr="001844EE">
                    <w:rPr>
                      <w:rFonts w:ascii="宋体" w:eastAsia="宋体" w:hAnsi="宋体" w:cs="宋体"/>
                      <w:kern w:val="0"/>
                      <w:sz w:val="24"/>
                      <w:szCs w:val="24"/>
                    </w:rPr>
                    <w:br/>
                    <w:t xml:space="preserve">　　第十四条  认定程序：</w:t>
                  </w:r>
                  <w:r w:rsidRPr="001844EE">
                    <w:rPr>
                      <w:rFonts w:ascii="宋体" w:eastAsia="宋体" w:hAnsi="宋体" w:cs="宋体"/>
                      <w:kern w:val="0"/>
                      <w:sz w:val="24"/>
                      <w:szCs w:val="24"/>
                    </w:rPr>
                    <w:br/>
                    <w:t xml:space="preserve">　　1、市产业办组织专家组对申报企业进行实地考察，由专家组组长撰写企业考评意见；</w:t>
                  </w:r>
                  <w:r w:rsidRPr="001844EE">
                    <w:rPr>
                      <w:rFonts w:ascii="宋体" w:eastAsia="宋体" w:hAnsi="宋体" w:cs="宋体"/>
                      <w:kern w:val="0"/>
                      <w:sz w:val="24"/>
                      <w:szCs w:val="24"/>
                    </w:rPr>
                    <w:br/>
                    <w:t xml:space="preserve">　　2、市农业产业化领导小组组长召集成员单位对拟认定市级龙头企业进行审核，形成审定结果；</w:t>
                  </w:r>
                  <w:r w:rsidRPr="001844EE">
                    <w:rPr>
                      <w:rFonts w:ascii="宋体" w:eastAsia="宋体" w:hAnsi="宋体" w:cs="宋体"/>
                      <w:kern w:val="0"/>
                      <w:sz w:val="24"/>
                      <w:szCs w:val="24"/>
                    </w:rPr>
                    <w:br/>
                    <w:t xml:space="preserve">　　3、经审定通过的市级龙头企业在贵阳日报、“贵阳农业信息网”等媒体上进行公示，公示期满后报请市农业产业化领导小组确认，授予“贵阳市农业产业化经营重点龙头企业”证书和牌匾。</w:t>
                  </w:r>
                  <w:r w:rsidRPr="001844EE">
                    <w:rPr>
                      <w:rFonts w:ascii="宋体" w:eastAsia="宋体" w:hAnsi="宋体" w:cs="宋体"/>
                      <w:kern w:val="0"/>
                      <w:sz w:val="24"/>
                      <w:szCs w:val="24"/>
                    </w:rPr>
                    <w:br/>
                    <w:t xml:space="preserve">　　</w:t>
                  </w:r>
                  <w:r w:rsidRPr="001844EE">
                    <w:rPr>
                      <w:rFonts w:ascii="宋体" w:eastAsia="宋体" w:hAnsi="宋体" w:cs="宋体"/>
                      <w:b/>
                      <w:bCs/>
                      <w:kern w:val="0"/>
                      <w:sz w:val="24"/>
                      <w:szCs w:val="24"/>
                    </w:rPr>
                    <w:t>第五章  运行监测</w:t>
                  </w:r>
                  <w:r w:rsidRPr="001844EE">
                    <w:rPr>
                      <w:rFonts w:ascii="宋体" w:eastAsia="宋体" w:hAnsi="宋体" w:cs="宋体"/>
                      <w:kern w:val="0"/>
                      <w:sz w:val="24"/>
                      <w:szCs w:val="24"/>
                    </w:rPr>
                    <w:br/>
                    <w:t xml:space="preserve">　　第十五条  市级龙头企业实行动态管理，每两年监测一次。</w:t>
                  </w:r>
                  <w:r w:rsidRPr="001844EE">
                    <w:rPr>
                      <w:rFonts w:ascii="宋体" w:eastAsia="宋体" w:hAnsi="宋体" w:cs="宋体"/>
                      <w:kern w:val="0"/>
                      <w:sz w:val="24"/>
                      <w:szCs w:val="24"/>
                    </w:rPr>
                    <w:br/>
                    <w:t xml:space="preserve">　　第十六条  监测评价按照“以区（县、市）监测为主，市级抽查为辅”的原则进行。</w:t>
                  </w:r>
                  <w:r w:rsidRPr="001844EE">
                    <w:rPr>
                      <w:rFonts w:ascii="宋体" w:eastAsia="宋体" w:hAnsi="宋体" w:cs="宋体"/>
                      <w:kern w:val="0"/>
                      <w:sz w:val="24"/>
                      <w:szCs w:val="24"/>
                    </w:rPr>
                    <w:br/>
                    <w:t xml:space="preserve">　　第十七条  监测评价程序：</w:t>
                  </w:r>
                  <w:r w:rsidRPr="001844EE">
                    <w:rPr>
                      <w:rFonts w:ascii="宋体" w:eastAsia="宋体" w:hAnsi="宋体" w:cs="宋体"/>
                      <w:kern w:val="0"/>
                      <w:sz w:val="24"/>
                      <w:szCs w:val="24"/>
                    </w:rPr>
                    <w:br/>
                    <w:t xml:space="preserve">　　1、由市产业办下达市级龙头企业运行监测通知，区（县、市）产业办根据通知要求负责监测辖区内市级龙头企业。审核企业报送的监测材料和考评两年来完成国家、省、市级产业办的工作情况形成监测报告报市产业办审核。</w:t>
                  </w:r>
                  <w:r w:rsidRPr="001844EE">
                    <w:rPr>
                      <w:rFonts w:ascii="宋体" w:eastAsia="宋体" w:hAnsi="宋体" w:cs="宋体"/>
                      <w:kern w:val="0"/>
                      <w:sz w:val="24"/>
                      <w:szCs w:val="24"/>
                    </w:rPr>
                    <w:br/>
                    <w:t xml:space="preserve">　　2、市产业办审核监测报告并实地抽查部分企业，形成审定意见报市农业产业化领导小组审核通过后发文公布。</w:t>
                  </w:r>
                  <w:r w:rsidRPr="001844EE">
                    <w:rPr>
                      <w:rFonts w:ascii="宋体" w:eastAsia="宋体" w:hAnsi="宋体" w:cs="宋体"/>
                      <w:kern w:val="0"/>
                      <w:sz w:val="24"/>
                      <w:szCs w:val="24"/>
                    </w:rPr>
                    <w:br/>
                    <w:t xml:space="preserve">　　第十八条  监测材料：</w:t>
                  </w:r>
                  <w:r w:rsidRPr="001844EE">
                    <w:rPr>
                      <w:rFonts w:ascii="宋体" w:eastAsia="宋体" w:hAnsi="宋体" w:cs="宋体"/>
                      <w:kern w:val="0"/>
                      <w:sz w:val="24"/>
                      <w:szCs w:val="24"/>
                    </w:rPr>
                    <w:br/>
                  </w:r>
                  <w:r w:rsidRPr="001844EE">
                    <w:rPr>
                      <w:rFonts w:ascii="宋体" w:eastAsia="宋体" w:hAnsi="宋体" w:cs="宋体"/>
                      <w:kern w:val="0"/>
                      <w:sz w:val="24"/>
                      <w:szCs w:val="24"/>
                    </w:rPr>
                    <w:lastRenderedPageBreak/>
                    <w:t xml:space="preserve">　　1、据实填写《企业（合作社）基本情况表》；</w:t>
                  </w:r>
                  <w:r w:rsidRPr="001844EE">
                    <w:rPr>
                      <w:rFonts w:ascii="宋体" w:eastAsia="宋体" w:hAnsi="宋体" w:cs="宋体"/>
                      <w:kern w:val="0"/>
                      <w:sz w:val="24"/>
                      <w:szCs w:val="24"/>
                    </w:rPr>
                    <w:br/>
                    <w:t xml:space="preserve">　　2、企业营业执照复印件（有效期内）；</w:t>
                  </w:r>
                  <w:r w:rsidRPr="001844EE">
                    <w:rPr>
                      <w:rFonts w:ascii="宋体" w:eastAsia="宋体" w:hAnsi="宋体" w:cs="宋体"/>
                      <w:kern w:val="0"/>
                      <w:sz w:val="24"/>
                      <w:szCs w:val="24"/>
                    </w:rPr>
                    <w:br/>
                    <w:t xml:space="preserve">　　3、企业发展农业产业化经营情况的单行材料，包括企业基本情况、发展情况、经济效益，采取产业化经营模式、基地建设情况、与农户利益联结方式、带动农户，农户增收情况，存在的问题，下步发展计划等；</w:t>
                  </w:r>
                  <w:r w:rsidRPr="001844EE">
                    <w:rPr>
                      <w:rFonts w:ascii="宋体" w:eastAsia="宋体" w:hAnsi="宋体" w:cs="宋体"/>
                      <w:kern w:val="0"/>
                      <w:sz w:val="24"/>
                      <w:szCs w:val="24"/>
                    </w:rPr>
                    <w:br/>
                    <w:t xml:space="preserve">　　4、银行出具的企业信用证明（有效期内）；</w:t>
                  </w:r>
                  <w:r w:rsidRPr="001844EE">
                    <w:rPr>
                      <w:rFonts w:ascii="宋体" w:eastAsia="宋体" w:hAnsi="宋体" w:cs="宋体"/>
                      <w:kern w:val="0"/>
                      <w:sz w:val="24"/>
                      <w:szCs w:val="24"/>
                    </w:rPr>
                    <w:br/>
                    <w:t xml:space="preserve">　　5、由有资质的中介机构审定的企业资产负债表和损益表；</w:t>
                  </w:r>
                  <w:r w:rsidRPr="001844EE">
                    <w:rPr>
                      <w:rFonts w:ascii="宋体" w:eastAsia="宋体" w:hAnsi="宋体" w:cs="宋体"/>
                      <w:kern w:val="0"/>
                      <w:sz w:val="24"/>
                      <w:szCs w:val="24"/>
                    </w:rPr>
                    <w:br/>
                    <w:t xml:space="preserve">　　6、提供税务部门出具的依法纳税情况的证明；</w:t>
                  </w:r>
                  <w:r w:rsidRPr="001844EE">
                    <w:rPr>
                      <w:rFonts w:ascii="宋体" w:eastAsia="宋体" w:hAnsi="宋体" w:cs="宋体"/>
                      <w:kern w:val="0"/>
                      <w:sz w:val="24"/>
                      <w:szCs w:val="24"/>
                    </w:rPr>
                    <w:br/>
                    <w:t xml:space="preserve">　　7、企业所在地的县农业部门出具的企业与农户利益关系证明；</w:t>
                  </w:r>
                  <w:r w:rsidRPr="001844EE">
                    <w:rPr>
                      <w:rFonts w:ascii="宋体" w:eastAsia="宋体" w:hAnsi="宋体" w:cs="宋体"/>
                      <w:kern w:val="0"/>
                      <w:sz w:val="24"/>
                      <w:szCs w:val="24"/>
                    </w:rPr>
                    <w:br/>
                    <w:t xml:space="preserve">　　8、企业获得的相关产品认证证明、获奖情况等；</w:t>
                  </w:r>
                  <w:r w:rsidRPr="001844EE">
                    <w:rPr>
                      <w:rFonts w:ascii="宋体" w:eastAsia="宋体" w:hAnsi="宋体" w:cs="宋体"/>
                      <w:kern w:val="0"/>
                      <w:sz w:val="24"/>
                      <w:szCs w:val="24"/>
                    </w:rPr>
                    <w:br/>
                    <w:t xml:space="preserve">　　9、养殖企业要出具动物防疫合格证；</w:t>
                  </w:r>
                  <w:r w:rsidRPr="001844EE">
                    <w:rPr>
                      <w:rFonts w:ascii="宋体" w:eastAsia="宋体" w:hAnsi="宋体" w:cs="宋体"/>
                      <w:kern w:val="0"/>
                      <w:sz w:val="24"/>
                      <w:szCs w:val="24"/>
                    </w:rPr>
                    <w:br/>
                    <w:t xml:space="preserve">　　10、食用农产品、加工农产品生产及生态循环利用型企业、都市农业带动型企业、农产品电商物流企业提供质量安全管理材料。流通企业提供质量安全监测材料。</w:t>
                  </w:r>
                  <w:r w:rsidRPr="001844EE">
                    <w:rPr>
                      <w:rFonts w:ascii="宋体" w:eastAsia="宋体" w:hAnsi="宋体" w:cs="宋体"/>
                      <w:kern w:val="0"/>
                      <w:sz w:val="24"/>
                      <w:szCs w:val="24"/>
                    </w:rPr>
                    <w:br/>
                    <w:t xml:space="preserve">　　第十九条  监测评价按照《贵阳市农业产业化经营重点龙头企业运行监测评价表》执行。（附件：贵阳市农业产业化经营重点龙头企业运行监测评价表）</w:t>
                  </w:r>
                  <w:r w:rsidRPr="001844EE">
                    <w:rPr>
                      <w:rFonts w:ascii="宋体" w:eastAsia="宋体" w:hAnsi="宋体" w:cs="宋体"/>
                      <w:kern w:val="0"/>
                      <w:sz w:val="24"/>
                      <w:szCs w:val="24"/>
                    </w:rPr>
                    <w:br/>
                    <w:t xml:space="preserve">　　第二十条  监测合格的市级龙头企业，继续享受农业产业化发展有关优惠政策，进入高效农业园区、美丽乡村等规划的市级龙头企业优先享受相关优惠政策。对监测不合格的市级龙头企业，取消其市级龙头企业，在贵阳日报、“贵阳农业信息网”等媒体上进行公布，不再享受</w:t>
                  </w:r>
                  <w:r w:rsidRPr="001844EE">
                    <w:rPr>
                      <w:rFonts w:ascii="宋体" w:eastAsia="宋体" w:hAnsi="宋体" w:cs="宋体"/>
                      <w:kern w:val="0"/>
                      <w:sz w:val="24"/>
                      <w:szCs w:val="24"/>
                    </w:rPr>
                    <w:lastRenderedPageBreak/>
                    <w:t>有关优惠政策。</w:t>
                  </w:r>
                  <w:r w:rsidRPr="001844EE">
                    <w:rPr>
                      <w:rFonts w:ascii="宋体" w:eastAsia="宋体" w:hAnsi="宋体" w:cs="宋体"/>
                      <w:kern w:val="0"/>
                      <w:sz w:val="24"/>
                      <w:szCs w:val="24"/>
                    </w:rPr>
                    <w:br/>
                    <w:t xml:space="preserve">　　</w:t>
                  </w:r>
                  <w:r w:rsidRPr="001844EE">
                    <w:rPr>
                      <w:rFonts w:ascii="宋体" w:eastAsia="宋体" w:hAnsi="宋体" w:cs="宋体"/>
                      <w:b/>
                      <w:bCs/>
                      <w:kern w:val="0"/>
                      <w:sz w:val="24"/>
                      <w:szCs w:val="24"/>
                    </w:rPr>
                    <w:t>第六章  资金扶持</w:t>
                  </w:r>
                  <w:r w:rsidRPr="001844EE">
                    <w:rPr>
                      <w:rFonts w:ascii="宋体" w:eastAsia="宋体" w:hAnsi="宋体" w:cs="宋体"/>
                      <w:kern w:val="0"/>
                      <w:sz w:val="24"/>
                      <w:szCs w:val="24"/>
                    </w:rPr>
                    <w:br/>
                    <w:t xml:space="preserve">　　第二十一条  经认定公布的市级龙头企业，享受有关扶持优惠政策。</w:t>
                  </w:r>
                  <w:r w:rsidRPr="001844EE">
                    <w:rPr>
                      <w:rFonts w:ascii="宋体" w:eastAsia="宋体" w:hAnsi="宋体" w:cs="宋体"/>
                      <w:kern w:val="0"/>
                      <w:sz w:val="24"/>
                      <w:szCs w:val="24"/>
                    </w:rPr>
                    <w:br/>
                    <w:t xml:space="preserve">　　第二十二条  按照“择优、扶强、扶大”的原则，安排市农业产业化专项资金。原则上每年安排农业产业化专项资金不低于2000万元，资金由市农业产业化领导小组年初从相关部门切块构成。</w:t>
                  </w:r>
                  <w:r w:rsidRPr="001844EE">
                    <w:rPr>
                      <w:rFonts w:ascii="宋体" w:eastAsia="宋体" w:hAnsi="宋体" w:cs="宋体"/>
                      <w:kern w:val="0"/>
                      <w:sz w:val="24"/>
                      <w:szCs w:val="24"/>
                    </w:rPr>
                    <w:br/>
                    <w:t xml:space="preserve">　　第二十三条  市农业产业化专项资金实行项目申报合同管理制，每年由市产业办制定申报指南和资金计划，市级龙头企业，其使用坚持突出重点、择优扶强的原则，充分发挥财政资金的引导和示范作用，直接和间接带动农民发展生产，促进农民增收。</w:t>
                  </w:r>
                  <w:r w:rsidRPr="001844EE">
                    <w:rPr>
                      <w:rFonts w:ascii="宋体" w:eastAsia="宋体" w:hAnsi="宋体" w:cs="宋体"/>
                      <w:kern w:val="0"/>
                      <w:sz w:val="24"/>
                      <w:szCs w:val="24"/>
                    </w:rPr>
                    <w:br/>
                    <w:t xml:space="preserve">　　第二十四条  扶持资金以贷款贴息（流动资金贷款除外）、直接补贴、以奖代补等方式运作。</w:t>
                  </w:r>
                  <w:r w:rsidRPr="001844EE">
                    <w:rPr>
                      <w:rFonts w:ascii="宋体" w:eastAsia="宋体" w:hAnsi="宋体" w:cs="宋体"/>
                      <w:kern w:val="0"/>
                      <w:sz w:val="24"/>
                      <w:szCs w:val="24"/>
                    </w:rPr>
                    <w:br/>
                    <w:t xml:space="preserve">　　第二十五条  资金使用范围：市级农业产业化专项资金属政府引导性资金，主要用于市农业产业发展规划、产业化项目库建设；龙头企业基地建设及其农民相关基础设施建设补助；龙头企业土地流转费用补贴；引进良种补助；龙头企业技术改造、新产品开发和加工设施、环保设施建设补助；龙头企业贷款贴息；龙头企业市场开拓补助；龙头企业建立健全标准化生产体系，开展无公害和绿色食品认证、HACCP认证、质量环境体系认证补助；以奖代补资金等。</w:t>
                  </w:r>
                  <w:r w:rsidRPr="001844EE">
                    <w:rPr>
                      <w:rFonts w:ascii="宋体" w:eastAsia="宋体" w:hAnsi="宋体" w:cs="宋体"/>
                      <w:kern w:val="0"/>
                      <w:sz w:val="24"/>
                      <w:szCs w:val="24"/>
                    </w:rPr>
                    <w:br/>
                    <w:t xml:space="preserve">　　第二十六条  资金申报程序：</w:t>
                  </w:r>
                  <w:r w:rsidRPr="001844EE">
                    <w:rPr>
                      <w:rFonts w:ascii="宋体" w:eastAsia="宋体" w:hAnsi="宋体" w:cs="宋体"/>
                      <w:kern w:val="0"/>
                      <w:sz w:val="24"/>
                      <w:szCs w:val="24"/>
                    </w:rPr>
                    <w:br/>
                    <w:t xml:space="preserve">　　1、市产业办制定申报指南，市级龙头企业向区（县、市）产业办提</w:t>
                  </w:r>
                  <w:r w:rsidRPr="001844EE">
                    <w:rPr>
                      <w:rFonts w:ascii="宋体" w:eastAsia="宋体" w:hAnsi="宋体" w:cs="宋体"/>
                      <w:kern w:val="0"/>
                      <w:sz w:val="24"/>
                      <w:szCs w:val="24"/>
                    </w:rPr>
                    <w:lastRenderedPageBreak/>
                    <w:t>出项目申请，区（县、市）审核后加具意见报市产业办；</w:t>
                  </w:r>
                  <w:r w:rsidRPr="001844EE">
                    <w:rPr>
                      <w:rFonts w:ascii="宋体" w:eastAsia="宋体" w:hAnsi="宋体" w:cs="宋体"/>
                      <w:kern w:val="0"/>
                      <w:sz w:val="24"/>
                      <w:szCs w:val="24"/>
                    </w:rPr>
                    <w:br/>
                    <w:t xml:space="preserve">　　2、市产业办组织相关部门对申报项目进行考察，会同财政部门提出资金扶持计划，报市农业产业化领导小组审批；</w:t>
                  </w:r>
                  <w:r w:rsidRPr="001844EE">
                    <w:rPr>
                      <w:rFonts w:ascii="宋体" w:eastAsia="宋体" w:hAnsi="宋体" w:cs="宋体"/>
                      <w:kern w:val="0"/>
                      <w:sz w:val="24"/>
                      <w:szCs w:val="24"/>
                    </w:rPr>
                    <w:br/>
                    <w:t xml:space="preserve">　　3、经市农业产业化领导小组审定后，市产业办会同财政部门下达专项扶持资金计划；</w:t>
                  </w:r>
                  <w:r w:rsidRPr="001844EE">
                    <w:rPr>
                      <w:rFonts w:ascii="宋体" w:eastAsia="宋体" w:hAnsi="宋体" w:cs="宋体"/>
                      <w:kern w:val="0"/>
                      <w:sz w:val="24"/>
                      <w:szCs w:val="24"/>
                    </w:rPr>
                    <w:br/>
                    <w:t xml:space="preserve">　　4、市产业办制定专项资金合同，对项目实行合同制管理。</w:t>
                  </w:r>
                  <w:r w:rsidRPr="001844EE">
                    <w:rPr>
                      <w:rFonts w:ascii="宋体" w:eastAsia="宋体" w:hAnsi="宋体" w:cs="宋体"/>
                      <w:kern w:val="0"/>
                      <w:sz w:val="24"/>
                      <w:szCs w:val="24"/>
                    </w:rPr>
                    <w:br/>
                    <w:t xml:space="preserve">　　第二十七条  项目实施期间，由市产业办负责具体管理和监督；区（县、市）产业办负责本辖区项目管理监督工作。专项资金按照各级党委、政府对涉农资金的要求进行管理，并实行县级</w:t>
                  </w:r>
                  <w:proofErr w:type="gramStart"/>
                  <w:r w:rsidRPr="001844EE">
                    <w:rPr>
                      <w:rFonts w:ascii="宋体" w:eastAsia="宋体" w:hAnsi="宋体" w:cs="宋体"/>
                      <w:kern w:val="0"/>
                      <w:sz w:val="24"/>
                      <w:szCs w:val="24"/>
                    </w:rPr>
                    <w:t>报帐</w:t>
                  </w:r>
                  <w:proofErr w:type="gramEnd"/>
                  <w:r w:rsidRPr="001844EE">
                    <w:rPr>
                      <w:rFonts w:ascii="宋体" w:eastAsia="宋体" w:hAnsi="宋体" w:cs="宋体"/>
                      <w:kern w:val="0"/>
                      <w:sz w:val="24"/>
                      <w:szCs w:val="24"/>
                    </w:rPr>
                    <w:t>制。项目执行单位要按规定报送项目实施情况。</w:t>
                  </w:r>
                  <w:r w:rsidRPr="001844EE">
                    <w:rPr>
                      <w:rFonts w:ascii="宋体" w:eastAsia="宋体" w:hAnsi="宋体" w:cs="宋体"/>
                      <w:kern w:val="0"/>
                      <w:sz w:val="24"/>
                      <w:szCs w:val="24"/>
                    </w:rPr>
                    <w:br/>
                    <w:t xml:space="preserve">　　第二十八条  项目执行单位和区（县、市）产业办应按要求向市产业办室上报项目执行情况和资金决算，项目执行结束后一个月内，由区（县、市）产业办进行初验，初验合格后向市产业办申请验收。市产业办组织有关部门对项目执行情况进行验收，核心考核指标是带动农民增收效益和促进产业化发展。市产业办和区（县、市）产业办要建立、健全财务管理制度，加强对农业产业化专项资金的监管，接受审计、财政等部门的监督检查。</w:t>
                  </w:r>
                  <w:r w:rsidRPr="001844EE">
                    <w:rPr>
                      <w:rFonts w:ascii="宋体" w:eastAsia="宋体" w:hAnsi="宋体" w:cs="宋体"/>
                      <w:kern w:val="0"/>
                      <w:sz w:val="24"/>
                      <w:szCs w:val="24"/>
                    </w:rPr>
                    <w:br/>
                    <w:t xml:space="preserve">　　第二十九条  市农业产业化专项资金下达至企业后，项目单位要按项目实施方案和合同要求专款专用，不得挪用。对未按时完成项目或未通过验收的，市产业办有权</w:t>
                  </w:r>
                  <w:proofErr w:type="gramStart"/>
                  <w:r w:rsidRPr="001844EE">
                    <w:rPr>
                      <w:rFonts w:ascii="宋体" w:eastAsia="宋体" w:hAnsi="宋体" w:cs="宋体"/>
                      <w:kern w:val="0"/>
                      <w:sz w:val="24"/>
                      <w:szCs w:val="24"/>
                    </w:rPr>
                    <w:t>追回专项</w:t>
                  </w:r>
                  <w:proofErr w:type="gramEnd"/>
                  <w:r w:rsidRPr="001844EE">
                    <w:rPr>
                      <w:rFonts w:ascii="宋体" w:eastAsia="宋体" w:hAnsi="宋体" w:cs="宋体"/>
                      <w:kern w:val="0"/>
                      <w:sz w:val="24"/>
                      <w:szCs w:val="24"/>
                    </w:rPr>
                    <w:t>资金，且项目单位次年不得再申请资金。</w:t>
                  </w:r>
                  <w:r w:rsidRPr="001844EE">
                    <w:rPr>
                      <w:rFonts w:ascii="宋体" w:eastAsia="宋体" w:hAnsi="宋体" w:cs="宋体"/>
                      <w:kern w:val="0"/>
                      <w:sz w:val="24"/>
                      <w:szCs w:val="24"/>
                    </w:rPr>
                    <w:br/>
                    <w:t xml:space="preserve">　　</w:t>
                  </w:r>
                  <w:r w:rsidRPr="001844EE">
                    <w:rPr>
                      <w:rFonts w:ascii="宋体" w:eastAsia="宋体" w:hAnsi="宋体" w:cs="宋体"/>
                      <w:b/>
                      <w:bCs/>
                      <w:kern w:val="0"/>
                      <w:sz w:val="24"/>
                      <w:szCs w:val="24"/>
                    </w:rPr>
                    <w:t>第七章　附  则</w:t>
                  </w:r>
                  <w:r w:rsidRPr="001844EE">
                    <w:rPr>
                      <w:rFonts w:ascii="宋体" w:eastAsia="宋体" w:hAnsi="宋体" w:cs="宋体"/>
                      <w:kern w:val="0"/>
                      <w:sz w:val="24"/>
                      <w:szCs w:val="24"/>
                    </w:rPr>
                    <w:br/>
                  </w:r>
                  <w:r w:rsidRPr="001844EE">
                    <w:rPr>
                      <w:rFonts w:ascii="宋体" w:eastAsia="宋体" w:hAnsi="宋体" w:cs="宋体"/>
                      <w:kern w:val="0"/>
                      <w:sz w:val="24"/>
                      <w:szCs w:val="24"/>
                    </w:rPr>
                    <w:lastRenderedPageBreak/>
                    <w:t xml:space="preserve">　　第三十条  市级龙头企业及申报市级龙头企业的企业，申报过程和材料如有舞弊行为、弄虚作假，一经查实，已经认定的企业取消其省级重点龙头企业资格，3年内不得再行申报；未经认定的企业取消其申报资格，3年内不得再行申报。</w:t>
                  </w:r>
                  <w:r w:rsidRPr="001844EE">
                    <w:rPr>
                      <w:rFonts w:ascii="宋体" w:eastAsia="宋体" w:hAnsi="宋体" w:cs="宋体"/>
                      <w:kern w:val="0"/>
                      <w:sz w:val="24"/>
                      <w:szCs w:val="24"/>
                    </w:rPr>
                    <w:br/>
                    <w:t xml:space="preserve">　　第三十一条 对在申报、认定、监测评价过程中，不能坚持公开、公平、公正原则，有徇私舞弊行为的工作人员，主管机关将提请有关部门按党纪政纪规定予以严肃查处。</w:t>
                  </w:r>
                  <w:r w:rsidRPr="001844EE">
                    <w:rPr>
                      <w:rFonts w:ascii="宋体" w:eastAsia="宋体" w:hAnsi="宋体" w:cs="宋体"/>
                      <w:kern w:val="0"/>
                      <w:sz w:val="24"/>
                      <w:szCs w:val="24"/>
                    </w:rPr>
                    <w:br/>
                    <w:t xml:space="preserve">　　第三十二条  市级龙头企业更改企业名称，需要对其市级龙头企业称号予以重新确认的，企业应出具工商行政管理部门的营业执照更名材料，变更后的营业执照复印件，由区（县、市）产业办出具审查意见，报市产业办审核确认更改。</w:t>
                  </w:r>
                  <w:r w:rsidRPr="001844EE">
                    <w:rPr>
                      <w:rFonts w:ascii="宋体" w:eastAsia="宋体" w:hAnsi="宋体" w:cs="宋体"/>
                      <w:kern w:val="0"/>
                      <w:sz w:val="24"/>
                      <w:szCs w:val="24"/>
                    </w:rPr>
                    <w:br/>
                    <w:t xml:space="preserve">　　第三十三条 本办法自发文之日起施行。</w:t>
                  </w:r>
                  <w:r w:rsidRPr="001844EE">
                    <w:rPr>
                      <w:rFonts w:ascii="宋体" w:eastAsia="宋体" w:hAnsi="宋体" w:cs="宋体"/>
                      <w:kern w:val="0"/>
                      <w:sz w:val="24"/>
                      <w:szCs w:val="24"/>
                    </w:rPr>
                    <w:br/>
                    <w:t xml:space="preserve">　　第三十四条 本办法由贵阳市农业产业化领导小组办公室负责解释。</w:t>
                  </w:r>
                  <w:r w:rsidRPr="001844EE">
                    <w:rPr>
                      <w:rFonts w:ascii="宋体" w:eastAsia="宋体" w:hAnsi="宋体" w:cs="宋体"/>
                      <w:kern w:val="0"/>
                      <w:sz w:val="24"/>
                      <w:szCs w:val="24"/>
                    </w:rPr>
                    <w:br/>
                    <w:t xml:space="preserve">　　附：贵阳市农业产业化经营重点龙头企业运行监测评价表</w:t>
                  </w:r>
                </w:p>
              </w:tc>
            </w:tr>
          </w:tbl>
          <w:p w14:paraId="136D8B02" w14:textId="77777777" w:rsidR="001844EE" w:rsidRPr="001844EE" w:rsidRDefault="001844EE" w:rsidP="001844EE">
            <w:pPr>
              <w:widowControl/>
              <w:spacing w:line="600" w:lineRule="atLeast"/>
              <w:jc w:val="center"/>
              <w:rPr>
                <w:rFonts w:ascii="微软雅黑" w:eastAsia="微软雅黑" w:hAnsi="微软雅黑" w:cs="宋体"/>
                <w:kern w:val="0"/>
                <w:sz w:val="24"/>
                <w:szCs w:val="24"/>
              </w:rPr>
            </w:pPr>
          </w:p>
        </w:tc>
      </w:tr>
    </w:tbl>
    <w:p w14:paraId="679FACF8" w14:textId="77777777" w:rsidR="00744180" w:rsidRPr="001844EE" w:rsidRDefault="00744180"/>
    <w:sectPr w:rsidR="00744180" w:rsidRPr="001844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B2307" w14:textId="77777777" w:rsidR="002A1358" w:rsidRDefault="002A1358" w:rsidP="001844EE">
      <w:r>
        <w:separator/>
      </w:r>
    </w:p>
  </w:endnote>
  <w:endnote w:type="continuationSeparator" w:id="0">
    <w:p w14:paraId="7D6164E9" w14:textId="77777777" w:rsidR="002A1358" w:rsidRDefault="002A1358" w:rsidP="0018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E953F" w14:textId="77777777" w:rsidR="002A1358" w:rsidRDefault="002A1358" w:rsidP="001844EE">
      <w:r>
        <w:separator/>
      </w:r>
    </w:p>
  </w:footnote>
  <w:footnote w:type="continuationSeparator" w:id="0">
    <w:p w14:paraId="4429BDE1" w14:textId="77777777" w:rsidR="002A1358" w:rsidRDefault="002A1358" w:rsidP="00184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51"/>
    <w:rsid w:val="001844EE"/>
    <w:rsid w:val="002A1358"/>
    <w:rsid w:val="00744180"/>
    <w:rsid w:val="00BA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7D253F-8E43-417C-B899-DD43D46E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4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44EE"/>
    <w:rPr>
      <w:sz w:val="18"/>
      <w:szCs w:val="18"/>
    </w:rPr>
  </w:style>
  <w:style w:type="paragraph" w:styleId="a5">
    <w:name w:val="footer"/>
    <w:basedOn w:val="a"/>
    <w:link w:val="a6"/>
    <w:uiPriority w:val="99"/>
    <w:unhideWhenUsed/>
    <w:rsid w:val="001844EE"/>
    <w:pPr>
      <w:tabs>
        <w:tab w:val="center" w:pos="4153"/>
        <w:tab w:val="right" w:pos="8306"/>
      </w:tabs>
      <w:snapToGrid w:val="0"/>
      <w:jc w:val="left"/>
    </w:pPr>
    <w:rPr>
      <w:sz w:val="18"/>
      <w:szCs w:val="18"/>
    </w:rPr>
  </w:style>
  <w:style w:type="character" w:customStyle="1" w:styleId="a6">
    <w:name w:val="页脚 字符"/>
    <w:basedOn w:val="a0"/>
    <w:link w:val="a5"/>
    <w:uiPriority w:val="99"/>
    <w:rsid w:val="001844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208776">
      <w:bodyDiv w:val="1"/>
      <w:marLeft w:val="0"/>
      <w:marRight w:val="0"/>
      <w:marTop w:val="0"/>
      <w:marBottom w:val="0"/>
      <w:divBdr>
        <w:top w:val="none" w:sz="0" w:space="0" w:color="auto"/>
        <w:left w:val="none" w:sz="0" w:space="0" w:color="auto"/>
        <w:bottom w:val="none" w:sz="0" w:space="0" w:color="auto"/>
        <w:right w:val="none" w:sz="0" w:space="0" w:color="auto"/>
      </w:divBdr>
      <w:divsChild>
        <w:div w:id="1514496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2019-01-08T08:00:00Z</dcterms:created>
  <dcterms:modified xsi:type="dcterms:W3CDTF">2019-01-08T08:00:00Z</dcterms:modified>
</cp:coreProperties>
</file>