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CA" w:rsidRPr="00CE6CCA" w:rsidRDefault="00CE6CCA" w:rsidP="00CE6CCA">
      <w:pPr>
        <w:widowControl/>
        <w:shd w:val="clear" w:color="auto" w:fill="FFFFFF"/>
        <w:spacing w:before="300" w:after="150"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4C4C4C"/>
          <w:kern w:val="36"/>
          <w:sz w:val="48"/>
          <w:szCs w:val="48"/>
        </w:rPr>
      </w:pPr>
      <w:bookmarkStart w:id="0" w:name="_GoBack"/>
      <w:r w:rsidRPr="00CE6CCA">
        <w:rPr>
          <w:rFonts w:ascii="微软雅黑" w:eastAsia="微软雅黑" w:hAnsi="微软雅黑" w:cs="宋体" w:hint="eastAsia"/>
          <w:b/>
          <w:bCs/>
          <w:color w:val="4C4C4C"/>
          <w:kern w:val="36"/>
          <w:sz w:val="48"/>
          <w:szCs w:val="48"/>
        </w:rPr>
        <w:t>“渝中英才计划”实施办法（试行）</w:t>
      </w:r>
    </w:p>
    <w:bookmarkEnd w:id="0"/>
    <w:p w:rsidR="00CE6CCA" w:rsidRPr="00CE6CCA" w:rsidRDefault="00CE6CCA" w:rsidP="00CE6CCA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E6CCA">
        <w:rPr>
          <w:rFonts w:ascii="微软雅黑" w:eastAsia="微软雅黑" w:hAnsi="微软雅黑" w:cs="宋体" w:hint="eastAsia"/>
          <w:color w:val="4C4C4C"/>
          <w:kern w:val="0"/>
          <w:szCs w:val="21"/>
        </w:rPr>
        <w:t>2017-11-23 16:08:33  来源：区组织部  责任编辑：区组织部</w:t>
      </w:r>
    </w:p>
    <w:p w:rsidR="00CE6CCA" w:rsidRPr="00CE6CCA" w:rsidRDefault="00CE6CCA" w:rsidP="00CE6CCA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第一章  总  则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第一条  为加快推进创新驱动发展战略和人才强区战略，充分发挥优秀人才的示范引领作用，进一步调动各类人才的积极性，根据中共中央《关于深化人才发展体制机制改革的意见》和市委办公厅、市政府办公厅《关于深化人才发展体制机制改革促进人才创新创业的实施意见》有关精神，结合我区实际，制定本办法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第二条  “渝中英才”由中共渝中区委、渝中区人民政府命名确认，每两年遴选一批，每批遴选20名左右。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第三条  “渝中英才”遴选工作，应当坚持党管人才，突出重点、高端引领，坚持标准、公平公正，分工负责、统筹实施等原则。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第四条  “渝中英才计划”在区委人才工作领导小组领导下，由区委人才工作领导小组办公室（以下简称区委人才办）负责组织实施。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第二章  遴选范围和条件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第五条  区域内各行业各领域道德素质过硬、业绩贡献突出、引领作用显著、行业认可度高的人才（含申报截止日前新引进的优秀人才）均可参与遴选。公务员及参照公务员法管理的事业单位人员一般不纳入遴选。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第六条  “渝中英才”应具备下列基本条件：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（一）拥护党的路线、方针、政策，热爱祖国，具有强烈的社会责任感和良好的职业道德，诚实守信，遵纪守法，在业内具有较高声望；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（二）在所在行业领域有深厚造诣，能够紧跟本行业、本领域发展趋势并发挥引领作用，近年来业绩突出，对经济社会发展贡献较大；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（三）具有较强的创新思维和组织领导能力，担任所在单位或团队重要职务，建设并带领一支优秀的团队，通过创新创造实现自身和团队的可持续发展，团队建设及工作成效显著；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（四）具备胜任本职工作的身体条件。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第七条  “渝中英才”主要按科学研究、经营管理、城市建设、教育事业、医疗卫生、文化艺术、社会工作、商务服务、高技能等类别进行遴选，除需具备基本条件外，还应符合下列相应条件：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（一）科学研究类：有重大研究成果、重大发明创造、重大技术革新，在创新成果转化或新技术、新工艺、新方法推广运用中业绩突出，经济效益和社会效益显著，获得省部级以上科研成果、科技进步等奖项。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（二）经营管理类：运用现代管理理论与方法，推动品牌建设成效显著；或在同行业中推进企业技术创新、管理创新和商业模式创新，特色鲜明，成效显著。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（三）城市建设类：应用科学技术创造性地解决城市规划建设管理、历史建筑风貌保护等重大项目中的技术难题且成效显著，获得同行专家认可或省部级以上荣誉。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（四）教育事业类：忠诚于党和人民的教育事业，教育理念先进，学术造诣高深，引领素质教育，善于办学治校，为教育事业改革发展</w:t>
      </w:r>
      <w:proofErr w:type="gramStart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突出贡献，在行业内具有较高知名度和较大影响力。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医疗卫生类：长期在一线岗位工作，医术精湛，医德高尚，在治疗疑难、危重病症或在较大范围内预防、控制、消除疾病等方面成效显著，专业能力和科研水平为同行专家认可；或在传承和发展祖国传统医学，治疗疑难杂症及攻克医学难题等方面贡献突出，社会知名度高，得到同行专家认可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（六）文化艺术类：创作成果显著，获得省部级以上奖项，在培育优秀文化团队，推动群众性文化活动蓬勃发展，彰</w:t>
      </w:r>
      <w:proofErr w:type="gramStart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显地方</w:t>
      </w:r>
      <w:proofErr w:type="gramEnd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文化特色等方面贡献突出，社会知名度高，得到同行专家认可。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七）社会工作类：长期在一线岗位工作，在服务方法、服务模式、服务标准上有重大创新，作为主要负责人组织或参与实施市级以上社会工作服务项目，工作成效显著，在全市乃至全国有较大影响，得到市级以上有关部门认可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（八）商务服务类：具有扎实的理论基础和突出的专业能力，业绩显著，取得较好的经济效益和社会效益，在同行业中具有较高知名度和较大影响力。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九）高技能类：长期在一线岗位工作，具有国家一级（高级技师）职业资格或相应职业技能水平，在本专业领域技艺超群，有重大贡献，荣获省部级以上技能竞赛大奖，或被授予省部级以上技术能手、劳动模范等荣誉称号，在行业内具有较高知名度和较大影响力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（十）其他类：在经济社会其它领域中业绩显著、贡献突出，在专业技术领域中享有较高声誉，被社会或业内专家所认可。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第三章  遴选程序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第八条  “渝中英才”的遴选，一般应经过申报、初审、复审及审定等环节。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第九条  申报。通过用人单位推荐、专家联名推荐或个人自荐等多种方式，由单位或个人按业务归口原则向区级主管部门申报，也可直接向区委人才办申报。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第十条  初审。区级主管部门组建专家评审小组，对人选进行初审，提出意见报区委人才办。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第十一条  复审。区委人才办汇总人选材料，在组织专家评审、征求相关部门意见基础上，提出“渝中英才”建议人选名单，报区委人才工作领导小组审议通过，形成正式人选名单。没有合适人选的类别，可以空缺。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第十二条  审定。正式人选名单经区委、区政府审定后，予以公示，公示期不少于5个工作日。经公示不影响评定的，确定为“渝中英才”。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第四章  激励措施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第十三条  “渝中英才”由区委、区政府颁发荣誉证书，并予登报发布。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第十四条  同等条件下，优先推荐“渝中英才”作为党代表、人大代表或政协委员人选，参加“重庆市高层次人才特殊支持计划”等人选申报和国务院特殊津贴专家、重庆市有突出贡献的中青年专家等评选。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第十五条  对“渝中英才”一次性给予事业发展资助2万元。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第十六条  对“渝中英才”，在指定医疗保健机构就诊可享受VIP门（急）诊、住院等服务；在专利申请等方面享受优质便捷服务；子女在义务教育阶段可统筹安排到区内优质公办学校入学。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第十七条  对符合相关条件的“渝中英才”，予以创新创业扶持资助。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第十八条  充分利用各种渠道、各类媒介，大力宣传“渝中英才”的突出事迹。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第十九条  各主管部门应当建立“渝中英才”后备库，负责做好后备</w:t>
      </w:r>
      <w:proofErr w:type="gramStart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库人才</w:t>
      </w:r>
      <w:proofErr w:type="gramEnd"/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培养扶持工作。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第二十条  对已在我区享受同类其它激励政策的“渝中英才”，按照“从优、从高、不重复”的原则给予支持。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第五章  管  理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第二十一条  “渝中英才计划”所需资金在区人才发展专项资金中列支。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第二十二条  建立信息维护制度。由区委人才办牵头，建立“渝中英才”信息库并定期维护。“渝中英才”所在单位负责配合做好其信息核对工作。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第二十三条  建立联系制度。“渝中英才”由区级领导负责联系，定期了解情况，听取意见建议，协调解决困难。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第二十四条  建立动态管理制度。调往区外、退休的“渝中英才”，可作为工作联系的对象；对存在品行不端、弄虚作假、违法乱纪等行为的，取消其荣誉称号及各项支持措施。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第六章  附  则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第二十五条  本办法由区委人才办负责解释。</w:t>
      </w:r>
    </w:p>
    <w:p w:rsidR="00CE6CCA" w:rsidRPr="00CE6CCA" w:rsidRDefault="00CE6CCA" w:rsidP="00CE6CCA">
      <w:pPr>
        <w:widowControl/>
        <w:shd w:val="clear" w:color="auto" w:fill="FFFFFF"/>
        <w:spacing w:line="456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6C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第二十六条  本办法自2017年起实施。</w:t>
      </w:r>
    </w:p>
    <w:p w:rsidR="006F2CCD" w:rsidRPr="00CE6CCA" w:rsidRDefault="006F2CCD"/>
    <w:sectPr w:rsidR="006F2CCD" w:rsidRPr="00CE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744DB"/>
    <w:multiLevelType w:val="multilevel"/>
    <w:tmpl w:val="A4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CA"/>
    <w:rsid w:val="006F2CCD"/>
    <w:rsid w:val="00C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4942F-2396-49F3-A250-E6E5E27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6C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6CC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-time">
    <w:name w:val="d-time"/>
    <w:basedOn w:val="a0"/>
    <w:rsid w:val="00CE6CCA"/>
  </w:style>
  <w:style w:type="character" w:customStyle="1" w:styleId="leaidx">
    <w:name w:val="leaidx"/>
    <w:basedOn w:val="a0"/>
    <w:rsid w:val="00CE6CCA"/>
  </w:style>
  <w:style w:type="character" w:styleId="a3">
    <w:name w:val="Hyperlink"/>
    <w:basedOn w:val="a0"/>
    <w:uiPriority w:val="99"/>
    <w:semiHidden/>
    <w:unhideWhenUsed/>
    <w:rsid w:val="00CE6CCA"/>
    <w:rPr>
      <w:color w:val="0000FF"/>
      <w:u w:val="single"/>
    </w:rPr>
  </w:style>
  <w:style w:type="paragraph" w:customStyle="1" w:styleId="leaidx1">
    <w:name w:val="leaidx1"/>
    <w:basedOn w:val="a"/>
    <w:rsid w:val="00CE6C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1577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59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2018-05-03T06:38:00Z</dcterms:created>
  <dcterms:modified xsi:type="dcterms:W3CDTF">2018-05-03T06:39:00Z</dcterms:modified>
</cp:coreProperties>
</file>