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720" w:rsidRPr="00BF6720" w:rsidRDefault="00BF6720" w:rsidP="00BF6720">
      <w:pPr>
        <w:widowControl/>
        <w:spacing w:line="600" w:lineRule="atLeast"/>
        <w:jc w:val="center"/>
        <w:rPr>
          <w:rFonts w:ascii="宋体" w:eastAsia="宋体" w:hAnsi="宋体" w:cs="宋体"/>
          <w:color w:val="2C73C8"/>
          <w:kern w:val="0"/>
          <w:sz w:val="42"/>
          <w:szCs w:val="42"/>
        </w:rPr>
      </w:pPr>
      <w:r w:rsidRPr="00BF6720">
        <w:rPr>
          <w:rFonts w:ascii="宋体" w:eastAsia="宋体" w:hAnsi="宋体" w:cs="宋体"/>
          <w:color w:val="2C73C8"/>
          <w:kern w:val="0"/>
          <w:sz w:val="42"/>
          <w:szCs w:val="42"/>
        </w:rPr>
        <w:t>麻栗坡县招商引资政策</w:t>
      </w:r>
    </w:p>
    <w:p w:rsidR="00BF6720" w:rsidRPr="00BF6720" w:rsidRDefault="00BF6720" w:rsidP="00BF6720">
      <w:pPr>
        <w:widowControl/>
        <w:spacing w:line="450" w:lineRule="atLeast"/>
        <w:jc w:val="center"/>
        <w:rPr>
          <w:rFonts w:ascii="宋体" w:eastAsia="宋体" w:hAnsi="宋体" w:cs="宋体"/>
          <w:kern w:val="0"/>
          <w:sz w:val="24"/>
          <w:szCs w:val="24"/>
        </w:rPr>
      </w:pPr>
      <w:r w:rsidRPr="00BF6720">
        <w:rPr>
          <w:rFonts w:ascii="宋体" w:eastAsia="宋体" w:hAnsi="宋体" w:cs="宋体"/>
          <w:color w:val="888888"/>
          <w:kern w:val="0"/>
          <w:sz w:val="18"/>
          <w:szCs w:val="18"/>
        </w:rPr>
        <w:t>文章来源：县招商局</w:t>
      </w:r>
      <w:r w:rsidRPr="00BF6720">
        <w:rPr>
          <w:rFonts w:ascii="宋体" w:eastAsia="宋体" w:hAnsi="宋体" w:cs="宋体"/>
          <w:kern w:val="0"/>
          <w:sz w:val="24"/>
          <w:szCs w:val="24"/>
        </w:rPr>
        <w:t> </w:t>
      </w:r>
      <w:r w:rsidRPr="00BF6720">
        <w:rPr>
          <w:rFonts w:ascii="宋体" w:eastAsia="宋体" w:hAnsi="宋体" w:cs="宋体"/>
          <w:color w:val="888888"/>
          <w:kern w:val="0"/>
          <w:sz w:val="18"/>
          <w:szCs w:val="18"/>
        </w:rPr>
        <w:t>发布时间：2018-05-11</w:t>
      </w:r>
      <w:r w:rsidRPr="00BF6720">
        <w:rPr>
          <w:rFonts w:ascii="宋体" w:eastAsia="宋体" w:hAnsi="宋体" w:cs="宋体"/>
          <w:kern w:val="0"/>
          <w:sz w:val="24"/>
          <w:szCs w:val="24"/>
        </w:rPr>
        <w:t> </w:t>
      </w:r>
      <w:r w:rsidRPr="00BF6720">
        <w:rPr>
          <w:rFonts w:ascii="宋体" w:eastAsia="宋体" w:hAnsi="宋体" w:cs="宋体"/>
          <w:color w:val="888888"/>
          <w:kern w:val="0"/>
          <w:sz w:val="18"/>
          <w:szCs w:val="18"/>
        </w:rPr>
        <w:t>浏览次数：722</w:t>
      </w:r>
    </w:p>
    <w:p w:rsidR="00BF6720" w:rsidRPr="00BF6720" w:rsidRDefault="00BF6720" w:rsidP="00BF6720">
      <w:pPr>
        <w:widowControl/>
        <w:shd w:val="clear" w:color="auto" w:fill="FFFFFF"/>
        <w:spacing w:line="480" w:lineRule="atLeast"/>
        <w:ind w:firstLine="480"/>
        <w:jc w:val="left"/>
        <w:rPr>
          <w:rFonts w:ascii="Microsoft Yahei" w:eastAsia="宋体" w:hAnsi="Microsoft Yahei" w:cs="宋体"/>
          <w:color w:val="333333"/>
          <w:kern w:val="0"/>
          <w:sz w:val="24"/>
          <w:szCs w:val="24"/>
        </w:rPr>
      </w:pPr>
      <w:r w:rsidRPr="00BF6720">
        <w:rPr>
          <w:rFonts w:ascii="微软雅黑" w:eastAsia="微软雅黑" w:hAnsi="微软雅黑" w:cs="宋体" w:hint="eastAsia"/>
          <w:color w:val="333333"/>
          <w:kern w:val="0"/>
          <w:sz w:val="24"/>
          <w:szCs w:val="24"/>
        </w:rPr>
        <w:t>一、金融政策</w:t>
      </w:r>
    </w:p>
    <w:p w:rsidR="00BF6720" w:rsidRPr="00BF6720" w:rsidRDefault="00BF6720" w:rsidP="00BF6720">
      <w:pPr>
        <w:widowControl/>
        <w:shd w:val="clear" w:color="auto" w:fill="FFFFFF"/>
        <w:spacing w:line="480" w:lineRule="atLeast"/>
        <w:ind w:firstLine="480"/>
        <w:jc w:val="left"/>
        <w:rPr>
          <w:rFonts w:ascii="Microsoft Yahei" w:eastAsia="宋体" w:hAnsi="Microsoft Yahei" w:cs="宋体"/>
          <w:color w:val="333333"/>
          <w:kern w:val="0"/>
          <w:sz w:val="24"/>
          <w:szCs w:val="24"/>
        </w:rPr>
      </w:pPr>
      <w:r w:rsidRPr="00BF6720">
        <w:rPr>
          <w:rFonts w:ascii="微软雅黑" w:eastAsia="微软雅黑" w:hAnsi="微软雅黑" w:cs="宋体" w:hint="eastAsia"/>
          <w:color w:val="333333"/>
          <w:kern w:val="0"/>
          <w:sz w:val="24"/>
          <w:szCs w:val="24"/>
        </w:rPr>
        <w:t>1. 新设信贷网点。对在天保口岸设立国有商业银行、股份制商业银行、政策性银行金融机构并正常营业的，一次性奖励100万元；对现有银行业金融机构在天保口岸外新增设营业网点并已正常营业的，一次性奖励5万元。</w:t>
      </w:r>
    </w:p>
    <w:p w:rsidR="00BF6720" w:rsidRPr="00BF6720" w:rsidRDefault="00BF6720" w:rsidP="00BF6720">
      <w:pPr>
        <w:widowControl/>
        <w:shd w:val="clear" w:color="auto" w:fill="FFFFFF"/>
        <w:spacing w:line="480" w:lineRule="atLeast"/>
        <w:ind w:firstLine="480"/>
        <w:jc w:val="left"/>
        <w:rPr>
          <w:rFonts w:ascii="Microsoft Yahei" w:eastAsia="宋体" w:hAnsi="Microsoft Yahei" w:cs="宋体"/>
          <w:color w:val="333333"/>
          <w:kern w:val="0"/>
          <w:sz w:val="24"/>
          <w:szCs w:val="24"/>
        </w:rPr>
      </w:pPr>
      <w:r w:rsidRPr="00BF6720">
        <w:rPr>
          <w:rFonts w:ascii="微软雅黑" w:eastAsia="微软雅黑" w:hAnsi="微软雅黑" w:cs="宋体" w:hint="eastAsia"/>
          <w:color w:val="333333"/>
          <w:kern w:val="0"/>
          <w:sz w:val="24"/>
          <w:szCs w:val="24"/>
        </w:rPr>
        <w:t>2. 新引进成立金融组织。外地金融机构进入县内新设分支机构并已正常营业的，一次性奖励10万元；对新成立小额贷款公司、民间资本管理公司、民间融资登记服务公司、融资性担保机构、农村资金互助合作社等小</w:t>
      </w:r>
      <w:proofErr w:type="gramStart"/>
      <w:r w:rsidRPr="00BF6720">
        <w:rPr>
          <w:rFonts w:ascii="微软雅黑" w:eastAsia="微软雅黑" w:hAnsi="微软雅黑" w:cs="宋体" w:hint="eastAsia"/>
          <w:color w:val="333333"/>
          <w:kern w:val="0"/>
          <w:sz w:val="24"/>
          <w:szCs w:val="24"/>
        </w:rPr>
        <w:t>微金融</w:t>
      </w:r>
      <w:proofErr w:type="gramEnd"/>
      <w:r w:rsidRPr="00BF6720">
        <w:rPr>
          <w:rFonts w:ascii="微软雅黑" w:eastAsia="微软雅黑" w:hAnsi="微软雅黑" w:cs="宋体" w:hint="eastAsia"/>
          <w:color w:val="333333"/>
          <w:kern w:val="0"/>
          <w:sz w:val="24"/>
          <w:szCs w:val="24"/>
        </w:rPr>
        <w:t>组织的，按其注册资本的1‰进行一次性奖励。</w:t>
      </w:r>
    </w:p>
    <w:p w:rsidR="00BF6720" w:rsidRPr="00BF6720" w:rsidRDefault="00BF6720" w:rsidP="00BF6720">
      <w:pPr>
        <w:widowControl/>
        <w:shd w:val="clear" w:color="auto" w:fill="FFFFFF"/>
        <w:spacing w:line="480" w:lineRule="atLeast"/>
        <w:ind w:firstLine="480"/>
        <w:jc w:val="left"/>
        <w:rPr>
          <w:rFonts w:ascii="Microsoft Yahei" w:eastAsia="宋体" w:hAnsi="Microsoft Yahei" w:cs="宋体"/>
          <w:color w:val="333333"/>
          <w:kern w:val="0"/>
          <w:sz w:val="24"/>
          <w:szCs w:val="24"/>
        </w:rPr>
      </w:pPr>
      <w:r w:rsidRPr="00BF6720">
        <w:rPr>
          <w:rFonts w:ascii="微软雅黑" w:eastAsia="微软雅黑" w:hAnsi="微软雅黑" w:cs="宋体" w:hint="eastAsia"/>
          <w:color w:val="333333"/>
          <w:kern w:val="0"/>
          <w:sz w:val="24"/>
          <w:szCs w:val="24"/>
        </w:rPr>
        <w:t>—— 《中共麻栗坡县委麻栗坡县人民政府关于印发麻栗坡县金融服务地方经济社会发展考核管理改革实施办法（试行）的通知》（</w:t>
      </w:r>
      <w:proofErr w:type="gramStart"/>
      <w:r w:rsidRPr="00BF6720">
        <w:rPr>
          <w:rFonts w:ascii="微软雅黑" w:eastAsia="微软雅黑" w:hAnsi="微软雅黑" w:cs="宋体" w:hint="eastAsia"/>
          <w:color w:val="333333"/>
          <w:kern w:val="0"/>
          <w:sz w:val="24"/>
          <w:szCs w:val="24"/>
        </w:rPr>
        <w:t>麻发【2015】</w:t>
      </w:r>
      <w:proofErr w:type="gramEnd"/>
      <w:r w:rsidRPr="00BF6720">
        <w:rPr>
          <w:rFonts w:ascii="微软雅黑" w:eastAsia="微软雅黑" w:hAnsi="微软雅黑" w:cs="宋体" w:hint="eastAsia"/>
          <w:color w:val="333333"/>
          <w:kern w:val="0"/>
          <w:sz w:val="24"/>
          <w:szCs w:val="24"/>
        </w:rPr>
        <w:t>64号</w:t>
      </w:r>
    </w:p>
    <w:p w:rsidR="00BF6720" w:rsidRPr="00BF6720" w:rsidRDefault="00BF6720" w:rsidP="00BF6720">
      <w:pPr>
        <w:widowControl/>
        <w:shd w:val="clear" w:color="auto" w:fill="FFFFFF"/>
        <w:spacing w:line="480" w:lineRule="atLeast"/>
        <w:ind w:firstLine="480"/>
        <w:jc w:val="left"/>
        <w:rPr>
          <w:rFonts w:ascii="Microsoft Yahei" w:eastAsia="宋体" w:hAnsi="Microsoft Yahei" w:cs="宋体"/>
          <w:color w:val="333333"/>
          <w:kern w:val="0"/>
          <w:sz w:val="24"/>
          <w:szCs w:val="24"/>
        </w:rPr>
      </w:pPr>
      <w:r w:rsidRPr="00BF6720">
        <w:rPr>
          <w:rFonts w:ascii="微软雅黑" w:eastAsia="微软雅黑" w:hAnsi="微软雅黑" w:cs="宋体" w:hint="eastAsia"/>
          <w:color w:val="333333"/>
          <w:kern w:val="0"/>
          <w:sz w:val="24"/>
          <w:szCs w:val="24"/>
        </w:rPr>
        <w:t>二、税收优惠政策</w:t>
      </w:r>
    </w:p>
    <w:p w:rsidR="00BF6720" w:rsidRPr="00BF6720" w:rsidRDefault="00BF6720" w:rsidP="00BF6720">
      <w:pPr>
        <w:widowControl/>
        <w:shd w:val="clear" w:color="auto" w:fill="FFFFFF"/>
        <w:spacing w:line="480" w:lineRule="atLeast"/>
        <w:ind w:firstLine="480"/>
        <w:jc w:val="left"/>
        <w:rPr>
          <w:rFonts w:ascii="Microsoft Yahei" w:eastAsia="宋体" w:hAnsi="Microsoft Yahei" w:cs="宋体"/>
          <w:color w:val="333333"/>
          <w:kern w:val="0"/>
          <w:sz w:val="24"/>
          <w:szCs w:val="24"/>
        </w:rPr>
      </w:pPr>
      <w:r w:rsidRPr="00BF6720">
        <w:rPr>
          <w:rFonts w:ascii="微软雅黑" w:eastAsia="微软雅黑" w:hAnsi="微软雅黑" w:cs="宋体" w:hint="eastAsia"/>
          <w:color w:val="333333"/>
          <w:kern w:val="0"/>
          <w:sz w:val="24"/>
          <w:szCs w:val="24"/>
        </w:rPr>
        <w:t>1. 采选企业。全年纳税1000万元—3000万元（含3000万元）、3000万元—5000万元（含5000万元）、5000万元以上的实行奖励，分别为50万元、80万元、100万元。</w:t>
      </w:r>
    </w:p>
    <w:p w:rsidR="00BF6720" w:rsidRPr="00BF6720" w:rsidRDefault="00BF6720" w:rsidP="00BF6720">
      <w:pPr>
        <w:widowControl/>
        <w:shd w:val="clear" w:color="auto" w:fill="FFFFFF"/>
        <w:spacing w:line="480" w:lineRule="atLeast"/>
        <w:ind w:firstLine="480"/>
        <w:jc w:val="left"/>
        <w:rPr>
          <w:rFonts w:ascii="Microsoft Yahei" w:eastAsia="宋体" w:hAnsi="Microsoft Yahei" w:cs="宋体"/>
          <w:color w:val="333333"/>
          <w:kern w:val="0"/>
          <w:sz w:val="24"/>
          <w:szCs w:val="24"/>
        </w:rPr>
      </w:pPr>
      <w:r w:rsidRPr="00BF6720">
        <w:rPr>
          <w:rFonts w:ascii="微软雅黑" w:eastAsia="微软雅黑" w:hAnsi="微软雅黑" w:cs="宋体" w:hint="eastAsia"/>
          <w:color w:val="333333"/>
          <w:kern w:val="0"/>
          <w:sz w:val="24"/>
          <w:szCs w:val="24"/>
        </w:rPr>
        <w:t>2. 冶炼企业。全年纳税100万元—300万元（含300万元）、300—500万元（含500万元）、500万元以上的实行奖励，分别为20万元、30万元、50万元。</w:t>
      </w:r>
    </w:p>
    <w:p w:rsidR="00BF6720" w:rsidRPr="00BF6720" w:rsidRDefault="00BF6720" w:rsidP="00BF6720">
      <w:pPr>
        <w:widowControl/>
        <w:shd w:val="clear" w:color="auto" w:fill="FFFFFF"/>
        <w:spacing w:line="480" w:lineRule="atLeast"/>
        <w:ind w:firstLine="480"/>
        <w:jc w:val="left"/>
        <w:rPr>
          <w:rFonts w:ascii="Microsoft Yahei" w:eastAsia="宋体" w:hAnsi="Microsoft Yahei" w:cs="宋体"/>
          <w:color w:val="333333"/>
          <w:kern w:val="0"/>
          <w:sz w:val="24"/>
          <w:szCs w:val="24"/>
        </w:rPr>
      </w:pPr>
      <w:r w:rsidRPr="00BF6720">
        <w:rPr>
          <w:rFonts w:ascii="微软雅黑" w:eastAsia="微软雅黑" w:hAnsi="微软雅黑" w:cs="宋体" w:hint="eastAsia"/>
          <w:color w:val="333333"/>
          <w:kern w:val="0"/>
          <w:sz w:val="24"/>
          <w:szCs w:val="24"/>
        </w:rPr>
        <w:lastRenderedPageBreak/>
        <w:t>3. 电力、商业及其他企业。全年纳税1000万元—3000万元（含3000万元）、3000万元—5000万元（含5000万元）、5000万元以上的实行奖励，分别为30万元、50万元、80万元。</w:t>
      </w:r>
    </w:p>
    <w:p w:rsidR="00BF6720" w:rsidRPr="00BF6720" w:rsidRDefault="00BF6720" w:rsidP="00BF6720">
      <w:pPr>
        <w:widowControl/>
        <w:shd w:val="clear" w:color="auto" w:fill="FFFFFF"/>
        <w:spacing w:line="480" w:lineRule="atLeast"/>
        <w:ind w:firstLine="480"/>
        <w:jc w:val="left"/>
        <w:rPr>
          <w:rFonts w:ascii="Microsoft Yahei" w:eastAsia="宋体" w:hAnsi="Microsoft Yahei" w:cs="宋体"/>
          <w:color w:val="333333"/>
          <w:kern w:val="0"/>
          <w:sz w:val="24"/>
          <w:szCs w:val="24"/>
        </w:rPr>
      </w:pPr>
      <w:r w:rsidRPr="00BF6720">
        <w:rPr>
          <w:rFonts w:ascii="微软雅黑" w:eastAsia="微软雅黑" w:hAnsi="微软雅黑" w:cs="宋体" w:hint="eastAsia"/>
          <w:color w:val="333333"/>
          <w:kern w:val="0"/>
          <w:sz w:val="24"/>
          <w:szCs w:val="24"/>
        </w:rPr>
        <w:t>——《麻栗坡县人民政府关于印发麻栗坡县财政奖补扶持企业发展实施办法的通知》（麻政办发【2015】137号）</w:t>
      </w:r>
    </w:p>
    <w:p w:rsidR="00120BF1" w:rsidRPr="00BF6720" w:rsidRDefault="00120BF1" w:rsidP="00BF6720">
      <w:bookmarkStart w:id="0" w:name="_GoBack"/>
      <w:bookmarkEnd w:id="0"/>
    </w:p>
    <w:sectPr w:rsidR="00120BF1" w:rsidRPr="00BF67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Yahe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938"/>
    <w:rsid w:val="00120BF1"/>
    <w:rsid w:val="00AC1C24"/>
    <w:rsid w:val="00BF6720"/>
    <w:rsid w:val="00E60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C26D0-BB91-4B1D-B335-85E4B312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C1C2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AC1C2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1C24"/>
    <w:rPr>
      <w:rFonts w:ascii="宋体" w:eastAsia="宋体" w:hAnsi="宋体" w:cs="宋体"/>
      <w:b/>
      <w:bCs/>
      <w:kern w:val="36"/>
      <w:sz w:val="48"/>
      <w:szCs w:val="48"/>
    </w:rPr>
  </w:style>
  <w:style w:type="character" w:customStyle="1" w:styleId="20">
    <w:name w:val="标题 2 字符"/>
    <w:basedOn w:val="a0"/>
    <w:link w:val="2"/>
    <w:uiPriority w:val="9"/>
    <w:rsid w:val="00AC1C24"/>
    <w:rPr>
      <w:rFonts w:ascii="宋体" w:eastAsia="宋体" w:hAnsi="宋体" w:cs="宋体"/>
      <w:b/>
      <w:bCs/>
      <w:kern w:val="0"/>
      <w:sz w:val="36"/>
      <w:szCs w:val="36"/>
    </w:rPr>
  </w:style>
  <w:style w:type="character" w:customStyle="1" w:styleId="apple-converted-space">
    <w:name w:val="apple-converted-space"/>
    <w:basedOn w:val="a0"/>
    <w:rsid w:val="00AC1C24"/>
  </w:style>
  <w:style w:type="paragraph" w:styleId="a3">
    <w:name w:val="Normal (Web)"/>
    <w:basedOn w:val="a"/>
    <w:uiPriority w:val="99"/>
    <w:semiHidden/>
    <w:unhideWhenUsed/>
    <w:rsid w:val="00BF672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268490">
      <w:bodyDiv w:val="1"/>
      <w:marLeft w:val="0"/>
      <w:marRight w:val="0"/>
      <w:marTop w:val="0"/>
      <w:marBottom w:val="0"/>
      <w:divBdr>
        <w:top w:val="none" w:sz="0" w:space="0" w:color="auto"/>
        <w:left w:val="none" w:sz="0" w:space="0" w:color="auto"/>
        <w:bottom w:val="none" w:sz="0" w:space="0" w:color="auto"/>
        <w:right w:val="none" w:sz="0" w:space="0" w:color="auto"/>
      </w:divBdr>
      <w:divsChild>
        <w:div w:id="1454985411">
          <w:marLeft w:val="0"/>
          <w:marRight w:val="0"/>
          <w:marTop w:val="0"/>
          <w:marBottom w:val="150"/>
          <w:divBdr>
            <w:top w:val="none" w:sz="0" w:space="0" w:color="auto"/>
            <w:left w:val="none" w:sz="0" w:space="0" w:color="auto"/>
            <w:bottom w:val="none" w:sz="0" w:space="0" w:color="auto"/>
            <w:right w:val="none" w:sz="0" w:space="0" w:color="auto"/>
          </w:divBdr>
        </w:div>
        <w:div w:id="1542135733">
          <w:marLeft w:val="0"/>
          <w:marRight w:val="0"/>
          <w:marTop w:val="0"/>
          <w:marBottom w:val="0"/>
          <w:divBdr>
            <w:top w:val="none" w:sz="0" w:space="0" w:color="auto"/>
            <w:left w:val="none" w:sz="0" w:space="0" w:color="auto"/>
            <w:bottom w:val="dashed" w:sz="6" w:space="0" w:color="E8E8E8"/>
            <w:right w:val="none" w:sz="0" w:space="0" w:color="auto"/>
          </w:divBdr>
        </w:div>
        <w:div w:id="1912424353">
          <w:marLeft w:val="0"/>
          <w:marRight w:val="0"/>
          <w:marTop w:val="0"/>
          <w:marBottom w:val="0"/>
          <w:divBdr>
            <w:top w:val="none" w:sz="0" w:space="0" w:color="auto"/>
            <w:left w:val="none" w:sz="0" w:space="0" w:color="auto"/>
            <w:bottom w:val="none" w:sz="0" w:space="0" w:color="auto"/>
            <w:right w:val="none" w:sz="0" w:space="0" w:color="auto"/>
          </w:divBdr>
        </w:div>
      </w:divsChild>
    </w:div>
    <w:div w:id="1438020472">
      <w:bodyDiv w:val="1"/>
      <w:marLeft w:val="0"/>
      <w:marRight w:val="0"/>
      <w:marTop w:val="0"/>
      <w:marBottom w:val="0"/>
      <w:divBdr>
        <w:top w:val="none" w:sz="0" w:space="0" w:color="auto"/>
        <w:left w:val="none" w:sz="0" w:space="0" w:color="auto"/>
        <w:bottom w:val="none" w:sz="0" w:space="0" w:color="auto"/>
        <w:right w:val="none" w:sz="0" w:space="0" w:color="auto"/>
      </w:divBdr>
      <w:divsChild>
        <w:div w:id="483008787">
          <w:marLeft w:val="0"/>
          <w:marRight w:val="0"/>
          <w:marTop w:val="0"/>
          <w:marBottom w:val="0"/>
          <w:divBdr>
            <w:top w:val="none" w:sz="0" w:space="0" w:color="auto"/>
            <w:left w:val="none" w:sz="0" w:space="0" w:color="auto"/>
            <w:bottom w:val="none" w:sz="0" w:space="0" w:color="auto"/>
            <w:right w:val="none" w:sz="0" w:space="0" w:color="auto"/>
          </w:divBdr>
        </w:div>
        <w:div w:id="1915241289">
          <w:marLeft w:val="0"/>
          <w:marRight w:val="0"/>
          <w:marTop w:val="0"/>
          <w:marBottom w:val="0"/>
          <w:divBdr>
            <w:top w:val="none" w:sz="0" w:space="0" w:color="auto"/>
            <w:left w:val="none" w:sz="0" w:space="0" w:color="auto"/>
            <w:bottom w:val="none" w:sz="0" w:space="0" w:color="auto"/>
            <w:right w:val="none" w:sz="0" w:space="0" w:color="auto"/>
          </w:divBdr>
          <w:divsChild>
            <w:div w:id="162623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Administrator</cp:lastModifiedBy>
  <cp:revision>4</cp:revision>
  <dcterms:created xsi:type="dcterms:W3CDTF">2018-05-22T10:21:00Z</dcterms:created>
  <dcterms:modified xsi:type="dcterms:W3CDTF">2018-10-23T05:56:00Z</dcterms:modified>
</cp:coreProperties>
</file>