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81" w:rsidRPr="00835781" w:rsidRDefault="00835781" w:rsidP="00835781">
      <w:pPr>
        <w:widowControl/>
        <w:spacing w:line="420" w:lineRule="atLeast"/>
        <w:jc w:val="center"/>
        <w:rPr>
          <w:rFonts w:ascii="宋体" w:eastAsia="宋体" w:hAnsi="宋体" w:cs="Arial"/>
          <w:b/>
          <w:bCs/>
          <w:color w:val="000000"/>
          <w:kern w:val="0"/>
          <w:sz w:val="33"/>
          <w:szCs w:val="33"/>
        </w:rPr>
      </w:pPr>
      <w:bookmarkStart w:id="0" w:name="_GoBack"/>
      <w:r w:rsidRPr="00835781">
        <w:rPr>
          <w:rFonts w:ascii="宋体" w:eastAsia="宋体" w:hAnsi="宋体" w:cs="Arial" w:hint="eastAsia"/>
          <w:b/>
          <w:bCs/>
          <w:color w:val="000000"/>
          <w:kern w:val="0"/>
          <w:sz w:val="33"/>
          <w:szCs w:val="33"/>
        </w:rPr>
        <w:t>蓬莱市“三百人才”选拔管理暂行办法</w:t>
      </w:r>
    </w:p>
    <w:bookmarkEnd w:id="0"/>
    <w:p w:rsidR="00835781" w:rsidRPr="00835781" w:rsidRDefault="00835781" w:rsidP="00835781">
      <w:pPr>
        <w:widowControl/>
        <w:jc w:val="center"/>
        <w:rPr>
          <w:rFonts w:ascii="Arial" w:eastAsia="宋体" w:hAnsi="Arial" w:cs="Arial" w:hint="eastAsia"/>
          <w:color w:val="000000"/>
          <w:kern w:val="0"/>
          <w:szCs w:val="21"/>
        </w:rPr>
      </w:pPr>
      <w:r w:rsidRPr="00835781">
        <w:rPr>
          <w:rFonts w:ascii="Arial" w:eastAsia="宋体" w:hAnsi="Arial" w:cs="Arial"/>
          <w:color w:val="000000"/>
          <w:kern w:val="0"/>
          <w:szCs w:val="21"/>
        </w:rPr>
        <w:t>文章来源：</w:t>
      </w:r>
      <w:r w:rsidRPr="00835781">
        <w:rPr>
          <w:rFonts w:ascii="Arial" w:eastAsia="宋体" w:hAnsi="Arial" w:cs="Arial"/>
          <w:color w:val="000000"/>
          <w:kern w:val="0"/>
          <w:szCs w:val="21"/>
        </w:rPr>
        <w:t xml:space="preserve"> </w:t>
      </w:r>
      <w:r w:rsidRPr="00835781">
        <w:rPr>
          <w:rFonts w:ascii="Arial" w:eastAsia="宋体" w:hAnsi="Arial" w:cs="Arial"/>
          <w:color w:val="000000"/>
          <w:kern w:val="0"/>
          <w:szCs w:val="21"/>
        </w:rPr>
        <w:t>本</w:t>
      </w:r>
      <w:proofErr w:type="gramStart"/>
      <w:r w:rsidRPr="00835781">
        <w:rPr>
          <w:rFonts w:ascii="Arial" w:eastAsia="宋体" w:hAnsi="Arial" w:cs="Arial"/>
          <w:color w:val="000000"/>
          <w:kern w:val="0"/>
          <w:szCs w:val="21"/>
        </w:rPr>
        <w:t>站发布</w:t>
      </w:r>
      <w:proofErr w:type="gramEnd"/>
      <w:r w:rsidRPr="00835781">
        <w:rPr>
          <w:rFonts w:ascii="Arial" w:eastAsia="宋体" w:hAnsi="Arial" w:cs="Arial"/>
          <w:color w:val="000000"/>
          <w:kern w:val="0"/>
          <w:szCs w:val="21"/>
        </w:rPr>
        <w:t>时间：</w:t>
      </w:r>
      <w:r w:rsidRPr="00835781">
        <w:rPr>
          <w:rFonts w:ascii="Arial" w:eastAsia="宋体" w:hAnsi="Arial" w:cs="Arial"/>
          <w:color w:val="000000"/>
          <w:kern w:val="0"/>
          <w:szCs w:val="21"/>
        </w:rPr>
        <w:t xml:space="preserve"> 2015</w:t>
      </w:r>
      <w:r w:rsidRPr="00835781">
        <w:rPr>
          <w:rFonts w:ascii="Arial" w:eastAsia="宋体" w:hAnsi="Arial" w:cs="Arial"/>
          <w:color w:val="000000"/>
          <w:kern w:val="0"/>
          <w:szCs w:val="21"/>
        </w:rPr>
        <w:t>年</w:t>
      </w:r>
      <w:r w:rsidRPr="00835781">
        <w:rPr>
          <w:rFonts w:ascii="Arial" w:eastAsia="宋体" w:hAnsi="Arial" w:cs="Arial"/>
          <w:color w:val="000000"/>
          <w:kern w:val="0"/>
          <w:szCs w:val="21"/>
        </w:rPr>
        <w:t>10</w:t>
      </w:r>
      <w:r w:rsidRPr="00835781">
        <w:rPr>
          <w:rFonts w:ascii="Arial" w:eastAsia="宋体" w:hAnsi="Arial" w:cs="Arial"/>
          <w:color w:val="000000"/>
          <w:kern w:val="0"/>
          <w:szCs w:val="21"/>
        </w:rPr>
        <w:t>月</w:t>
      </w:r>
      <w:r w:rsidRPr="00835781">
        <w:rPr>
          <w:rFonts w:ascii="Arial" w:eastAsia="宋体" w:hAnsi="Arial" w:cs="Arial"/>
          <w:color w:val="000000"/>
          <w:kern w:val="0"/>
          <w:szCs w:val="21"/>
        </w:rPr>
        <w:t>14</w:t>
      </w:r>
      <w:r w:rsidRPr="00835781">
        <w:rPr>
          <w:rFonts w:ascii="Arial" w:eastAsia="宋体" w:hAnsi="Arial" w:cs="Arial"/>
          <w:color w:val="000000"/>
          <w:kern w:val="0"/>
          <w:szCs w:val="21"/>
        </w:rPr>
        <w:t>日</w:t>
      </w:r>
      <w:r w:rsidRPr="00835781">
        <w:rPr>
          <w:rFonts w:ascii="Arial" w:eastAsia="宋体" w:hAnsi="Arial" w:cs="Arial"/>
          <w:color w:val="000000"/>
          <w:kern w:val="0"/>
          <w:szCs w:val="21"/>
        </w:rPr>
        <w:t>15:20:05</w:t>
      </w:r>
    </w:p>
    <w:p w:rsidR="00835781" w:rsidRPr="00835781" w:rsidRDefault="00835781" w:rsidP="00835781">
      <w:pPr>
        <w:widowControl/>
        <w:spacing w:before="100" w:beforeAutospacing="1" w:after="100" w:afterAutospacing="1"/>
        <w:jc w:val="center"/>
        <w:rPr>
          <w:rFonts w:ascii="宋体" w:eastAsia="宋体" w:hAnsi="宋体" w:cs="宋体"/>
          <w:color w:val="000000"/>
          <w:kern w:val="0"/>
          <w:sz w:val="24"/>
          <w:szCs w:val="24"/>
        </w:rPr>
      </w:pPr>
      <w:r w:rsidRPr="00835781">
        <w:rPr>
          <w:rFonts w:ascii="黑体" w:eastAsia="黑体" w:hAnsi="黑体" w:cs="宋体" w:hint="eastAsia"/>
          <w:color w:val="000000"/>
          <w:kern w:val="0"/>
          <w:sz w:val="36"/>
          <w:szCs w:val="36"/>
        </w:rPr>
        <w:t>第一章</w:t>
      </w:r>
      <w:r w:rsidRPr="00835781">
        <w:rPr>
          <w:rFonts w:ascii="Calibri" w:eastAsia="黑体" w:hAnsi="Calibri" w:cs="Calibri"/>
          <w:color w:val="000000"/>
          <w:kern w:val="0"/>
          <w:sz w:val="36"/>
          <w:szCs w:val="36"/>
        </w:rPr>
        <w:t>   </w:t>
      </w:r>
      <w:r w:rsidRPr="00835781">
        <w:rPr>
          <w:rFonts w:ascii="黑体" w:eastAsia="黑体" w:hAnsi="黑体" w:cs="宋体" w:hint="eastAsia"/>
          <w:color w:val="000000"/>
          <w:kern w:val="0"/>
          <w:sz w:val="36"/>
          <w:szCs w:val="36"/>
        </w:rPr>
        <w:t>总</w:t>
      </w:r>
      <w:r w:rsidRPr="00835781">
        <w:rPr>
          <w:rFonts w:ascii="Calibri" w:eastAsia="黑体" w:hAnsi="Calibri" w:cs="Calibri"/>
          <w:color w:val="000000"/>
          <w:kern w:val="0"/>
          <w:sz w:val="36"/>
          <w:szCs w:val="36"/>
        </w:rPr>
        <w:t> </w:t>
      </w:r>
      <w:r w:rsidRPr="00835781">
        <w:rPr>
          <w:rFonts w:ascii="黑体" w:eastAsia="黑体" w:hAnsi="黑体" w:cs="宋体" w:hint="eastAsia"/>
          <w:color w:val="000000"/>
          <w:kern w:val="0"/>
          <w:sz w:val="36"/>
          <w:szCs w:val="36"/>
        </w:rPr>
        <w:t xml:space="preserve"> </w:t>
      </w:r>
      <w:r w:rsidRPr="00835781">
        <w:rPr>
          <w:rFonts w:ascii="Calibri" w:eastAsia="黑体" w:hAnsi="Calibri" w:cs="Calibri"/>
          <w:color w:val="000000"/>
          <w:kern w:val="0"/>
          <w:sz w:val="36"/>
          <w:szCs w:val="36"/>
        </w:rPr>
        <w:t> </w:t>
      </w:r>
      <w:r w:rsidRPr="00835781">
        <w:rPr>
          <w:rFonts w:ascii="黑体" w:eastAsia="黑体" w:hAnsi="黑体" w:cs="宋体" w:hint="eastAsia"/>
          <w:color w:val="000000"/>
          <w:kern w:val="0"/>
          <w:sz w:val="36"/>
          <w:szCs w:val="36"/>
        </w:rPr>
        <w:t>则</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第一条</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为推动人才强市战略的实施，进一步营造尊重劳动、尊重知识、尊重人才、尊重创造的良好氛围，努力培养造就一批适应我市经济和社会发展需要的优秀人才队伍，促进我市经济社会又好又快发展，制定本办法。</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第二条</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本办法所称“三百人才”是指在所从事行业做出优异成绩，为我市经济发展做出突出贡献的百名优秀专业技术人才、百名优秀农村实用人才和百名优秀引进人才。</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第三条</w:t>
      </w:r>
      <w:r w:rsidRPr="00835781">
        <w:rPr>
          <w:rFonts w:ascii="楷体_GB2312" w:eastAsia="楷体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“三百人才”选拔坚持德才兼备、注重实绩、优中选优和公开、公平、公正的原则，严格按照选拔条件和程序进行。</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第四条</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“三百人才”每两年选拔一批，实施动态管理。</w:t>
      </w:r>
    </w:p>
    <w:p w:rsidR="00835781" w:rsidRPr="00835781" w:rsidRDefault="00835781" w:rsidP="00835781">
      <w:pPr>
        <w:widowControl/>
        <w:spacing w:before="100" w:beforeAutospacing="1" w:after="100" w:afterAutospacing="1"/>
        <w:ind w:firstLine="2549"/>
        <w:jc w:val="center"/>
        <w:rPr>
          <w:rFonts w:ascii="宋体" w:eastAsia="宋体" w:hAnsi="宋体" w:cs="宋体"/>
          <w:color w:val="000000"/>
          <w:kern w:val="0"/>
          <w:sz w:val="24"/>
          <w:szCs w:val="24"/>
        </w:rPr>
      </w:pPr>
      <w:r w:rsidRPr="00835781">
        <w:rPr>
          <w:rFonts w:ascii="黑体" w:eastAsia="黑体" w:hAnsi="黑体" w:cs="宋体" w:hint="eastAsia"/>
          <w:color w:val="000000"/>
          <w:kern w:val="0"/>
          <w:sz w:val="36"/>
          <w:szCs w:val="36"/>
        </w:rPr>
        <w:t>第二章</w:t>
      </w:r>
      <w:r w:rsidRPr="00835781">
        <w:rPr>
          <w:rFonts w:ascii="Calibri" w:eastAsia="黑体" w:hAnsi="Calibri" w:cs="Calibri"/>
          <w:color w:val="000000"/>
          <w:kern w:val="0"/>
          <w:sz w:val="36"/>
          <w:szCs w:val="36"/>
        </w:rPr>
        <w:t>   </w:t>
      </w:r>
      <w:r w:rsidRPr="00835781">
        <w:rPr>
          <w:rFonts w:ascii="黑体" w:eastAsia="黑体" w:hAnsi="黑体" w:cs="宋体" w:hint="eastAsia"/>
          <w:color w:val="000000"/>
          <w:kern w:val="0"/>
          <w:sz w:val="36"/>
          <w:szCs w:val="36"/>
        </w:rPr>
        <w:t>选拔范围及条件</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第五条</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“三百人才”分别从以下范围内选拔，同时具备相应范围条件的，可选择其中一项进行推荐。</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lastRenderedPageBreak/>
        <w:t>（一）百名优秀专业技术人才。从全市企事业单位、个体经济组织、民办非企业单位等组织中从事科学技术研究、推广、应用和教育、卫生、文学艺术、新闻等各个行业的专业技术人员中选拔。</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（二）百名优秀农村实用人才。从农村从事种植、养殖、农机、农畜产品加工、经营管理等行业的农民、技术人员和管理人员中选拔。</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（三）百名优秀引进人才。从我市引进的拥有一技之长的技术人员、企事业单位经营管理人员以及</w:t>
      </w:r>
      <w:proofErr w:type="gramStart"/>
      <w:r w:rsidRPr="00835781">
        <w:rPr>
          <w:rFonts w:ascii="仿宋_GB2312" w:eastAsia="仿宋_GB2312" w:hAnsi="宋体" w:cs="宋体" w:hint="eastAsia"/>
          <w:color w:val="000000"/>
          <w:kern w:val="0"/>
          <w:sz w:val="32"/>
          <w:szCs w:val="32"/>
        </w:rPr>
        <w:t>来蓬创业</w:t>
      </w:r>
      <w:proofErr w:type="gramEnd"/>
      <w:r w:rsidRPr="00835781">
        <w:rPr>
          <w:rFonts w:ascii="仿宋_GB2312" w:eastAsia="仿宋_GB2312" w:hAnsi="宋体" w:cs="宋体" w:hint="eastAsia"/>
          <w:color w:val="000000"/>
          <w:kern w:val="0"/>
          <w:sz w:val="32"/>
          <w:szCs w:val="32"/>
        </w:rPr>
        <w:t>的各类人才中选拔。</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第六条</w:t>
      </w:r>
      <w:r w:rsidRPr="00835781">
        <w:rPr>
          <w:rFonts w:ascii="楷体_GB2312" w:eastAsia="楷体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“三百人才”推荐对象应具备以下条件：</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（一）基本条件。拥护中国共产党的领导，热爱祖国，遵纪守法，具有良好的职业道德和严谨的工作态度，勇于改革，大胆创新，甘于奉献，在群众中享有较高威信。</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（二）其他条件。“三百人才”推荐对象除具备基本条件外，还应分别具备以下条件：</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1、百名优秀专业技术人才。获蓬莱市级科学技术奖一等奖以上奖励或其他同等奖励的主要完成者；专业学术方</w:t>
      </w:r>
      <w:r w:rsidRPr="00835781">
        <w:rPr>
          <w:rFonts w:ascii="仿宋_GB2312" w:eastAsia="仿宋_GB2312" w:hAnsi="宋体" w:cs="宋体" w:hint="eastAsia"/>
          <w:color w:val="000000"/>
          <w:kern w:val="0"/>
          <w:sz w:val="32"/>
          <w:szCs w:val="32"/>
        </w:rPr>
        <w:lastRenderedPageBreak/>
        <w:t>面有比较突出的研究成果，发表有较大影响和价值的学术论文、著作，得到市内同行公认；在工程建设、科技项目以及技术引进、消化、开发、推广和技术改造等工作中，能解决专业上的技术疑难问题，取得较好的经济效益和社会效益；在教育、卫生、文学艺术、新闻等领域专业工作中，做出较大成绩，得到市内同行公认。</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2、百名优秀农村实用人才。在农业生产与经营活动中，取得明显的经济效益，并以自己的技术、资金和管理知识等帮助当地群众共同致富，为群众所公认；创办、领办经济实体，在安置农村富余劳动力、投资社会公共事业等方面有突出贡献；科技成果或发明创造被蓬莱市级以上科技部门认可，在推广应用中取得较显著的经济和社会效益；各类科技推广示范户、专业生产示范户和营销大户，发展致富成绩突出，在市内有较大影响；在市内处于领先水平的能工巧匠，在新农村建设中做出突出贡献。</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3、百名优秀引进人才。获市（县）级科学技术奖一等奖以上奖励或其他同等奖励的主要完成者；在科研、技术开发、新产品开发、发明创造以及经营管理等方面</w:t>
      </w:r>
      <w:proofErr w:type="gramStart"/>
      <w:r w:rsidRPr="00835781">
        <w:rPr>
          <w:rFonts w:ascii="仿宋_GB2312" w:eastAsia="仿宋_GB2312" w:hAnsi="宋体" w:cs="宋体" w:hint="eastAsia"/>
          <w:color w:val="000000"/>
          <w:kern w:val="0"/>
          <w:sz w:val="32"/>
          <w:szCs w:val="32"/>
        </w:rPr>
        <w:t>作出</w:t>
      </w:r>
      <w:proofErr w:type="gramEnd"/>
      <w:r w:rsidRPr="00835781">
        <w:rPr>
          <w:rFonts w:ascii="仿宋_GB2312" w:eastAsia="仿宋_GB2312" w:hAnsi="宋体" w:cs="宋体" w:hint="eastAsia"/>
          <w:color w:val="000000"/>
          <w:kern w:val="0"/>
          <w:sz w:val="32"/>
          <w:szCs w:val="32"/>
        </w:rPr>
        <w:t>突出贡献；本行业（单位）中的业务技术骨干，业务技术水平在市内领先。</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lastRenderedPageBreak/>
        <w:t>选拔时以近三年的工作实绩和成果为主要依据，兼顾长期贡献，年龄一般不超过50周岁，特别优秀的年龄可适当放宽。</w:t>
      </w:r>
    </w:p>
    <w:p w:rsidR="00835781" w:rsidRPr="00835781" w:rsidRDefault="00835781" w:rsidP="00835781">
      <w:pPr>
        <w:widowControl/>
        <w:spacing w:before="100" w:beforeAutospacing="1" w:after="100" w:afterAutospacing="1"/>
        <w:ind w:firstLine="2549"/>
        <w:jc w:val="center"/>
        <w:rPr>
          <w:rFonts w:ascii="宋体" w:eastAsia="宋体" w:hAnsi="宋体" w:cs="宋体"/>
          <w:color w:val="000000"/>
          <w:kern w:val="0"/>
          <w:sz w:val="24"/>
          <w:szCs w:val="24"/>
        </w:rPr>
      </w:pPr>
      <w:r w:rsidRPr="00835781">
        <w:rPr>
          <w:rFonts w:ascii="黑体" w:eastAsia="黑体" w:hAnsi="黑体" w:cs="宋体" w:hint="eastAsia"/>
          <w:color w:val="000000"/>
          <w:kern w:val="0"/>
          <w:sz w:val="36"/>
          <w:szCs w:val="36"/>
        </w:rPr>
        <w:t>第三章</w:t>
      </w:r>
      <w:r w:rsidRPr="00835781">
        <w:rPr>
          <w:rFonts w:ascii="Calibri" w:eastAsia="黑体" w:hAnsi="Calibri" w:cs="Calibri"/>
          <w:color w:val="000000"/>
          <w:kern w:val="0"/>
          <w:sz w:val="36"/>
          <w:szCs w:val="36"/>
        </w:rPr>
        <w:t>   </w:t>
      </w:r>
      <w:r w:rsidRPr="00835781">
        <w:rPr>
          <w:rFonts w:ascii="黑体" w:eastAsia="黑体" w:hAnsi="黑体" w:cs="宋体" w:hint="eastAsia"/>
          <w:color w:val="000000"/>
          <w:kern w:val="0"/>
          <w:sz w:val="36"/>
          <w:szCs w:val="36"/>
        </w:rPr>
        <w:t>选拔程序和方法</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第七条</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人选推荐。“三百人才”选拔采取自下而上、逐级推荐的方法进行，各镇（区、街道）、主管部门（单位）负责组织实施参评人选的推荐工作。</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第八条</w:t>
      </w:r>
      <w:r w:rsidRPr="00835781">
        <w:rPr>
          <w:rFonts w:ascii="楷体_GB2312" w:eastAsia="楷体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资格审查。市组织人事部门会同有关部门对上报的推荐人选进行资格审查。</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第九条</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专业评审。组建以专家学者为主体的若干专业评审组，采取审阅材料、集中评议和专家表决相结合的方式，对通过资格审查的推荐人选进行专业评审，提出专业评审意见，确定考察人选。</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第十条</w:t>
      </w:r>
      <w:r w:rsidRPr="00835781">
        <w:rPr>
          <w:rFonts w:ascii="楷体_GB2312" w:eastAsia="楷体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社会公示。市组织人事部门组织对专业评审确定的考察人选进行考察。评选和考察情况向市人才工作领导小组报告后将人选名单予以公示，接受群众监督。</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第十一条</w:t>
      </w:r>
      <w:r w:rsidRPr="00835781">
        <w:rPr>
          <w:rFonts w:ascii="楷体_GB2312" w:eastAsia="楷体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颁发证书。“三百人才”经公示无异议后，按本办法的有关规定纳入管理范围，并颁发相关证书。</w:t>
      </w:r>
    </w:p>
    <w:p w:rsidR="00835781" w:rsidRPr="00835781" w:rsidRDefault="00835781" w:rsidP="00835781">
      <w:pPr>
        <w:widowControl/>
        <w:spacing w:before="100" w:beforeAutospacing="1" w:after="100" w:afterAutospacing="1"/>
        <w:ind w:firstLine="2549"/>
        <w:jc w:val="center"/>
        <w:rPr>
          <w:rFonts w:ascii="宋体" w:eastAsia="宋体" w:hAnsi="宋体" w:cs="宋体"/>
          <w:color w:val="000000"/>
          <w:kern w:val="0"/>
          <w:sz w:val="24"/>
          <w:szCs w:val="24"/>
        </w:rPr>
      </w:pPr>
      <w:r w:rsidRPr="00835781">
        <w:rPr>
          <w:rFonts w:ascii="黑体" w:eastAsia="黑体" w:hAnsi="黑体" w:cs="宋体" w:hint="eastAsia"/>
          <w:color w:val="000000"/>
          <w:kern w:val="0"/>
          <w:sz w:val="36"/>
          <w:szCs w:val="36"/>
        </w:rPr>
        <w:lastRenderedPageBreak/>
        <w:t>第四章</w:t>
      </w:r>
      <w:r w:rsidRPr="00835781">
        <w:rPr>
          <w:rFonts w:ascii="Calibri" w:eastAsia="黑体" w:hAnsi="Calibri" w:cs="Calibri"/>
          <w:color w:val="000000"/>
          <w:kern w:val="0"/>
          <w:sz w:val="36"/>
          <w:szCs w:val="36"/>
        </w:rPr>
        <w:t>   </w:t>
      </w:r>
      <w:r w:rsidRPr="00835781">
        <w:rPr>
          <w:rFonts w:ascii="黑体" w:eastAsia="黑体" w:hAnsi="黑体" w:cs="宋体" w:hint="eastAsia"/>
          <w:color w:val="000000"/>
          <w:kern w:val="0"/>
          <w:sz w:val="36"/>
          <w:szCs w:val="36"/>
        </w:rPr>
        <w:t>待遇与管理</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第十二条</w:t>
      </w:r>
      <w:r w:rsidRPr="00835781">
        <w:rPr>
          <w:rFonts w:ascii="楷体_GB2312" w:eastAsia="楷体_GB2312" w:hAnsi="宋体" w:cs="宋体" w:hint="eastAsia"/>
          <w:color w:val="000000"/>
          <w:kern w:val="0"/>
          <w:sz w:val="32"/>
          <w:szCs w:val="32"/>
        </w:rPr>
        <w:t> </w:t>
      </w:r>
      <w:r w:rsidRPr="00835781">
        <w:rPr>
          <w:rFonts w:ascii="仿宋_GB2312" w:eastAsia="仿宋_GB2312" w:hAnsi="宋体" w:cs="宋体" w:hint="eastAsia"/>
          <w:b/>
          <w:bCs/>
          <w:color w:val="000000"/>
          <w:kern w:val="0"/>
          <w:sz w:val="32"/>
          <w:szCs w:val="32"/>
        </w:rPr>
        <w:t> </w:t>
      </w:r>
      <w:r w:rsidRPr="00835781">
        <w:rPr>
          <w:rFonts w:ascii="仿宋_GB2312" w:eastAsia="仿宋_GB2312" w:hAnsi="宋体" w:cs="宋体" w:hint="eastAsia"/>
          <w:color w:val="000000"/>
          <w:kern w:val="0"/>
          <w:sz w:val="32"/>
          <w:szCs w:val="32"/>
        </w:rPr>
        <w:t>选拔出来的“三百人才”享受以下待遇：</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（一）在申报科研项目、高新技术成果的开发应用、风险投资和科技开发资金时，有关部门和单位要优先予以立项或支持；</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（二）优先安排参加业务培训和学术交流活动。所在单位和部门要为“三百人才”参加各级组织的座谈会、学术研讨会等提供便利；</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（三）推荐上级相关优秀人才人选和奖励表彰人选时，原则上从“三百人才”范围内选拔；</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（四）职称评聘时，同类人员中优先；</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（五）在提拔使用干部时，优先推荐；</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（六）优秀农村实用人才由各类高级专业人才实施对口技术指导和帮扶；</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（七）每两年对每类优秀人才成绩特别突出的予以命名表彰和奖励。</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lastRenderedPageBreak/>
        <w:t>第十三条</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建立相关制度，加强对“三百人才”的管理：</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（一）目标管理制度。当选的“三百人才”要制定出工作目标并逐年分解目标，经有关部门（单位）审核同意后，报市组织人事部门备案。</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（二）绩效考评考核制度。主管部门负责“三百人才”的日常管理。建立“三百人才”考绩档案，市组织人事部门会同主管部门每年进行一次考核，考核情况记入考绩档案。</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三）重大事项报告制度。对“三百人才”的工作岗位、职务、职称变动情况，进修学习、外出考察、参与重大活动、发表论文著作、取得科研成果、获得奖励表彰情况以及身体健康状况，其所在单位应及时向主管部门和组织人事部门报告。</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四）组织开展活动制度。分行业定期组织召开座谈会、学术交流会等活动，了解其思想、生活和工作等方面的情况，听取他们的意见和建议，并采取措施协调处理。根据“三百人才”工作特点和技术特长情况组织开展技术指导、咨询培训、实物支持、扶贫济困等公益性活动，积极为新农村建设和经济社会发展服务。</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lastRenderedPageBreak/>
        <w:t>第十四条</w:t>
      </w:r>
      <w:r w:rsidRPr="00835781">
        <w:rPr>
          <w:rFonts w:ascii="楷体_GB2312" w:eastAsia="楷体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加强对“三百人才”的宣传与推介。市内各类新闻传播媒体应积极宣传、报导其先进事迹，扩大其社会影响。</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第十五条</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当选的“三百人才”在管理期内有下列情况之一的，不再享受相应的荣誉称号及相关待遇：</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（一）因工作调动等原因离开蓬莱的；</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（二）弄虚作假、谎报成果骗取荣誉的；</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（三）在年度考核中被确定不合格的；</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（四）未能发挥积极作用、履行相应义务的；</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仿宋_GB2312" w:eastAsia="仿宋_GB2312" w:hAnsi="宋体" w:cs="宋体" w:hint="eastAsia"/>
          <w:color w:val="000000"/>
          <w:kern w:val="0"/>
          <w:sz w:val="32"/>
          <w:szCs w:val="32"/>
        </w:rPr>
        <w:t>（五）受党内严重警告、行政记过以上处分，或者构成犯罪，被依法追究刑事责任的。</w:t>
      </w:r>
    </w:p>
    <w:p w:rsidR="00835781" w:rsidRPr="00835781" w:rsidRDefault="00835781" w:rsidP="00835781">
      <w:pPr>
        <w:widowControl/>
        <w:spacing w:before="100" w:beforeAutospacing="1" w:after="100" w:afterAutospacing="1"/>
        <w:ind w:firstLine="2549"/>
        <w:jc w:val="center"/>
        <w:rPr>
          <w:rFonts w:ascii="宋体" w:eastAsia="宋体" w:hAnsi="宋体" w:cs="宋体"/>
          <w:color w:val="000000"/>
          <w:kern w:val="0"/>
          <w:sz w:val="24"/>
          <w:szCs w:val="24"/>
        </w:rPr>
      </w:pPr>
      <w:r w:rsidRPr="00835781">
        <w:rPr>
          <w:rFonts w:ascii="黑体" w:eastAsia="黑体" w:hAnsi="黑体" w:cs="宋体" w:hint="eastAsia"/>
          <w:color w:val="000000"/>
          <w:kern w:val="0"/>
          <w:sz w:val="36"/>
          <w:szCs w:val="36"/>
        </w:rPr>
        <w:t>第五章</w:t>
      </w:r>
      <w:r w:rsidRPr="00835781">
        <w:rPr>
          <w:rFonts w:ascii="Calibri" w:eastAsia="黑体" w:hAnsi="Calibri" w:cs="Calibri"/>
          <w:color w:val="000000"/>
          <w:kern w:val="0"/>
          <w:sz w:val="36"/>
          <w:szCs w:val="36"/>
        </w:rPr>
        <w:t>   </w:t>
      </w:r>
      <w:r w:rsidRPr="00835781">
        <w:rPr>
          <w:rFonts w:ascii="黑体" w:eastAsia="黑体" w:hAnsi="黑体" w:cs="宋体" w:hint="eastAsia"/>
          <w:color w:val="000000"/>
          <w:kern w:val="0"/>
          <w:sz w:val="36"/>
          <w:szCs w:val="36"/>
        </w:rPr>
        <w:t>附</w:t>
      </w:r>
      <w:r w:rsidRPr="00835781">
        <w:rPr>
          <w:rFonts w:ascii="Calibri" w:eastAsia="黑体" w:hAnsi="Calibri" w:cs="Calibri"/>
          <w:color w:val="000000"/>
          <w:kern w:val="0"/>
          <w:sz w:val="36"/>
          <w:szCs w:val="36"/>
        </w:rPr>
        <w:t>  </w:t>
      </w:r>
      <w:r w:rsidRPr="00835781">
        <w:rPr>
          <w:rFonts w:ascii="黑体" w:eastAsia="黑体" w:hAnsi="黑体" w:cs="宋体" w:hint="eastAsia"/>
          <w:color w:val="000000"/>
          <w:kern w:val="0"/>
          <w:sz w:val="36"/>
          <w:szCs w:val="36"/>
        </w:rPr>
        <w:t>则</w:t>
      </w:r>
    </w:p>
    <w:p w:rsidR="00835781" w:rsidRPr="00835781" w:rsidRDefault="00835781" w:rsidP="00835781">
      <w:pPr>
        <w:widowControl/>
        <w:spacing w:before="100" w:beforeAutospacing="1" w:after="100" w:afterAutospacing="1"/>
        <w:ind w:firstLine="640"/>
        <w:jc w:val="left"/>
        <w:rPr>
          <w:rFonts w:ascii="宋体" w:eastAsia="宋体" w:hAnsi="宋体" w:cs="宋体"/>
          <w:color w:val="000000"/>
          <w:kern w:val="0"/>
          <w:sz w:val="24"/>
          <w:szCs w:val="24"/>
        </w:rPr>
      </w:pPr>
      <w:r w:rsidRPr="00835781">
        <w:rPr>
          <w:rFonts w:ascii="楷体_GB2312" w:eastAsia="楷体_GB2312" w:hAnsi="宋体" w:cs="宋体" w:hint="eastAsia"/>
          <w:color w:val="000000"/>
          <w:kern w:val="0"/>
          <w:sz w:val="32"/>
          <w:szCs w:val="32"/>
        </w:rPr>
        <w:t>第十六条</w:t>
      </w:r>
      <w:r w:rsidRPr="00835781">
        <w:rPr>
          <w:rFonts w:ascii="仿宋_GB2312" w:eastAsia="仿宋_GB2312" w:hAnsi="宋体" w:cs="宋体" w:hint="eastAsia"/>
          <w:color w:val="000000"/>
          <w:kern w:val="0"/>
          <w:sz w:val="32"/>
          <w:szCs w:val="32"/>
        </w:rPr>
        <w:t>  </w:t>
      </w:r>
      <w:r w:rsidRPr="00835781">
        <w:rPr>
          <w:rFonts w:ascii="仿宋_GB2312" w:eastAsia="仿宋_GB2312" w:hAnsi="宋体" w:cs="宋体" w:hint="eastAsia"/>
          <w:color w:val="000000"/>
          <w:kern w:val="0"/>
          <w:sz w:val="32"/>
          <w:szCs w:val="32"/>
        </w:rPr>
        <w:t>本办法由市委组织部、市人力资源和社会保障局负责解释，自发布之日起施行。</w:t>
      </w:r>
    </w:p>
    <w:p w:rsidR="0005687E" w:rsidRDefault="00835781"/>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81"/>
    <w:rsid w:val="001B6451"/>
    <w:rsid w:val="00835781"/>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C0E01-D64F-4800-9E2A-9DB95465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3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020894">
      <w:bodyDiv w:val="1"/>
      <w:marLeft w:val="0"/>
      <w:marRight w:val="0"/>
      <w:marTop w:val="0"/>
      <w:marBottom w:val="0"/>
      <w:divBdr>
        <w:top w:val="none" w:sz="0" w:space="0" w:color="auto"/>
        <w:left w:val="none" w:sz="0" w:space="0" w:color="auto"/>
        <w:bottom w:val="none" w:sz="0" w:space="0" w:color="auto"/>
        <w:right w:val="none" w:sz="0" w:space="0" w:color="auto"/>
      </w:divBdr>
      <w:divsChild>
        <w:div w:id="48043335">
          <w:marLeft w:val="0"/>
          <w:marRight w:val="0"/>
          <w:marTop w:val="0"/>
          <w:marBottom w:val="0"/>
          <w:divBdr>
            <w:top w:val="none" w:sz="0" w:space="0" w:color="auto"/>
            <w:left w:val="none" w:sz="0" w:space="0" w:color="auto"/>
            <w:bottom w:val="none" w:sz="0" w:space="0" w:color="auto"/>
            <w:right w:val="none" w:sz="0" w:space="0" w:color="auto"/>
          </w:divBdr>
          <w:divsChild>
            <w:div w:id="1679767202">
              <w:marLeft w:val="0"/>
              <w:marRight w:val="0"/>
              <w:marTop w:val="300"/>
              <w:marBottom w:val="0"/>
              <w:divBdr>
                <w:top w:val="none" w:sz="0" w:space="0" w:color="auto"/>
                <w:left w:val="none" w:sz="0" w:space="0" w:color="auto"/>
                <w:bottom w:val="none" w:sz="0" w:space="0" w:color="auto"/>
                <w:right w:val="none" w:sz="0" w:space="0" w:color="auto"/>
              </w:divBdr>
            </w:div>
          </w:divsChild>
        </w:div>
        <w:div w:id="122591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2018-05-11T04:19:00Z</dcterms:created>
  <dcterms:modified xsi:type="dcterms:W3CDTF">2018-05-11T04:19:00Z</dcterms:modified>
</cp:coreProperties>
</file>