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E51" w:rsidRDefault="00572105">
      <w:pPr>
        <w:rPr>
          <w:b/>
          <w:bCs/>
          <w:color w:val="00498D"/>
          <w:sz w:val="27"/>
          <w:szCs w:val="27"/>
          <w:shd w:val="clear" w:color="auto" w:fill="FFFFFF"/>
        </w:rPr>
      </w:pPr>
      <w:r>
        <w:rPr>
          <w:rFonts w:hint="eastAsia"/>
          <w:b/>
          <w:bCs/>
          <w:color w:val="00498D"/>
          <w:sz w:val="27"/>
          <w:szCs w:val="27"/>
          <w:shd w:val="clear" w:color="auto" w:fill="FFFFFF"/>
        </w:rPr>
        <w:t>省科技厅关于印发《江苏省科技企业孵化器认定和管理办法》的通知</w:t>
      </w:r>
    </w:p>
    <w:p w:rsidR="00572105" w:rsidRPr="00572105" w:rsidRDefault="00572105" w:rsidP="00572105">
      <w:pPr>
        <w:widowControl/>
        <w:shd w:val="clear" w:color="auto" w:fill="FFFFFF"/>
        <w:rPr>
          <w:rFonts w:ascii="宋体" w:eastAsia="宋体" w:hAnsi="宋体" w:cs="宋体"/>
          <w:color w:val="000000"/>
          <w:kern w:val="0"/>
          <w:szCs w:val="21"/>
        </w:rPr>
      </w:pPr>
      <w:r w:rsidRPr="00572105">
        <w:rPr>
          <w:rFonts w:ascii="宋体" w:eastAsia="宋体" w:hAnsi="宋体" w:cs="宋体" w:hint="eastAsia"/>
          <w:color w:val="000000"/>
          <w:kern w:val="0"/>
          <w:szCs w:val="21"/>
        </w:rPr>
        <w:t>各省辖市科技局（科委），各国家高新区管委会：</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为贯彻落实省委省政府《关于实施创新驱动战略推进科技创新工程加快建设创新型省份的意见》（苏发〔2011〕10号）、科技部《科技企业孵化器认定和管理办法》（国科发高〔2010〕680号），引导我省科技企业孵化器健康发展，提升其管理水平与创业孵化能力，进一步营造科技创业企业良好成长环境，培养科技创业人才，我厅结合全省科技企业孵化器发展实际，对原《江苏省高新技术创业服务中心管理办法》进行了修订，现印发给你们，请遵照执行。</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附件： 江苏省科技企业孵化器认定和管理办法</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江苏省科学技术厅</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2013年9月2日</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noProof/>
          <w:color w:val="000000"/>
          <w:kern w:val="0"/>
          <w:szCs w:val="21"/>
        </w:rPr>
        <mc:AlternateContent>
          <mc:Choice Requires="wps">
            <w:drawing>
              <wp:inline distT="0" distB="0" distL="0" distR="0">
                <wp:extent cx="7029450" cy="38100"/>
                <wp:effectExtent l="0" t="0" r="0" b="0"/>
                <wp:docPr id="3" name="矩形 3" descr="C:\Users\ADMINI~1\AppData\Local\Temp\ksohtml\wps10E2.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2945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759F61" id="矩形 3" o:spid="_x0000_s1026" style="width:553.5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" filled="f" stroked="f">
                <o:lock v:ext="edit" aspectratio="t"/>
                <w10:anchorlock/>
              </v:rect>
            </w:pict>
          </mc:Fallback>
        </mc:AlternateConten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抄送：科技部火炬中心、省科技企业孵化器协会、各县（市、区）科技局、各省级高新区管委会。</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noProof/>
          <w:color w:val="000000"/>
          <w:kern w:val="0"/>
          <w:szCs w:val="21"/>
        </w:rPr>
        <mc:AlternateContent>
          <mc:Choice Requires="wps">
            <w:drawing>
              <wp:inline distT="0" distB="0" distL="0" distR="0">
                <wp:extent cx="7029450" cy="28575"/>
                <wp:effectExtent l="0" t="0" r="0" b="0"/>
                <wp:docPr id="2" name="矩形 2" descr="C:\Users\ADMINI~1\AppData\Local\Temp\ksohtml\wps10E3.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29450" cy="28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BE84EF" id="矩形 2" o:spid="_x0000_s1026" style="width:553.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" filled="f" stroked="f">
                <o:lock v:ext="edit" aspectratio="t"/>
                <w10:anchorlock/>
              </v:rect>
            </w:pict>
          </mc:Fallback>
        </mc:AlternateConten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江苏省科学技术厅办公室 2013年9月2日印发</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noProof/>
          <w:color w:val="000000"/>
          <w:kern w:val="0"/>
          <w:szCs w:val="21"/>
        </w:rPr>
        <mc:AlternateContent>
          <mc:Choice Requires="wps">
            <w:drawing>
              <wp:inline distT="0" distB="0" distL="0" distR="0">
                <wp:extent cx="7029450" cy="38100"/>
                <wp:effectExtent l="0" t="0" r="0" b="0"/>
                <wp:docPr id="1" name="矩形 1" descr="C:\Users\ADMINI~1\AppData\Local\Temp\ksohtml\wps10E4.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029450" cy="38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A6C47" id="矩形 1" o:spid="_x0000_s1026" style="width:553.5pt;height: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" filled="f" stroked="f">
                <o:lock v:ext="edit" aspectratio="t"/>
                <w10:anchorlock/>
              </v:rect>
            </w:pict>
          </mc:Fallback>
        </mc:AlternateConten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附件：</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江苏省科技企业孵化器认定和管理办法</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第一章  总    则</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第一条  为贯彻落实省委省政府《关于实施创新驱动战略推进科技创新工程加快建设创新型省份的意见》（苏发〔2011〕10号）、科技部《科技企业孵化器认定和管理办法》（国科发高〔2010〕680号），引导我省科技企业孵化器健康发展，提升其管理水平与创业孵化能力，进一步营造科技创业企业良好成长环境，培养科技创业人才，制定本办法。</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第二条  科技企业孵化器（以下简称“孵化器”）是以促进科技成果转化、培养高新技术企业和企业家为宗旨的科技创业服务载体，是国家创新体系的重要组成部分，是创新创业人才培养基地，是江苏特色区域创新体系的重要内容。</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第三条  省科技厅负责对全省孵化器进行宏观管理和业务指导，并负责省级孵化器的认定工作。各省辖市科技行政主管部门、国家高新技术产业开发区（以下简称“高新区”）管委会负责对所在地区内孵化器进行具体服务和工作指导。</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第二章  功能与目标</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第四条  孵化器的主要功能是以科技创业企业（以下简称在孵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第五条  孵化器的发展目标：</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lastRenderedPageBreak/>
        <w:t>1、落实创新驱动战略，营造适合科技创业的局部优化环境，培育高端的、前瞻的和具有带动作用的战略性新兴产业的早期企业，贡献于区域产业升级和经济结构调整，促进经济发展方式转变；</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2、落实科教与人才强省战略，以孵化器为载体，以培养科技创业人才为目标，构建并完善创业服务网络，持续培育、造就具有创新精神和创业能力的创业人才，吸引海内外科技创业者服务于创新型省份建设。</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第六条  鼓励企业、科研机构等建立专业孵化器，形成专业技术、项目、人才和服务资源的集聚，促进产业技术升级和经济结构调整，提升行业竞争力。</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专业孵化器是指围绕特定技术领域或特殊人群，在孵化对象、服务内容、运行模式和技术平台上实现专业化服务的孵化器。</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第三章  认定与管理</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第七条  申请认定省级孵化器，应具备以下条件：</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1、地方政府重视孵化器建设，已制订扶持孵化器发展的相关政策和措施，对孵化器建设有专项资金投入，拥有种子资金或孵化资金；</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2、管理团队得力，机构设置合理，管理人员具有大专以上学历的占80%以上；</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3、可自主支配的孵化场地使用面积达10000平方米以上（专业孵化器达5000平方米以上）。其中，在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使用的场地（含公共服务场地）占2/3以上；</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公共服务场地是指孵化器提供给在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共享的活动场所，包括公共餐厅和接待室、会议室、展示室、活动室、技术检测室等非盈利性配套服务场地。</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4、可自主支配场地内的在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达20家以上（专业孵化器的在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应达15家以上）；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5、孵化器中的在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应有30%以上已申请专利；</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6、在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中的大专以上学历人数应占企业总人数的50%以上；</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7、孵化器的运营时间一般达1年以上，并按省科技厅要求，上报相关统计数据，</w:t>
      </w:r>
      <w:proofErr w:type="gramStart"/>
      <w:r w:rsidRPr="00572105">
        <w:rPr>
          <w:rFonts w:ascii="宋体" w:eastAsia="宋体" w:hAnsi="宋体" w:cs="宋体" w:hint="eastAsia"/>
          <w:color w:val="000000"/>
          <w:kern w:val="0"/>
          <w:szCs w:val="21"/>
        </w:rPr>
        <w:t>且数据</w:t>
      </w:r>
      <w:proofErr w:type="gramEnd"/>
      <w:r w:rsidRPr="00572105">
        <w:rPr>
          <w:rFonts w:ascii="宋体" w:eastAsia="宋体" w:hAnsi="宋体" w:cs="宋体" w:hint="eastAsia"/>
          <w:color w:val="000000"/>
          <w:kern w:val="0"/>
          <w:szCs w:val="21"/>
        </w:rPr>
        <w:t>齐全、真实；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8、形成了创业导师工作机制和服务体系，能够提供创业咨询、辅导和技术、金融、管理、商务、市场、国际合作等方面的服务，具有公共技术服务平台和专业化服务能力。</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第八条  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应具备以下条件：</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1、企业注册地和主要研发、办公场所须在本孵化器场地内；</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2、申请进入孵化器的企业，成立时间一般不超过24个月；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3、属迁入的企业，其产品（或服务）尚处于研发或试销阶段，上年营业收入不超过200万元人民币；</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4、在孵时限一般不超过42个月（从事生物医药、集成电路设计、现代农业等特殊领域的创业企业，一般不超过60个月）；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5、企业成立时的注册资金，扣除“知识产权出资”后，现金部分一般不超过300万元人民币（属生物医药、集成电路设计等特殊领域的创业企业，一般不超过1000万元人民币）；</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6、单一在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入驻时使用的孵化场地面积，一般不大于1000平方米（从事航空航天等特殊领域的在孵企业，一般不大于3000平方米）；</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7、在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从事研发、生产的主营项目（产品），应符合国家战略性新兴产业的发展导向，并符合国家节能减排标准；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8、在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开发的项目（产品），知识产权界定清晰，无纠纷；</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9、在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团队具有开拓创新精神，对技术、市场、经营和管理有一定驾驭能力。留学生和大学生企业的团队主要管理者或技术带头人，由其本人担任。</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lastRenderedPageBreak/>
        <w:t>第九条 进驻孵化器进行孵化的企业，具备一定发展基础和条件后应当毕业，毕业企业应具备以下条件之中至少两条：</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1、有自主知识产权；</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2、连续2年营业收入累计超过1000万；</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3、被兼并、收购或在国内外资本市场上市。</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第十条  省级孵化器申报实行常年受理、分批认定的方法。申报省级孵化器，应首先向所在省辖市科技行政主管部门或国家高新区管委会提出申请，经审核同意后，报送省科技厅。省科技厅依据本办法对申报材料进行审核，对符合条件的孵化器，以文件形式认定为省级科技企业孵化器。</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第十一条  被认定为省级孵化器的单位，其产权和隶属关系不变。</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第十二条  经认定的省级孵化器，每年应按要求向省科技厅报送年度工作总结、统计报表及相关材料。</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第十三条  各孵化器应坚持“服务为主”的方针，将做好企业服务、创造社会效益作为业务工作的基础，通过各种途径和手段完善服务功能，重点加强对孵化企业的投融资服务与技术公共服务，促进孵化企业健康快速发展。专业孵化器要着力提升公共技术服务功能，为孵化企业提供低成本、高品质的增值服务，形成鲜明的专业特色。</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第十四条  鼓励孵化器探索“专业孵化+创业导师+天使投资”的孵化模式，形成持股孵化及市场化运行机制，推动全省孵化器创新发展。</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第十五条  鼓励孵化器围绕大学生的创业就业工作，创建大学生科技创业实习基地，形成与大学和科研机构的战略合作关系，营造创业环境、完善孵化功能。</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第十六条  鼓励孵化器开展预孵化，为创业者提供前期的创业培训咨询，提高孵化效率。鼓励各地建设科技企业加速器，为毕业企业建立加速成长机制，满足企业空间发展需求、促进企业做大做强，形成毕业企业的集聚地。</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第十七条  完善对在</w:t>
      </w:r>
      <w:proofErr w:type="gramStart"/>
      <w:r w:rsidRPr="00572105">
        <w:rPr>
          <w:rFonts w:ascii="宋体" w:eastAsia="宋体" w:hAnsi="宋体" w:cs="宋体" w:hint="eastAsia"/>
          <w:color w:val="000000"/>
          <w:kern w:val="0"/>
          <w:szCs w:val="21"/>
        </w:rPr>
        <w:t>孵企业</w:t>
      </w:r>
      <w:proofErr w:type="gramEnd"/>
      <w:r w:rsidRPr="00572105">
        <w:rPr>
          <w:rFonts w:ascii="宋体" w:eastAsia="宋体" w:hAnsi="宋体" w:cs="宋体" w:hint="eastAsia"/>
          <w:color w:val="000000"/>
          <w:kern w:val="0"/>
          <w:szCs w:val="21"/>
        </w:rPr>
        <w:t>的问诊和巡访制度，定期走访企业，掌握企业发展动态和需求，评价企业的成长速度、水平和潜力，及时采取对策，优化孵化资源配置，促进企业加速成长。</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第十八条  孵化器应加强科技创业服务品牌建设，提升内生发展能力。鼓励有条件的孵化器进行品牌输出，加快全省科技企业孵化器的建设和发展。</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第四章  扶持与促进措施</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第十九条  各孵化器所在地政府及相关部门应根据当地实际情况，制订专门的扶持政策，在规划、用地、资金及税收优惠等方面加大对孵化器建设的支持力度。</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第二十条  对省级孵化器，各级科技行政主管部门及国家高新区管委会在科技计划项目立项、人才引进及培养、科技公共服务平台及科技金融服务体系建设布局等方面给予积极支持。对运行高效、发展良好的省级孵化器，优先推荐申报国家级孵化器。</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第二十一条  鼓励和支持有条件的市、县（市、区）政府、省级以上高新区等建立社会公益性孵化器，引导和推动地方创新体系建设。鼓励各类非政府组织、企业和个人创办企业科技园、国际创业园等多种形式的孵化器，并按市场化方向积极探索孵化器管理体制创新。</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第二十二条  省科技</w:t>
      </w:r>
      <w:proofErr w:type="gramStart"/>
      <w:r w:rsidRPr="00572105">
        <w:rPr>
          <w:rFonts w:ascii="宋体" w:eastAsia="宋体" w:hAnsi="宋体" w:cs="宋体" w:hint="eastAsia"/>
          <w:color w:val="000000"/>
          <w:kern w:val="0"/>
          <w:szCs w:val="21"/>
        </w:rPr>
        <w:t>厅推动</w:t>
      </w:r>
      <w:proofErr w:type="gramEnd"/>
      <w:r w:rsidRPr="00572105">
        <w:rPr>
          <w:rFonts w:ascii="宋体" w:eastAsia="宋体" w:hAnsi="宋体" w:cs="宋体" w:hint="eastAsia"/>
          <w:color w:val="000000"/>
          <w:kern w:val="0"/>
          <w:szCs w:val="21"/>
        </w:rPr>
        <w:t>全省科技创业孵化体系建设，规划建设全省科技创业公共服务平台，加强孵化器能力建设。省科技厅依法组建“江苏省科技企业孵化器协会”，指导并支持协会开展工作，组织孵化器之间的交流与合作，实现资源共享，提升全省孵化器的整体发展水平。</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第二十三条  省科技厅对全省孵化器实行动态管理，不定期对孵化器的工作进行考评，并对在孵化器工作中做出突出贡献的单位和个人给予表彰。对连续两次达不到考核条件者，取消其省级孵化器资格。</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lastRenderedPageBreak/>
        <w:t> </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第五章  附  则</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第二十四条  本办法由省科技厅负责解释。</w:t>
      </w:r>
    </w:p>
    <w:p w:rsidR="00572105" w:rsidRPr="00572105" w:rsidRDefault="00572105" w:rsidP="00572105">
      <w:pPr>
        <w:widowControl/>
        <w:shd w:val="clear" w:color="auto" w:fill="FFFFFF"/>
        <w:rPr>
          <w:rFonts w:ascii="宋体" w:eastAsia="宋体" w:hAnsi="宋体" w:cs="宋体" w:hint="eastAsia"/>
          <w:color w:val="000000"/>
          <w:kern w:val="0"/>
          <w:szCs w:val="21"/>
        </w:rPr>
      </w:pPr>
      <w:r w:rsidRPr="00572105">
        <w:rPr>
          <w:rFonts w:ascii="宋体" w:eastAsia="宋体" w:hAnsi="宋体" w:cs="宋体" w:hint="eastAsia"/>
          <w:color w:val="000000"/>
          <w:kern w:val="0"/>
          <w:szCs w:val="21"/>
        </w:rPr>
        <w:t>第二十五条  本办法自发布之日起施行。原《江苏省高新技术创业服务中心管理办法》（</w:t>
      </w:r>
      <w:proofErr w:type="gramStart"/>
      <w:r w:rsidRPr="00572105">
        <w:rPr>
          <w:rFonts w:ascii="宋体" w:eastAsia="宋体" w:hAnsi="宋体" w:cs="宋体" w:hint="eastAsia"/>
          <w:color w:val="000000"/>
          <w:kern w:val="0"/>
          <w:szCs w:val="21"/>
        </w:rPr>
        <w:t>苏科高〔2006〕</w:t>
      </w:r>
      <w:proofErr w:type="gramEnd"/>
      <w:r w:rsidRPr="00572105">
        <w:rPr>
          <w:rFonts w:ascii="宋体" w:eastAsia="宋体" w:hAnsi="宋体" w:cs="宋体" w:hint="eastAsia"/>
          <w:color w:val="000000"/>
          <w:kern w:val="0"/>
          <w:szCs w:val="21"/>
        </w:rPr>
        <w:t>362号）同时废止。</w:t>
      </w:r>
    </w:p>
    <w:p w:rsidR="00572105" w:rsidRPr="00572105" w:rsidRDefault="00572105">
      <w:pPr>
        <w:rPr>
          <w:rFonts w:hint="eastAsia"/>
        </w:rPr>
      </w:pPr>
      <w:bookmarkStart w:id="0" w:name="_GoBack"/>
      <w:bookmarkEnd w:id="0"/>
    </w:p>
    <w:sectPr w:rsidR="00572105" w:rsidRPr="00572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7F2"/>
    <w:rsid w:val="005657F2"/>
    <w:rsid w:val="00572105"/>
    <w:rsid w:val="00C1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2EF08-0636-424C-80C3-D24D47F3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47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558</Words>
  <Characters>3182</Characters>
  <Application>Microsoft Office Word</Application>
  <DocSecurity>0</DocSecurity>
  <Lines>26</Lines>
  <Paragraphs>7</Paragraphs>
  <ScaleCrop>false</ScaleCrop>
  <Company>微软中国</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2018-08-07T05:40:00Z</dcterms:created>
  <dcterms:modified xsi:type="dcterms:W3CDTF">2018-08-07T05:41:00Z</dcterms:modified>
</cp:coreProperties>
</file>