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E7A" w:rsidRPr="00800E7A" w:rsidRDefault="00800E7A" w:rsidP="00800E7A">
      <w:pPr>
        <w:widowControl/>
        <w:shd w:val="clear" w:color="auto" w:fill="FFFFFF"/>
        <w:spacing w:before="75" w:line="480" w:lineRule="atLeast"/>
        <w:jc w:val="center"/>
        <w:outlineLvl w:val="0"/>
        <w:rPr>
          <w:rFonts w:ascii="微软雅黑" w:eastAsia="微软雅黑" w:hAnsi="微软雅黑" w:cs="宋体"/>
          <w:b/>
          <w:bCs/>
          <w:color w:val="333333"/>
          <w:kern w:val="36"/>
          <w:sz w:val="36"/>
          <w:szCs w:val="36"/>
        </w:rPr>
      </w:pPr>
      <w:r w:rsidRPr="00800E7A">
        <w:rPr>
          <w:rFonts w:ascii="微软雅黑" w:eastAsia="微软雅黑" w:hAnsi="微软雅黑" w:cs="宋体" w:hint="eastAsia"/>
          <w:b/>
          <w:bCs/>
          <w:color w:val="333333"/>
          <w:kern w:val="36"/>
          <w:sz w:val="36"/>
          <w:szCs w:val="36"/>
        </w:rPr>
        <w:t>宁夏回族自治区国家高新技术企业奖补管理办法</w:t>
      </w:r>
    </w:p>
    <w:p w:rsidR="00800E7A" w:rsidRPr="00800E7A" w:rsidRDefault="00800E7A" w:rsidP="00800E7A">
      <w:pPr>
        <w:widowControl/>
        <w:shd w:val="clear" w:color="auto" w:fill="FFFFFF"/>
        <w:spacing w:line="600" w:lineRule="atLeast"/>
        <w:jc w:val="center"/>
        <w:rPr>
          <w:rFonts w:ascii="微软雅黑" w:eastAsia="微软雅黑" w:hAnsi="微软雅黑" w:cs="宋体" w:hint="eastAsia"/>
          <w:color w:val="000000"/>
          <w:kern w:val="0"/>
          <w:szCs w:val="21"/>
        </w:rPr>
      </w:pPr>
      <w:r w:rsidRPr="00800E7A">
        <w:rPr>
          <w:rFonts w:ascii="微软雅黑" w:eastAsia="微软雅黑" w:hAnsi="微软雅黑" w:cs="宋体" w:hint="eastAsia"/>
          <w:color w:val="000000"/>
          <w:kern w:val="0"/>
          <w:szCs w:val="21"/>
        </w:rPr>
        <w:t>来源：科技厅门户   作者：宁夏科技厅   发表时间： 2017-05-11</w:t>
      </w:r>
    </w:p>
    <w:p w:rsidR="00800E7A" w:rsidRPr="00800E7A" w:rsidRDefault="00800E7A" w:rsidP="00800E7A">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b/>
          <w:bCs/>
          <w:color w:val="333333"/>
          <w:kern w:val="0"/>
          <w:sz w:val="24"/>
          <w:szCs w:val="24"/>
        </w:rPr>
        <w:t>第一章 总 则</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第一条为深入贯彻落实全国及自治区科技创新大会精神，以培育发展高新技术企业为抓手深入实施创新驱动发展战略，根据《自治区党委 人民政府关于深入实施创新驱动发展战略加快推进科技创新的若干意见》（宁党发〔2016〕47号）精神，自2016年起，由自治区财政设立国家高新技术企业奖补专项资金，专门用于对首次认定的高新技术企业进行奖补。为进一步规范奖补资金的管理和使用，提高资金使用效益，促进高新技术企业健康、快速、可持续发展，结合《高新技术企业认定管理办法》相关要求，制订本办法。</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第二条本办法所称的高新技术企业是指通过全国高新技术企业认定管理工作领导小组办公室备案、并颁发“高新技术企业证书”的国家级高新技术企业。</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第三条本办法所称的“首次认定”不包括以下情况：</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（一）以前年度曾被认定为高新技术企业，有效期满后重新认定通过并颁发高新技术企业证书的；</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（二）以前年度曾被认定为高新技术企业，后以该企业主体重新注册或更改企业名称的。</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第四条专项资金从自治区科技基础条件建设计划项目预算安排，由自治区科技厅和财政厅共同管理，科技厅具体负责组织实施。</w:t>
      </w:r>
    </w:p>
    <w:p w:rsidR="00800E7A" w:rsidRPr="00800E7A" w:rsidRDefault="00800E7A" w:rsidP="00800E7A">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p>
    <w:p w:rsidR="00800E7A" w:rsidRPr="00800E7A" w:rsidRDefault="00800E7A" w:rsidP="00800E7A">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b/>
          <w:bCs/>
          <w:color w:val="333333"/>
          <w:kern w:val="0"/>
          <w:sz w:val="24"/>
          <w:szCs w:val="24"/>
        </w:rPr>
        <w:t>第二章 支持方式</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lastRenderedPageBreak/>
        <w:t xml:space="preserve">　　第五条对首次认定的国家级高新技术企业，一次性给予最高100万元奖补资金支持。</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六条全国高新技术企业认定管理工作领导小组办公室对年度通过认定的高新技术企业备案后（以科技部正式文件为准），自治区科技厅会同财政厅确定首次认定数量，将奖补资金纳入下年度经费预算，待预算批复后，联合下发年度高新技术企业奖补资金下达通知，由自治区财政厅将资金下达到企业属地财政部门，属地财政部门再将资金拨付至企业。</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w:t>
      </w:r>
    </w:p>
    <w:p w:rsidR="00800E7A" w:rsidRPr="00800E7A" w:rsidRDefault="00800E7A" w:rsidP="00800E7A">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b/>
          <w:bCs/>
          <w:color w:val="333333"/>
          <w:kern w:val="0"/>
          <w:sz w:val="24"/>
          <w:szCs w:val="24"/>
        </w:rPr>
        <w:t>第三章 使用及监管</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七条奖补资金主要支持高新技术企业持续开展科技创新活动，不断提高自主创新能力和市场竞争力，推动企业健康、快速、可持续发展，具体支出范围按照《高新技术企业认定管理工作指引》中“研究开发费用的归集范围”进行列支。</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第八条获得奖补资金的高新技术企业，应在研发支出会计科目下设明细科目，进行独立核算，确保资金使用规范合理，有据可查。</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第九条自治区科技厅按照专项资金相关工作规范，联合自治区财政厅组织开展奖补资金的监督管理和绩效评估工作，分析总结奖补资金执行情况。</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十条相关工作人员在国家高新技术企业奖补资金审核、分配和下拨工作中，存在违规分配、挤占、挪用、滞留、滥用职权、玩忽职守、徇私舞弊等违法违纪行为的，将按照国家有关规定追究相应责任；涉嫌犯罪的移送司法机关处理。</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p>
    <w:p w:rsidR="00800E7A" w:rsidRPr="00800E7A" w:rsidRDefault="00800E7A" w:rsidP="00800E7A">
      <w:pPr>
        <w:widowControl/>
        <w:shd w:val="clear" w:color="auto" w:fill="FFFFFF"/>
        <w:spacing w:line="450" w:lineRule="atLeast"/>
        <w:ind w:firstLine="45"/>
        <w:jc w:val="center"/>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b/>
          <w:bCs/>
          <w:color w:val="333333"/>
          <w:kern w:val="0"/>
          <w:sz w:val="24"/>
          <w:szCs w:val="24"/>
        </w:rPr>
        <w:lastRenderedPageBreak/>
        <w:t>第四章 附　则</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第十一条本办法由自治区科技厅、财政厅负责解释。</w:t>
      </w:r>
    </w:p>
    <w:p w:rsidR="00800E7A" w:rsidRPr="00800E7A" w:rsidRDefault="00800E7A" w:rsidP="00800E7A">
      <w:pPr>
        <w:widowControl/>
        <w:shd w:val="clear" w:color="auto" w:fill="FFFFFF"/>
        <w:spacing w:line="450" w:lineRule="atLeast"/>
        <w:ind w:firstLine="45"/>
        <w:jc w:val="left"/>
        <w:rPr>
          <w:rFonts w:ascii="微软雅黑" w:eastAsia="微软雅黑" w:hAnsi="微软雅黑" w:cs="宋体" w:hint="eastAsia"/>
          <w:color w:val="333333"/>
          <w:kern w:val="0"/>
          <w:sz w:val="24"/>
          <w:szCs w:val="24"/>
        </w:rPr>
      </w:pPr>
      <w:r w:rsidRPr="00800E7A">
        <w:rPr>
          <w:rFonts w:ascii="微软雅黑" w:eastAsia="微软雅黑" w:hAnsi="微软雅黑" w:cs="宋体" w:hint="eastAsia"/>
          <w:color w:val="333333"/>
          <w:kern w:val="0"/>
          <w:sz w:val="24"/>
          <w:szCs w:val="24"/>
        </w:rPr>
        <w:t xml:space="preserve">　　第十二条本办法自印发之日起施行。</w:t>
      </w:r>
    </w:p>
    <w:p w:rsidR="00A17804" w:rsidRDefault="00A17804">
      <w:bookmarkStart w:id="0" w:name="_GoBack"/>
      <w:bookmarkEnd w:id="0"/>
    </w:p>
    <w:sectPr w:rsidR="00A178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EE"/>
    <w:rsid w:val="000F0CEE"/>
    <w:rsid w:val="00800E7A"/>
    <w:rsid w:val="00A17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9EA5A3-2F24-4BBE-A39F-E4223A158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00E7A"/>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00E7A"/>
    <w:rPr>
      <w:rFonts w:ascii="宋体" w:eastAsia="宋体" w:hAnsi="宋体" w:cs="宋体"/>
      <w:b/>
      <w:bCs/>
      <w:kern w:val="36"/>
      <w:sz w:val="48"/>
      <w:szCs w:val="48"/>
    </w:rPr>
  </w:style>
  <w:style w:type="paragraph" w:styleId="a3">
    <w:name w:val="Normal (Web)"/>
    <w:basedOn w:val="a"/>
    <w:uiPriority w:val="99"/>
    <w:semiHidden/>
    <w:unhideWhenUsed/>
    <w:rsid w:val="00800E7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00E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1436066">
      <w:bodyDiv w:val="1"/>
      <w:marLeft w:val="0"/>
      <w:marRight w:val="0"/>
      <w:marTop w:val="0"/>
      <w:marBottom w:val="0"/>
      <w:divBdr>
        <w:top w:val="none" w:sz="0" w:space="0" w:color="auto"/>
        <w:left w:val="none" w:sz="0" w:space="0" w:color="auto"/>
        <w:bottom w:val="none" w:sz="0" w:space="0" w:color="auto"/>
        <w:right w:val="none" w:sz="0" w:space="0" w:color="auto"/>
      </w:divBdr>
      <w:divsChild>
        <w:div w:id="1380595166">
          <w:marLeft w:val="0"/>
          <w:marRight w:val="0"/>
          <w:marTop w:val="0"/>
          <w:marBottom w:val="0"/>
          <w:divBdr>
            <w:top w:val="none" w:sz="0" w:space="0" w:color="auto"/>
            <w:left w:val="none" w:sz="0" w:space="0" w:color="auto"/>
            <w:bottom w:val="dashed" w:sz="6" w:space="0" w:color="38C3D3"/>
            <w:right w:val="none" w:sz="0" w:space="0" w:color="auto"/>
          </w:divBdr>
        </w:div>
        <w:div w:id="307630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174</Words>
  <Characters>994</Characters>
  <Application>Microsoft Office Word</Application>
  <DocSecurity>0</DocSecurity>
  <Lines>8</Lines>
  <Paragraphs>2</Paragraphs>
  <ScaleCrop>false</ScaleCrop>
  <Company>微软中国</Company>
  <LinksUpToDate>false</LinksUpToDate>
  <CharactersWithSpaces>1166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2018-09-21T10:06:00Z</dcterms:created>
  <dcterms:modified xsi:type="dcterms:W3CDTF">2018-09-21T10:06:00Z</dcterms:modified>
</cp:coreProperties>
</file>