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28" w:rsidRPr="00E41828" w:rsidRDefault="00E41828" w:rsidP="00E41828">
      <w:pPr>
        <w:widowControl/>
        <w:shd w:val="clear" w:color="auto" w:fill="FFFFFF"/>
        <w:spacing w:line="360" w:lineRule="atLeast"/>
        <w:jc w:val="center"/>
        <w:outlineLvl w:val="1"/>
        <w:rPr>
          <w:rFonts w:ascii="宋体" w:eastAsia="宋体" w:hAnsi="宋体" w:cs="宋体"/>
          <w:b/>
          <w:bCs/>
          <w:color w:val="FF0000"/>
          <w:kern w:val="0"/>
          <w:sz w:val="36"/>
          <w:szCs w:val="36"/>
        </w:rPr>
      </w:pPr>
      <w:bookmarkStart w:id="0" w:name="_GoBack"/>
      <w:r w:rsidRPr="00E41828">
        <w:rPr>
          <w:rFonts w:ascii="宋体" w:eastAsia="宋体" w:hAnsi="宋体" w:cs="宋体" w:hint="eastAsia"/>
          <w:b/>
          <w:bCs/>
          <w:color w:val="FF0000"/>
          <w:kern w:val="0"/>
          <w:sz w:val="36"/>
          <w:szCs w:val="36"/>
        </w:rPr>
        <w:t>关于印发《武宁县加快现代服务业发展的实施意见》的通知武府发〔2013〕18号</w:t>
      </w:r>
    </w:p>
    <w:bookmarkEnd w:id="0"/>
    <w:p w:rsidR="00E41828" w:rsidRPr="00E41828" w:rsidRDefault="00E41828" w:rsidP="00E41828">
      <w:pPr>
        <w:widowControl/>
        <w:shd w:val="clear" w:color="auto" w:fill="FFFFFF"/>
        <w:spacing w:line="420" w:lineRule="atLeast"/>
        <w:jc w:val="center"/>
        <w:rPr>
          <w:rFonts w:ascii="宋体" w:eastAsia="宋体" w:hAnsi="宋体" w:cs="宋体" w:hint="eastAsia"/>
          <w:color w:val="666666"/>
          <w:kern w:val="0"/>
          <w:sz w:val="18"/>
          <w:szCs w:val="18"/>
        </w:rPr>
      </w:pPr>
      <w:r w:rsidRPr="00E41828">
        <w:rPr>
          <w:rFonts w:ascii="宋体" w:eastAsia="宋体" w:hAnsi="宋体" w:cs="宋体" w:hint="eastAsia"/>
          <w:color w:val="666666"/>
          <w:kern w:val="0"/>
          <w:sz w:val="18"/>
          <w:szCs w:val="18"/>
        </w:rPr>
        <w:t>来源：本站原创 发布时间：2013年10月17日 浏览次数：206 次 【字体：</w:t>
      </w:r>
      <w:hyperlink r:id="rId4" w:history="1">
        <w:r w:rsidRPr="00E41828">
          <w:rPr>
            <w:rFonts w:ascii="宋体" w:eastAsia="宋体" w:hAnsi="宋体" w:cs="宋体" w:hint="eastAsia"/>
            <w:color w:val="333333"/>
            <w:kern w:val="0"/>
            <w:sz w:val="18"/>
            <w:szCs w:val="18"/>
            <w:u w:val="single"/>
          </w:rPr>
          <w:t>小</w:t>
        </w:r>
      </w:hyperlink>
      <w:r w:rsidRPr="00E41828">
        <w:rPr>
          <w:rFonts w:ascii="宋体" w:eastAsia="宋体" w:hAnsi="宋体" w:cs="宋体" w:hint="eastAsia"/>
          <w:color w:val="666666"/>
          <w:kern w:val="0"/>
          <w:sz w:val="18"/>
          <w:szCs w:val="18"/>
        </w:rPr>
        <w:t> </w:t>
      </w:r>
      <w:hyperlink r:id="rId5" w:history="1">
        <w:r w:rsidRPr="00E41828">
          <w:rPr>
            <w:rFonts w:ascii="宋体" w:eastAsia="宋体" w:hAnsi="宋体" w:cs="宋体" w:hint="eastAsia"/>
            <w:color w:val="333333"/>
            <w:kern w:val="0"/>
            <w:sz w:val="18"/>
            <w:szCs w:val="18"/>
            <w:u w:val="single"/>
          </w:rPr>
          <w:t>大</w:t>
        </w:r>
      </w:hyperlink>
      <w:r w:rsidRPr="00E41828">
        <w:rPr>
          <w:rFonts w:ascii="宋体" w:eastAsia="宋体" w:hAnsi="宋体" w:cs="宋体" w:hint="eastAsia"/>
          <w:color w:val="666666"/>
          <w:kern w:val="0"/>
          <w:sz w:val="18"/>
          <w:szCs w:val="18"/>
        </w:rPr>
        <w:t>】 【</w:t>
      </w:r>
      <w:hyperlink r:id="rId6" w:tooltip="添加收藏" w:history="1">
        <w:r w:rsidRPr="00E41828">
          <w:rPr>
            <w:rFonts w:ascii="宋体" w:eastAsia="宋体" w:hAnsi="宋体" w:cs="宋体" w:hint="eastAsia"/>
            <w:color w:val="333333"/>
            <w:kern w:val="0"/>
            <w:sz w:val="18"/>
            <w:szCs w:val="18"/>
            <w:u w:val="single"/>
          </w:rPr>
          <w:t>收藏</w:t>
        </w:r>
      </w:hyperlink>
      <w:r w:rsidRPr="00E41828">
        <w:rPr>
          <w:rFonts w:ascii="宋体" w:eastAsia="宋体" w:hAnsi="宋体" w:cs="宋体" w:hint="eastAsia"/>
          <w:color w:val="666666"/>
          <w:kern w:val="0"/>
          <w:sz w:val="18"/>
          <w:szCs w:val="18"/>
        </w:rPr>
        <w:t>】 【</w:t>
      </w:r>
      <w:hyperlink r:id="rId7" w:history="1">
        <w:r w:rsidRPr="00E41828">
          <w:rPr>
            <w:rFonts w:ascii="宋体" w:eastAsia="宋体" w:hAnsi="宋体" w:cs="宋体" w:hint="eastAsia"/>
            <w:color w:val="333333"/>
            <w:kern w:val="0"/>
            <w:sz w:val="18"/>
            <w:szCs w:val="18"/>
            <w:u w:val="single"/>
          </w:rPr>
          <w:t>打印文章</w:t>
        </w:r>
      </w:hyperlink>
      <w:r w:rsidRPr="00E41828">
        <w:rPr>
          <w:rFonts w:ascii="宋体" w:eastAsia="宋体" w:hAnsi="宋体" w:cs="宋体" w:hint="eastAsia"/>
          <w:color w:val="666666"/>
          <w:kern w:val="0"/>
          <w:sz w:val="18"/>
          <w:szCs w:val="18"/>
        </w:rPr>
        <w:t>】</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各乡镇人民政府，工业园区管委会，</w:t>
      </w:r>
      <w:proofErr w:type="gramStart"/>
      <w:r w:rsidRPr="00E41828">
        <w:rPr>
          <w:rFonts w:ascii="仿宋_GB2312" w:eastAsia="仿宋_GB2312" w:hAnsi="宋体" w:cs="宋体" w:hint="eastAsia"/>
          <w:color w:val="333333"/>
          <w:kern w:val="0"/>
          <w:sz w:val="32"/>
          <w:szCs w:val="32"/>
        </w:rPr>
        <w:t>豫宁街道</w:t>
      </w:r>
      <w:proofErr w:type="gramEnd"/>
      <w:r w:rsidRPr="00E41828">
        <w:rPr>
          <w:rFonts w:ascii="仿宋_GB2312" w:eastAsia="仿宋_GB2312" w:hAnsi="宋体" w:cs="宋体" w:hint="eastAsia"/>
          <w:color w:val="333333"/>
          <w:kern w:val="0"/>
          <w:sz w:val="32"/>
          <w:szCs w:val="32"/>
        </w:rPr>
        <w:t>办，县政府有关部门及直属机构：</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spacing w:val="-8"/>
          <w:kern w:val="0"/>
          <w:sz w:val="32"/>
          <w:szCs w:val="32"/>
        </w:rPr>
        <w:t>《武宁县加快现代服务业发展的实施意见》已经县政府第十五届三十次常务会研究同意，现印发给你们，请认真遵照执行。</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p>
    <w:p w:rsidR="00E41828" w:rsidRPr="00E41828" w:rsidRDefault="00E41828" w:rsidP="00E41828">
      <w:pPr>
        <w:widowControl/>
        <w:shd w:val="clear" w:color="auto" w:fill="FFFFFF"/>
        <w:spacing w:line="420" w:lineRule="atLeast"/>
        <w:ind w:firstLine="60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p>
    <w:p w:rsidR="00E41828" w:rsidRPr="00E41828" w:rsidRDefault="00E41828" w:rsidP="00E41828">
      <w:pPr>
        <w:widowControl/>
        <w:shd w:val="clear" w:color="auto" w:fill="FFFFFF"/>
        <w:spacing w:line="420" w:lineRule="atLeast"/>
        <w:ind w:firstLine="640"/>
        <w:jc w:val="righ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p>
    <w:p w:rsidR="00E41828" w:rsidRPr="00E41828" w:rsidRDefault="00E41828" w:rsidP="00E41828">
      <w:pPr>
        <w:widowControl/>
        <w:shd w:val="clear" w:color="auto" w:fill="FFFFFF"/>
        <w:wordWrap w:val="0"/>
        <w:spacing w:line="420" w:lineRule="atLeast"/>
        <w:ind w:right="800" w:firstLine="640"/>
        <w:jc w:val="center"/>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2013年8月16日</w:t>
      </w:r>
    </w:p>
    <w:p w:rsidR="00E41828" w:rsidRPr="00E41828" w:rsidRDefault="00E41828" w:rsidP="00E41828">
      <w:pPr>
        <w:widowControl/>
        <w:shd w:val="clear" w:color="auto" w:fill="FFFFFF"/>
        <w:spacing w:line="600" w:lineRule="atLeast"/>
        <w:ind w:firstLine="640"/>
        <w:jc w:val="center"/>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 </w:t>
      </w:r>
    </w:p>
    <w:p w:rsidR="00E41828" w:rsidRPr="00E41828" w:rsidRDefault="00E41828" w:rsidP="00E41828">
      <w:pPr>
        <w:widowControl/>
        <w:shd w:val="clear" w:color="auto" w:fill="FFFFFF"/>
        <w:spacing w:line="420" w:lineRule="atLeast"/>
        <w:jc w:val="center"/>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武宁县加快现代服务业发展的实施意见</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现代服务业是经济发展的重要“引擎”，是衡量社会经济发展的重要标志之一。加快现代服务业发展，对推进我县“三区互动”，加快赶超发展步伐，具有十分重要的现实意义。为进一步促进我县服务业与工业化、城镇</w:t>
      </w:r>
      <w:proofErr w:type="gramStart"/>
      <w:r w:rsidRPr="00E41828">
        <w:rPr>
          <w:rFonts w:ascii="仿宋_GB2312" w:eastAsia="仿宋_GB2312" w:hAnsi="宋体" w:cs="宋体" w:hint="eastAsia"/>
          <w:color w:val="333333"/>
          <w:kern w:val="0"/>
          <w:sz w:val="32"/>
          <w:szCs w:val="32"/>
        </w:rPr>
        <w:t>化协调</w:t>
      </w:r>
      <w:proofErr w:type="gramEnd"/>
      <w:r w:rsidRPr="00E41828">
        <w:rPr>
          <w:rFonts w:ascii="仿宋_GB2312" w:eastAsia="仿宋_GB2312" w:hAnsi="宋体" w:cs="宋体" w:hint="eastAsia"/>
          <w:color w:val="333333"/>
          <w:kern w:val="0"/>
          <w:sz w:val="32"/>
          <w:szCs w:val="32"/>
        </w:rPr>
        <w:t>发展，根据《省人民政府关于加快推进全省服务业发展的若干意见》(赣府发[2012]18号)和《市人民政府关于加</w:t>
      </w:r>
      <w:r w:rsidRPr="00E41828">
        <w:rPr>
          <w:rFonts w:ascii="仿宋_GB2312" w:eastAsia="仿宋_GB2312" w:hAnsi="宋体" w:cs="宋体" w:hint="eastAsia"/>
          <w:color w:val="333333"/>
          <w:kern w:val="0"/>
          <w:sz w:val="32"/>
          <w:szCs w:val="32"/>
        </w:rPr>
        <w:lastRenderedPageBreak/>
        <w:t>快推进服务业发展的若干意见》（</w:t>
      </w:r>
      <w:proofErr w:type="gramStart"/>
      <w:r w:rsidRPr="00E41828">
        <w:rPr>
          <w:rFonts w:ascii="仿宋_GB2312" w:eastAsia="仿宋_GB2312" w:hAnsi="宋体" w:cs="宋体" w:hint="eastAsia"/>
          <w:color w:val="333333"/>
          <w:kern w:val="0"/>
          <w:sz w:val="32"/>
          <w:szCs w:val="32"/>
        </w:rPr>
        <w:t>九府发</w:t>
      </w:r>
      <w:proofErr w:type="gramEnd"/>
      <w:r w:rsidRPr="00E41828">
        <w:rPr>
          <w:rFonts w:ascii="仿宋_GB2312" w:eastAsia="仿宋_GB2312" w:hAnsi="宋体" w:cs="宋体" w:hint="eastAsia"/>
          <w:color w:val="333333"/>
          <w:kern w:val="0"/>
          <w:sz w:val="32"/>
          <w:szCs w:val="32"/>
        </w:rPr>
        <w:t>[2012]</w:t>
      </w: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12号）精神，结合我县实际，提出如下实施意见：</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一、指导思想</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以科学发展观为指导，坚持市场化、产业化、社会化方向，以体制、机制和政策创新为突破口，以项目建设为载体，创新发展模式，拓宽服务领域，增强服务功能，大力发展现代服务业，改造提升传统服务业；全面拓展生产性服务业，完善提升生活性服务业；大力发展城镇服务业，积极带动农村服务业发展，逐步构建布局合理、充满活力、特色鲜明的现代服务业发展格局，促进服务业与工业化、城镇化相协调发展。</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二、发展目标</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我县服务业发展的主要目标是：到2015年，全县服务业增加值突破36亿元；服务业增加值占地区生产总值的比重年均提高1个百分点；服务业投资占全社会固定资产投资比重比2010年提高10个百分点；服务业地税收入占全部地税收入比重比2010年提高5个百分点；服务业就业人数占全社会就业人数比重比2010年提高5个百分点。</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三、主要任务和发展重点</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适应新型工业化和居民消费结构升级的新形势，大力发展面向生产、面向民生的服务业，优先选择基础条件好、发展潜力大、竞争力提升快、产业关联度高、带动作</w:t>
      </w:r>
      <w:r w:rsidRPr="00E41828">
        <w:rPr>
          <w:rFonts w:ascii="仿宋_GB2312" w:eastAsia="仿宋_GB2312" w:hAnsi="宋体" w:cs="宋体" w:hint="eastAsia"/>
          <w:color w:val="333333"/>
          <w:kern w:val="0"/>
          <w:sz w:val="32"/>
          <w:szCs w:val="32"/>
        </w:rPr>
        <w:lastRenderedPageBreak/>
        <w:t>用强的服务业领域重点突破，带动服务业整体水平的提升。</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（一）大力发展旅游业。</w:t>
      </w:r>
      <w:r w:rsidRPr="00E41828">
        <w:rPr>
          <w:rFonts w:ascii="仿宋_GB2312" w:eastAsia="仿宋_GB2312" w:hAnsi="宋体" w:cs="宋体" w:hint="eastAsia"/>
          <w:color w:val="333333"/>
          <w:kern w:val="0"/>
          <w:sz w:val="32"/>
          <w:szCs w:val="32"/>
        </w:rPr>
        <w:t>引进实力型旅游企业，发展观光、休闲、养生度假型旅游产品，大力推进中信庐山西海、华元国际养老中心、华夏休闲养生度假区、泰国风情度假村等重大旅游项目。完善旅游基础设施，建设</w:t>
      </w:r>
      <w:proofErr w:type="gramStart"/>
      <w:r w:rsidRPr="00E41828">
        <w:rPr>
          <w:rFonts w:ascii="仿宋_GB2312" w:eastAsia="仿宋_GB2312" w:hAnsi="宋体" w:cs="宋体" w:hint="eastAsia"/>
          <w:color w:val="333333"/>
          <w:kern w:val="0"/>
          <w:sz w:val="32"/>
          <w:szCs w:val="32"/>
        </w:rPr>
        <w:t>宋溪游客</w:t>
      </w:r>
      <w:proofErr w:type="gramEnd"/>
      <w:r w:rsidRPr="00E41828">
        <w:rPr>
          <w:rFonts w:ascii="仿宋_GB2312" w:eastAsia="仿宋_GB2312" w:hAnsi="宋体" w:cs="宋体" w:hint="eastAsia"/>
          <w:color w:val="333333"/>
          <w:kern w:val="0"/>
          <w:sz w:val="32"/>
          <w:szCs w:val="32"/>
        </w:rPr>
        <w:t>集散中心、沙田新区旅游码头；发展旅游娱乐、旅游餐饮、旅游购物、旅游交通、旅游地产等配套产业，</w:t>
      </w:r>
      <w:proofErr w:type="gramStart"/>
      <w:r w:rsidRPr="00E41828">
        <w:rPr>
          <w:rFonts w:ascii="仿宋_GB2312" w:eastAsia="仿宋_GB2312" w:hAnsi="宋体" w:cs="宋体" w:hint="eastAsia"/>
          <w:color w:val="333333"/>
          <w:kern w:val="0"/>
          <w:sz w:val="32"/>
          <w:szCs w:val="32"/>
        </w:rPr>
        <w:t>加快美吉特</w:t>
      </w:r>
      <w:proofErr w:type="gramEnd"/>
      <w:r w:rsidRPr="00E41828">
        <w:rPr>
          <w:rFonts w:ascii="仿宋_GB2312" w:eastAsia="仿宋_GB2312" w:hAnsi="宋体" w:cs="宋体" w:hint="eastAsia"/>
          <w:color w:val="333333"/>
          <w:kern w:val="0"/>
          <w:sz w:val="32"/>
          <w:szCs w:val="32"/>
        </w:rPr>
        <w:t>五星级酒店、艺</w:t>
      </w:r>
      <w:proofErr w:type="gramStart"/>
      <w:r w:rsidRPr="00E41828">
        <w:rPr>
          <w:rFonts w:ascii="仿宋_GB2312" w:eastAsia="仿宋_GB2312" w:hAnsi="宋体" w:cs="宋体" w:hint="eastAsia"/>
          <w:color w:val="333333"/>
          <w:kern w:val="0"/>
          <w:sz w:val="32"/>
          <w:szCs w:val="32"/>
        </w:rPr>
        <w:t>邦</w:t>
      </w:r>
      <w:proofErr w:type="gramEnd"/>
      <w:r w:rsidRPr="00E41828">
        <w:rPr>
          <w:rFonts w:ascii="仿宋_GB2312" w:eastAsia="仿宋_GB2312" w:hAnsi="宋体" w:cs="宋体" w:hint="eastAsia"/>
          <w:color w:val="333333"/>
          <w:kern w:val="0"/>
          <w:sz w:val="32"/>
          <w:szCs w:val="32"/>
        </w:rPr>
        <w:t>半岛酒店、迎宾馆等五星级宾馆建设，延伸和完善旅游产业链。加快推进一批重点旅游项目，建设一批特色旅游景区，积极争创国家4A级旅游风景区。</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（二）积极发展楼宇经济和总部经济。</w:t>
      </w:r>
      <w:r w:rsidRPr="00E41828">
        <w:rPr>
          <w:rFonts w:ascii="仿宋_GB2312" w:eastAsia="仿宋_GB2312" w:hAnsi="宋体" w:cs="宋体" w:hint="eastAsia"/>
          <w:color w:val="333333"/>
          <w:kern w:val="0"/>
          <w:sz w:val="32"/>
          <w:szCs w:val="32"/>
        </w:rPr>
        <w:t>紧紧围绕建设全国最美旅游县城的目标定位，以旅游地产、商务楼宇和总部经济发展为重点，做大规模，做出特色，使楼宇经济和总部经济成为我县经济发展的重要载体。“十二五”期末，实现建成沙田新区、</w:t>
      </w:r>
      <w:proofErr w:type="gramStart"/>
      <w:r w:rsidRPr="00E41828">
        <w:rPr>
          <w:rFonts w:ascii="仿宋_GB2312" w:eastAsia="仿宋_GB2312" w:hAnsi="宋体" w:cs="宋体" w:hint="eastAsia"/>
          <w:color w:val="333333"/>
          <w:kern w:val="0"/>
          <w:sz w:val="32"/>
          <w:szCs w:val="32"/>
        </w:rPr>
        <w:t>拓展宋溪片区</w:t>
      </w:r>
      <w:proofErr w:type="gramEnd"/>
      <w:r w:rsidRPr="00E41828">
        <w:rPr>
          <w:rFonts w:ascii="仿宋_GB2312" w:eastAsia="仿宋_GB2312" w:hAnsi="宋体" w:cs="宋体" w:hint="eastAsia"/>
          <w:color w:val="333333"/>
          <w:kern w:val="0"/>
          <w:sz w:val="32"/>
          <w:szCs w:val="32"/>
        </w:rPr>
        <w:t>、改造老城区、培育工业园商贸区目标，加快建设快乐城、总部经济园、客运中心等项目。力争总部经济企业数量增加，总量提高，并产生明显集聚效应。</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（三）做大做强商贸服务业。</w:t>
      </w:r>
      <w:r w:rsidRPr="00E41828">
        <w:rPr>
          <w:rFonts w:ascii="仿宋_GB2312" w:eastAsia="仿宋_GB2312" w:hAnsi="宋体" w:cs="宋体" w:hint="eastAsia"/>
          <w:color w:val="333333"/>
          <w:kern w:val="0"/>
          <w:sz w:val="32"/>
          <w:szCs w:val="32"/>
        </w:rPr>
        <w:t>高品质、全方位做好县城商业网点规划，重点规划建设集购物、餐饮、休闲、娱</w:t>
      </w:r>
      <w:r w:rsidRPr="00E41828">
        <w:rPr>
          <w:rFonts w:ascii="仿宋_GB2312" w:eastAsia="仿宋_GB2312" w:hAnsi="宋体" w:cs="宋体" w:hint="eastAsia"/>
          <w:color w:val="333333"/>
          <w:kern w:val="0"/>
          <w:sz w:val="32"/>
          <w:szCs w:val="32"/>
        </w:rPr>
        <w:lastRenderedPageBreak/>
        <w:t>乐为一体的大型综合购物中心和专业市场。扶持商贸服务业龙头企业和农副土特产品批发市场建设，推进旅游产品、特色小吃等特色商业街区建设，定向招商引店，建设好新区快乐城、建材大市场、农副产品大市场。积极发展连锁经营、仓储式超市等新型商贸业。鼓励有一定规模个体工商户发展为私人企业，支持服务业企业争创品牌。</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（四）培育壮大现代物流业。</w:t>
      </w:r>
      <w:r w:rsidRPr="00E41828">
        <w:rPr>
          <w:rFonts w:ascii="仿宋_GB2312" w:eastAsia="仿宋_GB2312" w:hAnsi="宋体" w:cs="宋体" w:hint="eastAsia"/>
          <w:color w:val="333333"/>
          <w:kern w:val="0"/>
          <w:sz w:val="32"/>
          <w:szCs w:val="32"/>
        </w:rPr>
        <w:t>鼓励发展综合物流中心、专业物流中心和物流配送中心，统筹建设物流运输、存储配送，公共信息三大平台，培育第三方物流和第四方物流，积极引进知名物流企业，建设物流园、工业园区物流中心。推进生产资料、产品流通、生活消费品和再生资源回收利用等物流流通网络建设。</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（五）拓展金融服务业。</w:t>
      </w:r>
      <w:r w:rsidRPr="00E41828">
        <w:rPr>
          <w:rFonts w:ascii="仿宋_GB2312" w:eastAsia="仿宋_GB2312" w:hAnsi="宋体" w:cs="宋体" w:hint="eastAsia"/>
          <w:color w:val="333333"/>
          <w:kern w:val="0"/>
          <w:sz w:val="32"/>
          <w:szCs w:val="32"/>
        </w:rPr>
        <w:t>吸引境内外金融机构和证券、信托、保险、风险投资企业进入我县，鼓励担保、融资租赁业发展，鼓励发展面向中小企业的多层次融资业务。加快建设金融部门大楼。培育发展小额贷款公司、担保公司、典当公司和村镇银行。推广现代化支付体系建设，鼓励支持县内金融机构增设基层网点和分支机构、布设ATM机、POS机等金融自动设备，提高金融服务覆盖面。</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（六）加快发展公共服务业。</w:t>
      </w:r>
      <w:r w:rsidRPr="00E41828">
        <w:rPr>
          <w:rFonts w:ascii="仿宋_GB2312" w:eastAsia="仿宋_GB2312" w:hAnsi="宋体" w:cs="宋体" w:hint="eastAsia"/>
          <w:color w:val="333333"/>
          <w:kern w:val="0"/>
          <w:sz w:val="32"/>
          <w:szCs w:val="32"/>
        </w:rPr>
        <w:t>大力发展基础教育、职业教育、学前教育和继续教育。加强实训基地、网络信息平台、师资队伍建设，打造以江西美术专修学院、县职业</w:t>
      </w:r>
      <w:r w:rsidRPr="00E41828">
        <w:rPr>
          <w:rFonts w:ascii="仿宋_GB2312" w:eastAsia="仿宋_GB2312" w:hAnsi="宋体" w:cs="宋体" w:hint="eastAsia"/>
          <w:color w:val="333333"/>
          <w:kern w:val="0"/>
          <w:sz w:val="32"/>
          <w:szCs w:val="32"/>
        </w:rPr>
        <w:lastRenderedPageBreak/>
        <w:t>中专为核心的职业教育培训基地。鼓励发展广告、演艺、娱乐等产业。积极发展医疗、康复、保健等多层次医疗服务业。积极发展赛事表演、健身娱乐、体育培训等体育产业。着力发展养老服务产业。</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四、配套政策</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（一）财税扶持政策。</w:t>
      </w:r>
      <w:r w:rsidRPr="00E41828">
        <w:rPr>
          <w:rFonts w:ascii="仿宋_GB2312" w:eastAsia="仿宋_GB2312" w:hAnsi="宋体" w:cs="宋体" w:hint="eastAsia"/>
          <w:color w:val="333333"/>
          <w:kern w:val="0"/>
          <w:sz w:val="32"/>
          <w:szCs w:val="32"/>
        </w:rPr>
        <w:t>加大财政资金对服务业重点行业和领域的支持力度，县财政安排100万元以上服务业发展引导资金，并根据资金使用情况和财力的增长情况逐年予以充实。服务业引导资金采取“以奖代补”的形式对税收、就业等贡献大的服务业给予奖励，并由</w:t>
      </w:r>
      <w:proofErr w:type="gramStart"/>
      <w:r w:rsidRPr="00E41828">
        <w:rPr>
          <w:rFonts w:ascii="仿宋_GB2312" w:eastAsia="仿宋_GB2312" w:hAnsi="宋体" w:cs="宋体" w:hint="eastAsia"/>
          <w:color w:val="333333"/>
          <w:kern w:val="0"/>
          <w:sz w:val="32"/>
          <w:szCs w:val="32"/>
        </w:rPr>
        <w:t>县发改</w:t>
      </w:r>
      <w:proofErr w:type="gramEnd"/>
      <w:r w:rsidRPr="00E41828">
        <w:rPr>
          <w:rFonts w:ascii="仿宋_GB2312" w:eastAsia="仿宋_GB2312" w:hAnsi="宋体" w:cs="宋体" w:hint="eastAsia"/>
          <w:color w:val="333333"/>
          <w:kern w:val="0"/>
          <w:sz w:val="32"/>
          <w:szCs w:val="32"/>
        </w:rPr>
        <w:t>委会同县财政局牵头制定具体管理使用办法。对在全县服务业发展中带动和示范作用强，能够实现规模化、产业化经营，经济和社会效益显著的服务业，采取“</w:t>
      </w:r>
      <w:proofErr w:type="gramStart"/>
      <w:r w:rsidRPr="00E41828">
        <w:rPr>
          <w:rFonts w:ascii="仿宋_GB2312" w:eastAsia="仿宋_GB2312" w:hAnsi="宋体" w:cs="宋体" w:hint="eastAsia"/>
          <w:color w:val="333333"/>
          <w:kern w:val="0"/>
          <w:sz w:val="32"/>
          <w:szCs w:val="32"/>
        </w:rPr>
        <w:t>一</w:t>
      </w:r>
      <w:proofErr w:type="gramEnd"/>
      <w:r w:rsidRPr="00E41828">
        <w:rPr>
          <w:rFonts w:ascii="仿宋_GB2312" w:eastAsia="仿宋_GB2312" w:hAnsi="宋体" w:cs="宋体" w:hint="eastAsia"/>
          <w:color w:val="333333"/>
          <w:kern w:val="0"/>
          <w:sz w:val="32"/>
          <w:szCs w:val="32"/>
        </w:rPr>
        <w:t>企一议”、“一事一议”的方式，实行财政扶持、奖励政策等优惠。对新引进银行机构在财政存款方面予以适当倾斜，支持新设立金融机构拓展业务。</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1、商贸服务业。对新投资建设建筑面积2万平方米以上的大型商业设施，凡符合规划</w:t>
      </w:r>
      <w:proofErr w:type="gramStart"/>
      <w:r w:rsidRPr="00E41828">
        <w:rPr>
          <w:rFonts w:ascii="仿宋_GB2312" w:eastAsia="仿宋_GB2312" w:hAnsi="宋体" w:cs="宋体" w:hint="eastAsia"/>
          <w:color w:val="333333"/>
          <w:kern w:val="0"/>
          <w:sz w:val="32"/>
          <w:szCs w:val="32"/>
        </w:rPr>
        <w:t>且建成</w:t>
      </w:r>
      <w:proofErr w:type="gramEnd"/>
      <w:r w:rsidRPr="00E41828">
        <w:rPr>
          <w:rFonts w:ascii="仿宋_GB2312" w:eastAsia="仿宋_GB2312" w:hAnsi="宋体" w:cs="宋体" w:hint="eastAsia"/>
          <w:color w:val="333333"/>
          <w:kern w:val="0"/>
          <w:sz w:val="32"/>
          <w:szCs w:val="32"/>
        </w:rPr>
        <w:t>后产权不分割出售的，城市基础设施配套费按50%收取；并自开业经营之日起，对企业所得税地方所得部分，前2年给予50%奖励，后3年给予30%奖励。对新引进的国内外知名连锁经营企业，</w:t>
      </w:r>
      <w:r w:rsidRPr="00E41828">
        <w:rPr>
          <w:rFonts w:ascii="仿宋_GB2312" w:eastAsia="仿宋_GB2312" w:hAnsi="宋体" w:cs="宋体" w:hint="eastAsia"/>
          <w:color w:val="333333"/>
          <w:kern w:val="0"/>
          <w:sz w:val="32"/>
          <w:szCs w:val="32"/>
        </w:rPr>
        <w:lastRenderedPageBreak/>
        <w:t>企业所得税地方所得部分，前2年给予50%奖励，后3年给予30%奖励。</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2、现代物流业。对新建的年纳税50万元以上的专业物流服务类企业，其物流咨询、信息技术服务等业务实现税收收入的地方所得部分，前2年给予50%奖励，后3年给予30%奖励。新建的年纳税50万元以上的从事货物运输的大型运输企业，其货物运输、装卸业务实现的税收收入形成地方所得部分，第1年给予50%奖励，第2年给予30%奖励，第3年给予l0%奖励。从事第三方物流、第四方物流投资实现的税收收入形成地方所得部分，前2年给予50%奖励，后3年给予30%奖励。对于在我县从事第三方物流和第四方物流以及入驻我县的知名物流企业，采取“一事一议”给予奖励。</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3、旅游服务业。县政府对新评定为国家3A、4A、5A级旅游景区的分别奖励10万元、50万元和200万元。对新评定为三星级、四星级和五星级饭店的分别奖励2万元、5万元和1</w:t>
      </w: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0万元。对评为4A乡村旅游点和</w:t>
      </w:r>
      <w:proofErr w:type="gramStart"/>
      <w:r w:rsidRPr="00E41828">
        <w:rPr>
          <w:rFonts w:ascii="仿宋_GB2312" w:eastAsia="仿宋_GB2312" w:hAnsi="宋体" w:cs="宋体" w:hint="eastAsia"/>
          <w:color w:val="333333"/>
          <w:kern w:val="0"/>
          <w:sz w:val="32"/>
          <w:szCs w:val="32"/>
        </w:rPr>
        <w:t>特</w:t>
      </w:r>
      <w:proofErr w:type="gramEnd"/>
      <w:r w:rsidRPr="00E41828">
        <w:rPr>
          <w:rFonts w:ascii="仿宋_GB2312" w:eastAsia="仿宋_GB2312" w:hAnsi="宋体" w:cs="宋体" w:hint="eastAsia"/>
          <w:color w:val="333333"/>
          <w:kern w:val="0"/>
          <w:sz w:val="32"/>
          <w:szCs w:val="32"/>
        </w:rPr>
        <w:t>三星农家旅馆的分别奖励2万元。对被评定为三星级以上旅游饭店或3A级以上旅游景区（点）的，由受益财政给予其连续3年（从评定当年起）上缴税收地方所得增加可用财力部分50%奖励。兑现三星级以上饭店水电价格优惠政策。对组织、接待国内外旅游团队来我县旅游业绩突出，旅行社给予奖</w:t>
      </w:r>
      <w:r w:rsidRPr="00E41828">
        <w:rPr>
          <w:rFonts w:ascii="仿宋_GB2312" w:eastAsia="仿宋_GB2312" w:hAnsi="宋体" w:cs="宋体" w:hint="eastAsia"/>
          <w:color w:val="333333"/>
          <w:kern w:val="0"/>
          <w:sz w:val="32"/>
          <w:szCs w:val="32"/>
        </w:rPr>
        <w:lastRenderedPageBreak/>
        <w:t>励。旅游企业在县内设置的旅游宣传广告牌，县城管、公路等部门免收行政事业</w:t>
      </w:r>
      <w:proofErr w:type="gramStart"/>
      <w:r w:rsidRPr="00E41828">
        <w:rPr>
          <w:rFonts w:ascii="仿宋_GB2312" w:eastAsia="仿宋_GB2312" w:hAnsi="宋体" w:cs="宋体" w:hint="eastAsia"/>
          <w:color w:val="333333"/>
          <w:kern w:val="0"/>
          <w:sz w:val="32"/>
          <w:szCs w:val="32"/>
        </w:rPr>
        <w:t>规</w:t>
      </w:r>
      <w:proofErr w:type="gramEnd"/>
      <w:r w:rsidRPr="00E41828">
        <w:rPr>
          <w:rFonts w:ascii="仿宋_GB2312" w:eastAsia="仿宋_GB2312" w:hAnsi="宋体" w:cs="宋体" w:hint="eastAsia"/>
          <w:color w:val="333333"/>
          <w:kern w:val="0"/>
          <w:sz w:val="32"/>
          <w:szCs w:val="32"/>
        </w:rPr>
        <w:t>费。</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4、楼宇经济和总部经济。</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楼宇经济：</w:t>
      </w:r>
      <w:r w:rsidRPr="00E41828">
        <w:rPr>
          <w:rFonts w:ascii="仿宋_GB2312" w:eastAsia="仿宋_GB2312" w:hAnsi="宋体" w:cs="宋体" w:hint="eastAsia"/>
          <w:color w:val="333333"/>
          <w:kern w:val="0"/>
          <w:sz w:val="32"/>
          <w:szCs w:val="32"/>
        </w:rPr>
        <w:t>鼓励开发建设大型高档商务楼宇。对新开发建筑面积5000平方米以上的商务楼宇投入使用后，经审核认定，商务楼建设所缴纳的政策性</w:t>
      </w:r>
      <w:proofErr w:type="gramStart"/>
      <w:r w:rsidRPr="00E41828">
        <w:rPr>
          <w:rFonts w:ascii="仿宋_GB2312" w:eastAsia="仿宋_GB2312" w:hAnsi="宋体" w:cs="宋体" w:hint="eastAsia"/>
          <w:color w:val="333333"/>
          <w:kern w:val="0"/>
          <w:sz w:val="32"/>
          <w:szCs w:val="32"/>
        </w:rPr>
        <w:t>规</w:t>
      </w:r>
      <w:proofErr w:type="gramEnd"/>
      <w:r w:rsidRPr="00E41828">
        <w:rPr>
          <w:rFonts w:ascii="仿宋_GB2312" w:eastAsia="仿宋_GB2312" w:hAnsi="宋体" w:cs="宋体" w:hint="eastAsia"/>
          <w:color w:val="333333"/>
          <w:kern w:val="0"/>
          <w:sz w:val="32"/>
          <w:szCs w:val="32"/>
        </w:rPr>
        <w:t>费全额返奖，租金收入应纳税收地方所得部分前5年全额奖励给业主。前5年，商务楼宇内企业（公司）年上缴税收总额在500万元以下的，按当年所纳税地方所得部分的10%给予奖励；500万元以上的，按当年所纳税地方所得部分的15%给予奖励。出租环节的县内各种行政性收费全免。鼓励商务楼宇开发业主打造行业集聚性强的特色楼宇，凡投资亿元以上的商务楼宇项目，可实行“一事一议”，给予更加优惠的扶持政策。</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  </w:t>
      </w:r>
      <w:r w:rsidRPr="00E41828">
        <w:rPr>
          <w:rFonts w:ascii="仿宋_GB2312" w:eastAsia="仿宋_GB2312" w:hAnsi="宋体" w:cs="宋体" w:hint="eastAsia"/>
          <w:b/>
          <w:bCs/>
          <w:color w:val="333333"/>
          <w:kern w:val="0"/>
          <w:sz w:val="32"/>
          <w:szCs w:val="32"/>
        </w:rPr>
        <w:t>总部经济：</w:t>
      </w:r>
      <w:r w:rsidRPr="00E41828">
        <w:rPr>
          <w:rFonts w:ascii="仿宋_GB2312" w:eastAsia="仿宋_GB2312" w:hAnsi="宋体" w:cs="宋体" w:hint="eastAsia"/>
          <w:color w:val="333333"/>
          <w:kern w:val="0"/>
          <w:sz w:val="32"/>
          <w:szCs w:val="32"/>
        </w:rPr>
        <w:t>对进驻楼宇的办公型企业从进驻之日起5年内，年上缴税收在500万元以下的，按当年所纳税地方所得部分的50%给予奖励；年上缴税收入在500-1000万元的，按当年所纳税地方所得部分的60%给予奖励；上缴税收在1000万元以上的，按当年所纳税地方所得部分的70%给予奖励。凡在我县购置商务楼宇的总部企业，按其所缴纳契税地方所得部分的80%给予奖励。对于财政贡献显著的总部企业，实行“一事一议”，给予更加优惠的政策。</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lastRenderedPageBreak/>
        <w:t>5、金融服务业。对新引进银行、证券类金融机构，自建自用业务用房的，城市基础设施配套费按50%奖励；购买自用业务用房的，按所缴纳的契税给予50%奖励；租赁自用办公用房的，3年内按房屋租金的10%给予奖励，租金补贴最高不超过企业当年所缴纳税收地方所得部分的50%。对新设立的风险投资公司（基金管理公司），所缴纳的营业税3年内给予30%奖励，企业所得税地方所得部分，前2年给予50%奖励，后3年给予30%奖励。</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 </w:t>
      </w: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6、公共服务业。各类公共服务机构从事技术开发、技术转让业务和与之相关的技术咨询、技术服务业务取得的收入，免征营业税；职业学校服务于各业的技术转让、技术培训、技术咨询、技术服务、技术承包所取得的技术性服务收入，暂免征收企业所得税。</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以上六类行业</w:t>
      </w:r>
      <w:proofErr w:type="gramStart"/>
      <w:r w:rsidRPr="00E41828">
        <w:rPr>
          <w:rFonts w:ascii="仿宋_GB2312" w:eastAsia="仿宋_GB2312" w:hAnsi="宋体" w:cs="宋体" w:hint="eastAsia"/>
          <w:color w:val="333333"/>
          <w:kern w:val="0"/>
          <w:sz w:val="32"/>
          <w:szCs w:val="32"/>
        </w:rPr>
        <w:t>享受县</w:t>
      </w:r>
      <w:proofErr w:type="gramEnd"/>
      <w:r w:rsidRPr="00E41828">
        <w:rPr>
          <w:rFonts w:ascii="仿宋_GB2312" w:eastAsia="仿宋_GB2312" w:hAnsi="宋体" w:cs="宋体" w:hint="eastAsia"/>
          <w:color w:val="333333"/>
          <w:kern w:val="0"/>
          <w:sz w:val="32"/>
          <w:szCs w:val="32"/>
        </w:rPr>
        <w:t>财政优惠政策的，均需经过财政、审计部门核定，均根据收入归属分别由县、乡（镇）两级财政兑现，所有计奖基数均应剔除地方教育附加。</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  </w:t>
      </w:r>
      <w:r w:rsidRPr="00E41828">
        <w:rPr>
          <w:rFonts w:ascii="仿宋_GB2312" w:eastAsia="仿宋_GB2312" w:hAnsi="宋体" w:cs="宋体" w:hint="eastAsia"/>
          <w:b/>
          <w:bCs/>
          <w:color w:val="333333"/>
          <w:kern w:val="0"/>
          <w:sz w:val="32"/>
          <w:szCs w:val="32"/>
        </w:rPr>
        <w:t>（二）价格和收费政策。</w:t>
      </w:r>
      <w:r w:rsidRPr="00E41828">
        <w:rPr>
          <w:rFonts w:ascii="仿宋_GB2312" w:eastAsia="仿宋_GB2312" w:hAnsi="宋体" w:cs="宋体" w:hint="eastAsia"/>
          <w:color w:val="333333"/>
          <w:kern w:val="0"/>
          <w:sz w:val="32"/>
          <w:szCs w:val="32"/>
        </w:rPr>
        <w:t>进一步规范和完善服务价格（收费）政策，清理涉及服务业的行政性收费，根据不同情况实施缓交、暂停、免收、取消等措施。对列入鼓励类的服务业，用电、用水、用气实现与工业基本同价、逐步实现商业用电价格与普通工业用电价格并轨。</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lastRenderedPageBreak/>
        <w:t>（三）用地保障政策</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1、优化城镇用地结构，提高服务业用地比例。对服务业功能区域进行科学规划布局，尤其要为现代服务业预留发展空间。凡符合土地利用总体规划、城镇总体规划、国家产业政策和供地政策的服务业项目，优先安排土地利用计划，优先办理供地手续。对列入重点服务业建设项目，优先安排用地计划。</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2、将实施城镇规划和旧城改造中收储的存量土地，优先用于发展现代服务业。因旧城区改造需搬迁的流通业用地，在收回原国有建设用地使用权后，经批准对原土地使用权人可按协议出让方式安排用地。</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3、优先将总部企业用地纳入年度土地供应计划，保障总部经济发展用地，其经营性用地可按一定比例配套总部企业高管人员住宅（公寓）用地，并依法以公开出让方式供地。</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（四）投融资扶持政策</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1、引导和鼓励各类金融机构开发和推广适应服务业发展需要的个性化金融产品，引导金融机构逐步加大对服务业发展的信贷支持力度，有效满足全县服务业发展的资金需求。</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2、支持发展村镇银行、农村资金互助社、融资性担保机构等新型金融机构。探索建立县服务业产业投资基</w:t>
      </w:r>
      <w:r w:rsidRPr="00E41828">
        <w:rPr>
          <w:rFonts w:ascii="仿宋_GB2312" w:eastAsia="仿宋_GB2312" w:hAnsi="宋体" w:cs="宋体" w:hint="eastAsia"/>
          <w:color w:val="333333"/>
          <w:kern w:val="0"/>
          <w:sz w:val="32"/>
          <w:szCs w:val="32"/>
        </w:rPr>
        <w:lastRenderedPageBreak/>
        <w:t>金，鼓励产业投资基金、私</w:t>
      </w:r>
      <w:proofErr w:type="gramStart"/>
      <w:r w:rsidRPr="00E41828">
        <w:rPr>
          <w:rFonts w:ascii="仿宋_GB2312" w:eastAsia="仿宋_GB2312" w:hAnsi="宋体" w:cs="宋体" w:hint="eastAsia"/>
          <w:color w:val="333333"/>
          <w:kern w:val="0"/>
          <w:sz w:val="32"/>
          <w:szCs w:val="32"/>
        </w:rPr>
        <w:t>募股权基金</w:t>
      </w:r>
      <w:proofErr w:type="gramEnd"/>
      <w:r w:rsidRPr="00E41828">
        <w:rPr>
          <w:rFonts w:ascii="仿宋_GB2312" w:eastAsia="仿宋_GB2312" w:hAnsi="宋体" w:cs="宋体" w:hint="eastAsia"/>
          <w:color w:val="333333"/>
          <w:kern w:val="0"/>
          <w:sz w:val="32"/>
          <w:szCs w:val="32"/>
        </w:rPr>
        <w:t>（投资公司）、创业投资机构以及信用担保机构积极面向中小服务业企业开展业务。</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color w:val="333333"/>
          <w:kern w:val="0"/>
          <w:sz w:val="32"/>
          <w:szCs w:val="32"/>
        </w:rPr>
        <w:t>3、多方面拓宽服务业的融资渠道，鼓励金融机构针对流通产业特点，开展动产、仓单、商铺经营权、租赁权等质押融资。支持符合条件的服务业企业通过发行股票和企业债券等方式进入国内外资本市场融资。支持企业以资产重组、招商引资、股份制改造等方式多渠道筹措资金。</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五、保障措施</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 </w:t>
      </w:r>
      <w:r w:rsidRPr="00E41828">
        <w:rPr>
          <w:rFonts w:ascii="仿宋_GB2312" w:eastAsia="仿宋_GB2312" w:hAnsi="宋体" w:cs="宋体" w:hint="eastAsia"/>
          <w:b/>
          <w:bCs/>
          <w:color w:val="333333"/>
          <w:kern w:val="0"/>
          <w:sz w:val="32"/>
          <w:szCs w:val="32"/>
        </w:rPr>
        <w:t>（一）加强组织领导。</w:t>
      </w:r>
      <w:r w:rsidRPr="00E41828">
        <w:rPr>
          <w:rFonts w:ascii="仿宋_GB2312" w:eastAsia="仿宋_GB2312" w:hAnsi="宋体" w:cs="宋体" w:hint="eastAsia"/>
          <w:color w:val="333333"/>
          <w:kern w:val="0"/>
          <w:sz w:val="32"/>
          <w:szCs w:val="32"/>
        </w:rPr>
        <w:t>成立武宁县加快服务业发展领导小组（以下简称“领导小组”），县人民政府常务副县长任组长，分管副县长任副组长，县政府有关部门负责同志为领导小组成员。领导小组负责全县服务业的规划审定、政策制定、组织协调、考核监督等工作。领导小组下设办公室，办公室设在</w:t>
      </w:r>
      <w:proofErr w:type="gramStart"/>
      <w:r w:rsidRPr="00E41828">
        <w:rPr>
          <w:rFonts w:ascii="仿宋_GB2312" w:eastAsia="仿宋_GB2312" w:hAnsi="宋体" w:cs="宋体" w:hint="eastAsia"/>
          <w:color w:val="333333"/>
          <w:kern w:val="0"/>
          <w:sz w:val="32"/>
          <w:szCs w:val="32"/>
        </w:rPr>
        <w:t>县发改</w:t>
      </w:r>
      <w:proofErr w:type="gramEnd"/>
      <w:r w:rsidRPr="00E41828">
        <w:rPr>
          <w:rFonts w:ascii="仿宋_GB2312" w:eastAsia="仿宋_GB2312" w:hAnsi="宋体" w:cs="宋体" w:hint="eastAsia"/>
          <w:color w:val="333333"/>
          <w:kern w:val="0"/>
          <w:sz w:val="32"/>
          <w:szCs w:val="32"/>
        </w:rPr>
        <w:t>委，具体负责领导小组日常工作。各相关部门和单位、行业主管部门也要建立相应的领导机制，明确职责，各负其责，加强配合，积极开展工作，推动服务业加快发展。</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  </w:t>
      </w:r>
      <w:r w:rsidRPr="00E41828">
        <w:rPr>
          <w:rFonts w:ascii="仿宋_GB2312" w:eastAsia="仿宋_GB2312" w:hAnsi="宋体" w:cs="宋体" w:hint="eastAsia"/>
          <w:b/>
          <w:bCs/>
          <w:color w:val="333333"/>
          <w:kern w:val="0"/>
          <w:sz w:val="32"/>
          <w:szCs w:val="32"/>
        </w:rPr>
        <w:t>（二）抓好规划引导。</w:t>
      </w:r>
      <w:r w:rsidRPr="00E41828">
        <w:rPr>
          <w:rFonts w:ascii="仿宋_GB2312" w:eastAsia="仿宋_GB2312" w:hAnsi="宋体" w:cs="宋体" w:hint="eastAsia"/>
          <w:color w:val="333333"/>
          <w:kern w:val="0"/>
          <w:sz w:val="32"/>
          <w:szCs w:val="32"/>
        </w:rPr>
        <w:t>编制现代服务业发展规划，有关行业主管部门要加快编制或完善商贸、物流、文化、旅游等专项规划，逐步建立完整的服务业规划体系，</w:t>
      </w:r>
      <w:r w:rsidRPr="00E41828">
        <w:rPr>
          <w:rFonts w:ascii="仿宋_GB2312" w:eastAsia="仿宋_GB2312" w:hAnsi="宋体" w:cs="宋体" w:hint="eastAsia"/>
          <w:color w:val="333333"/>
          <w:kern w:val="0"/>
          <w:sz w:val="32"/>
          <w:szCs w:val="32"/>
        </w:rPr>
        <w:lastRenderedPageBreak/>
        <w:t>明确重点行业发展目标与方向，引导全县服务业快速健康有序发展。</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（三）培育龙头企业。</w:t>
      </w:r>
      <w:r w:rsidRPr="00E41828">
        <w:rPr>
          <w:rFonts w:ascii="仿宋_GB2312" w:eastAsia="仿宋_GB2312" w:hAnsi="宋体" w:cs="宋体" w:hint="eastAsia"/>
          <w:color w:val="333333"/>
          <w:kern w:val="0"/>
          <w:sz w:val="32"/>
          <w:szCs w:val="32"/>
        </w:rPr>
        <w:t>培育一批投资大，效益好，科技含量高、对地方财政贡献大的现代服务业企业群体，带动全县中小企业及相关行业整体发展。争取到“十二五”期末，全县培育1—2家主营业务收入超10亿元的服务业龙头企业。</w:t>
      </w:r>
    </w:p>
    <w:p w:rsidR="00E41828" w:rsidRPr="00E41828" w:rsidRDefault="00E41828" w:rsidP="00E41828">
      <w:pPr>
        <w:widowControl/>
        <w:shd w:val="clear" w:color="auto" w:fill="FFFFFF"/>
        <w:spacing w:line="420" w:lineRule="atLeast"/>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r w:rsidRPr="00E41828">
        <w:rPr>
          <w:rFonts w:ascii="仿宋_GB2312" w:eastAsia="仿宋_GB2312" w:hAnsi="宋体" w:cs="宋体" w:hint="eastAsia"/>
          <w:b/>
          <w:bCs/>
          <w:color w:val="333333"/>
          <w:kern w:val="0"/>
          <w:sz w:val="32"/>
          <w:szCs w:val="32"/>
        </w:rPr>
        <w:t>（四）加快项目建设。</w:t>
      </w:r>
      <w:r w:rsidRPr="00E41828">
        <w:rPr>
          <w:rFonts w:ascii="仿宋_GB2312" w:eastAsia="仿宋_GB2312" w:hAnsi="宋体" w:cs="宋体" w:hint="eastAsia"/>
          <w:color w:val="333333"/>
          <w:kern w:val="0"/>
          <w:sz w:val="32"/>
          <w:szCs w:val="32"/>
        </w:rPr>
        <w:t>建立完善服务业项目库，实行滚动管理。积极开展服务业项目的策划、论证和筛选工作，规划建设一批重点项目，逐步形成“规划一批、储备一批、建设一批”的推进机制。建立重大项目协调机制，加强项目跟踪管理和协调力度。力争服务业固定资产投资年均增速保持在30%以上。</w:t>
      </w:r>
    </w:p>
    <w:p w:rsidR="00E41828" w:rsidRPr="00E41828" w:rsidRDefault="00E41828" w:rsidP="00E41828">
      <w:pPr>
        <w:widowControl/>
        <w:shd w:val="clear" w:color="auto" w:fill="FFFFFF"/>
        <w:spacing w:line="420" w:lineRule="atLeast"/>
        <w:ind w:firstLine="645"/>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（五）健全统计体系。</w:t>
      </w:r>
      <w:r w:rsidRPr="00E41828">
        <w:rPr>
          <w:rFonts w:ascii="仿宋_GB2312" w:eastAsia="仿宋_GB2312" w:hAnsi="宋体" w:cs="宋体" w:hint="eastAsia"/>
          <w:color w:val="333333"/>
          <w:kern w:val="0"/>
          <w:sz w:val="32"/>
          <w:szCs w:val="32"/>
        </w:rPr>
        <w:t>根据《九江市发展目标任务考核暂行办法》，统计部门要会同各服务业行业主管部门，加快建立科学、统一、全面、协调的服务业统计调查制度和信息管理制度，完善服务业统计方法和指标体系。建立完善服务业发展综合指标的季报制度，及时反映各行业服务业发展情况。</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b/>
          <w:bCs/>
          <w:color w:val="333333"/>
          <w:kern w:val="0"/>
          <w:sz w:val="32"/>
          <w:szCs w:val="32"/>
        </w:rPr>
        <w:t>（六）落实考核奖惩。</w:t>
      </w:r>
      <w:r w:rsidRPr="00E41828">
        <w:rPr>
          <w:rFonts w:ascii="仿宋_GB2312" w:eastAsia="仿宋_GB2312" w:hAnsi="宋体" w:cs="宋体" w:hint="eastAsia"/>
          <w:color w:val="333333"/>
          <w:kern w:val="0"/>
          <w:sz w:val="32"/>
          <w:szCs w:val="32"/>
        </w:rPr>
        <w:t>建立服务业绩效考核评价体系。逐步合理确定乡镇人民政府、县政府各部门、县直各单位的考核目标和量化指标，把服务业项目列入招商引资</w:t>
      </w:r>
      <w:r w:rsidRPr="00E41828">
        <w:rPr>
          <w:rFonts w:ascii="仿宋_GB2312" w:eastAsia="仿宋_GB2312" w:hAnsi="宋体" w:cs="宋体" w:hint="eastAsia"/>
          <w:color w:val="333333"/>
          <w:kern w:val="0"/>
          <w:sz w:val="32"/>
          <w:szCs w:val="32"/>
        </w:rPr>
        <w:lastRenderedPageBreak/>
        <w:t>考核体系，</w:t>
      </w:r>
      <w:proofErr w:type="gramStart"/>
      <w:r w:rsidRPr="00E41828">
        <w:rPr>
          <w:rFonts w:ascii="仿宋_GB2312" w:eastAsia="仿宋_GB2312" w:hAnsi="宋体" w:cs="宋体" w:hint="eastAsia"/>
          <w:color w:val="333333"/>
          <w:kern w:val="0"/>
          <w:sz w:val="32"/>
          <w:szCs w:val="32"/>
        </w:rPr>
        <w:t>计项目</w:t>
      </w:r>
      <w:proofErr w:type="gramEnd"/>
      <w:r w:rsidRPr="00E41828">
        <w:rPr>
          <w:rFonts w:ascii="仿宋_GB2312" w:eastAsia="仿宋_GB2312" w:hAnsi="宋体" w:cs="宋体" w:hint="eastAsia"/>
          <w:color w:val="333333"/>
          <w:kern w:val="0"/>
          <w:sz w:val="32"/>
          <w:szCs w:val="32"/>
        </w:rPr>
        <w:t>分、增强指标针对性和可操作性，充分发展考核的导向性作用，引导服务</w:t>
      </w:r>
      <w:proofErr w:type="gramStart"/>
      <w:r w:rsidRPr="00E41828">
        <w:rPr>
          <w:rFonts w:ascii="仿宋_GB2312" w:eastAsia="仿宋_GB2312" w:hAnsi="宋体" w:cs="宋体" w:hint="eastAsia"/>
          <w:color w:val="333333"/>
          <w:kern w:val="0"/>
          <w:sz w:val="32"/>
          <w:szCs w:val="32"/>
        </w:rPr>
        <w:t>务</w:t>
      </w:r>
      <w:proofErr w:type="gramEnd"/>
      <w:r w:rsidRPr="00E41828">
        <w:rPr>
          <w:rFonts w:ascii="仿宋_GB2312" w:eastAsia="仿宋_GB2312" w:hAnsi="宋体" w:cs="宋体" w:hint="eastAsia"/>
          <w:color w:val="333333"/>
          <w:kern w:val="0"/>
          <w:sz w:val="32"/>
          <w:szCs w:val="32"/>
        </w:rPr>
        <w:t>业又好又快发展，加强对评价考核体系结果的奖惩运用。</w:t>
      </w:r>
    </w:p>
    <w:p w:rsidR="00E41828" w:rsidRPr="00E41828" w:rsidRDefault="00E41828" w:rsidP="00E41828">
      <w:pPr>
        <w:widowControl/>
        <w:shd w:val="clear" w:color="auto" w:fill="FFFFFF"/>
        <w:spacing w:line="420" w:lineRule="atLeast"/>
        <w:ind w:firstLine="640"/>
        <w:jc w:val="left"/>
        <w:rPr>
          <w:rFonts w:ascii="宋体" w:eastAsia="宋体" w:hAnsi="宋体" w:cs="宋体" w:hint="eastAsia"/>
          <w:color w:val="333333"/>
          <w:kern w:val="0"/>
          <w:szCs w:val="21"/>
        </w:rPr>
      </w:pPr>
      <w:r w:rsidRPr="00E41828">
        <w:rPr>
          <w:rFonts w:ascii="仿宋_GB2312" w:eastAsia="仿宋_GB2312" w:hAnsi="宋体" w:cs="宋体" w:hint="eastAsia"/>
          <w:color w:val="333333"/>
          <w:kern w:val="0"/>
          <w:sz w:val="32"/>
          <w:szCs w:val="32"/>
        </w:rPr>
        <w:t> </w:t>
      </w:r>
    </w:p>
    <w:p w:rsidR="00E42935" w:rsidRPr="00E41828" w:rsidRDefault="00E42935"/>
    <w:sectPr w:rsidR="00E42935" w:rsidRPr="00E41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28"/>
    <w:rsid w:val="00E41828"/>
    <w:rsid w:val="00E4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C09B8-8B66-4A2E-9061-42CCD443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4182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41828"/>
    <w:rPr>
      <w:rFonts w:ascii="宋体" w:eastAsia="宋体" w:hAnsi="宋体" w:cs="宋体"/>
      <w:b/>
      <w:bCs/>
      <w:kern w:val="0"/>
      <w:sz w:val="36"/>
      <w:szCs w:val="36"/>
    </w:rPr>
  </w:style>
  <w:style w:type="character" w:customStyle="1" w:styleId="apple-converted-space">
    <w:name w:val="apple-converted-space"/>
    <w:basedOn w:val="a0"/>
    <w:rsid w:val="00E41828"/>
  </w:style>
  <w:style w:type="character" w:styleId="a3">
    <w:name w:val="Hyperlink"/>
    <w:basedOn w:val="a0"/>
    <w:uiPriority w:val="99"/>
    <w:semiHidden/>
    <w:unhideWhenUsed/>
    <w:rsid w:val="00E41828"/>
    <w:rPr>
      <w:color w:val="0000FF"/>
      <w:u w:val="single"/>
    </w:rPr>
  </w:style>
  <w:style w:type="paragraph" w:customStyle="1" w:styleId="p0">
    <w:name w:val="p0"/>
    <w:basedOn w:val="a"/>
    <w:rsid w:val="00E418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48382">
      <w:bodyDiv w:val="1"/>
      <w:marLeft w:val="0"/>
      <w:marRight w:val="0"/>
      <w:marTop w:val="0"/>
      <w:marBottom w:val="0"/>
      <w:divBdr>
        <w:top w:val="none" w:sz="0" w:space="0" w:color="auto"/>
        <w:left w:val="none" w:sz="0" w:space="0" w:color="auto"/>
        <w:bottom w:val="none" w:sz="0" w:space="0" w:color="auto"/>
        <w:right w:val="none" w:sz="0" w:space="0" w:color="auto"/>
      </w:divBdr>
      <w:divsChild>
        <w:div w:id="1764912050">
          <w:marLeft w:val="0"/>
          <w:marRight w:val="0"/>
          <w:marTop w:val="150"/>
          <w:marBottom w:val="150"/>
          <w:divBdr>
            <w:top w:val="none" w:sz="0" w:space="0" w:color="auto"/>
            <w:left w:val="none" w:sz="0" w:space="0" w:color="auto"/>
            <w:bottom w:val="dotted" w:sz="6" w:space="2" w:color="E1E1E1"/>
            <w:right w:val="none" w:sz="0" w:space="0" w:color="auto"/>
          </w:divBdr>
        </w:div>
        <w:div w:id="793450546">
          <w:marLeft w:val="0"/>
          <w:marRight w:val="0"/>
          <w:marTop w:val="0"/>
          <w:marBottom w:val="0"/>
          <w:divBdr>
            <w:top w:val="none" w:sz="0" w:space="0" w:color="auto"/>
            <w:left w:val="none" w:sz="0" w:space="0" w:color="auto"/>
            <w:bottom w:val="none" w:sz="0" w:space="0" w:color="auto"/>
            <w:right w:val="none" w:sz="0" w:space="0" w:color="auto"/>
          </w:divBdr>
          <w:divsChild>
            <w:div w:id="11786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uning.gov.cn/Print.aspx?id=77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ning.gov.cn/User/Content/Favorite.aspx?Action=add&amp;Id=7780"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2018-05-08T09:03:00Z</dcterms:created>
  <dcterms:modified xsi:type="dcterms:W3CDTF">2018-05-08T09:03:00Z</dcterms:modified>
</cp:coreProperties>
</file>