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6F" w:rsidRPr="0097076F" w:rsidRDefault="0097076F" w:rsidP="0097076F">
      <w:pPr>
        <w:widowControl/>
        <w:shd w:val="clear" w:color="auto" w:fill="FFFFFF"/>
        <w:spacing w:line="390" w:lineRule="atLeast"/>
        <w:jc w:val="center"/>
        <w:rPr>
          <w:rFonts w:ascii="宋体" w:eastAsia="宋体" w:hAnsi="宋体" w:cs="宋体"/>
          <w:color w:val="333333"/>
          <w:kern w:val="0"/>
          <w:sz w:val="24"/>
          <w:szCs w:val="24"/>
        </w:rPr>
      </w:pPr>
      <w:r w:rsidRPr="0097076F">
        <w:rPr>
          <w:rFonts w:ascii="宋体" w:eastAsia="宋体" w:hAnsi="宋体" w:cs="宋体" w:hint="eastAsia"/>
          <w:color w:val="333333"/>
          <w:kern w:val="0"/>
          <w:sz w:val="24"/>
          <w:szCs w:val="24"/>
        </w:rPr>
        <w:br/>
        <w:t>关于印发黟县激励企业上市挂牌若干政策</w:t>
      </w:r>
    </w:p>
    <w:p w:rsidR="0097076F" w:rsidRPr="0097076F" w:rsidRDefault="0097076F" w:rsidP="0097076F">
      <w:pPr>
        <w:widowControl/>
        <w:shd w:val="clear" w:color="auto" w:fill="FFFFFF"/>
        <w:spacing w:line="390" w:lineRule="atLeast"/>
        <w:jc w:val="center"/>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规定（修订）的通知</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各乡镇人民政府，县政府各部门、各直属机构：</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《黟县激励企业上市挂牌若干政策规定（修订）》已经县政府第十六次常务会议审议通过，现予印发，请认真遵照执行。</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2018年4月18日</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48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jc w:val="center"/>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jc w:val="center"/>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黟县激励企业上市挂牌若干政策</w:t>
      </w:r>
    </w:p>
    <w:p w:rsidR="0097076F" w:rsidRPr="0097076F" w:rsidRDefault="0097076F" w:rsidP="0097076F">
      <w:pPr>
        <w:widowControl/>
        <w:shd w:val="clear" w:color="auto" w:fill="FFFFFF"/>
        <w:spacing w:line="390" w:lineRule="atLeast"/>
        <w:jc w:val="center"/>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规定（修订）</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 </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第一条　为引导全县企业进行股份制改造，加快上市挂牌步伐，加速推动我县多层次资本市场体系建设，鼓励企业通过资本市场实现资源优化和制度创新，进一步增强企业核心竞争力和可持续发展能力，促进一批优质企业借助资本市场做强做大，提升经济发展的内生动力，根据《安徽省人民政府关于促进经济平稳健康发展的意见》（皖政〔2017〕42号）、《安徽省人民政府关于印发创新发展四个支撑体系实施意见》（皖政〔2017〕76号）、《关于印发黄山市激励企业上市挂牌若干政策规定（修订）的通知》（黄政办秘〔2017〕74号）等文件精神，制定本规定。</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第二条　本规定适用于在我县注册设立，已（拟）在沪深港交易所市场实现首发上市或在全国中小企业股份转让系统（简称新三板）、安徽省股权托管交易中心挂牌的企业，以及利用股权投融资的相关企业。</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县金融办为县企业上市挂牌主管部门，负责本规定的实施。</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第三条　实行已（拟）上市、挂牌企业财政奖补政策。</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lastRenderedPageBreak/>
        <w:t>1.沪深港交易所首发上市，在省市奖补的基础上县财政奖补300万元，分三阶段兑现，其中：报省证监局辅导备案被受理兑现100万元，补中国证监会受理兑现100万元，成功上市后兑现100万元。香港联合证券交易所上市后一次性奖补300万元。</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2.新三板挂牌，在省市奖补基础上县财政奖补150万元，分三阶段兑现，其中：与券商等中介机构签订合作协议并按资本市场要求规范性完成企业股份制改造，兑现40万元，被全国中小企业股份转让系统公司受理，出具受理通知书，兑现50万元，实现挂牌兑现60万元。对拟首发上市的新三板已挂牌企业，给予3年内每年15万元的持续督导费用补贴。</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3.四板挂牌，在省市奖补基础上县财政最高奖补20万元，其中：经规范性股改后在省交中心成长板挂牌的，一次性奖补20万元；在省股交中心科技创新板、农业板、文旅板、中医药板、专精特新板等非成长板挂牌的，一次性奖补3万元。</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4.挂牌企业引进私募股权投资或通过新三板及省股交中心等场外市场挂牌交易，且将全部募集资金用于黟县本地项目，首次融资的按股权融资到位资金的1%给予最高70万元奖励，后续融资按股权融资到位资金的2.5‰给予最高不超过20万元奖励。上市公司定向增发资金按融资额1%奖励给企业高管，每次定向增发奖励最高不超过100万元。</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第四条　实行拟上市、已（拟）挂牌企业地方贡献部分扶持政策。</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1.企业因上市、挂牌而规范性改制、重组、变更设立为股份有限公司过程中，以非货币性资产作价投资入股，参与接受方利润分配并与接受投资方共同承担投资风险的和国家高新技术企业以未分配利润、盈余公积、资本公积向个人股东转增股本的，按相关规定缴纳个人所得税的地方贡献，县财政给予100%奖励，个人所得税一次性缴纳有困难的，可在5年内分期缴纳；全国范围内的高新技术企业转化科技成果，给予本企业相关技术人员的股权奖励，个人一次缴纳税款有困难的，在不超过5年内分期缴纳。</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2.企业上市、挂牌进行规范性股改过程中，在实际控制人不发生变化情况下，企业需要转让资产（包括土地、房产、车船、股权等）涉及权益变化部分实际缴纳税收的地方贡献和调整既往经营指标增加收入、利润而产生税收的地方贡献增加部分，县财政给予100%奖励。</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3.对完成规范性股改的拟上市、已（拟）挂牌企业实行5年扶持政策。以该企业完成股改之前3年实际缴纳税收（包括企业所得税、增值税、个人所得税等各类税种，下同）的平均数作为基数，自企业完成股改后一年起，超过基数部分的地方贡献，县财政给予前3年100%、后2年50%奖励。</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lastRenderedPageBreak/>
        <w:t>4.鼓励各类金融机构、资产管理公司、私募股权基金以及各类资本设立服务于黟县本地企业的股改上市挂牌基金。在黟县设立的基金，县财政给予自注册起5年内地方贡献部分90%奖励，企业分红个人股东所得税地方贡献部分按前2年100%、第三年起60%给予奖励。</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第五条　优先保障已（拟）上市、挂牌企业项目用地。对已（拟）上市企业募集资金投资项目所需的建设用地予以优先解决，并视同本县重点项目和招商引资项目，享受相关优惠政策。</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第六条  县发改、财政、经信、农业、科技、文化、旅游、商务等部门对已（拟）上市、挂牌企业优先安排或向国家、省、市申报各类政策性扶持资金、国债项目补助资金；优先向国家、省、市推荐申报龙头企业、高新技术企业、专精特新企业等资格； 涉及土地使用权变更和房屋所有权转移登记等权益变更和工商登记注册设立事项，相关部门要开辟快速绿色通道，简化办事环节；对证监会和中介机构要求出具的税务、环保、消防、安监、行政无诉讼、社保及劳动人事仲裁纠纷、住房公积金、城县规划、国土、公安等无重大违法违规和行政处罚证明，无特殊情况，相关部门必须给予及时办理。</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第七条　对与券商等中介机构签订上市挂牌协议并按资本市场要求完成规范性股改的企业，因生产经营资金周转临时困难，由县政策性融资担保公司在单户企业融资担保额度范围内，依据县政策性融资担保公司正常工作流程，在落实有抵押措施的条件下，可继续给予拟首发上市企业最高800万元、新三板拟挂牌企业最高500万元，规范性股改后拟挂牌省股交中心最高200万元融资担保增信支持。</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第八条　拟上市、挂牌企业和机构申请享受奖补政策的，应在双方签订正式合作协议后15个工作日内到县金融办备案，并在完成阶段性任务后及时提供相关书面证明材料。资金奖补：由企业向县金融办提交奖补申请及相关材料，县金融办审核提出奖补意见，报县政府同意后，县财政局拨付奖补资金至企业或机构。</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需要其他部门协调的事项：由县金融办初研后出具“黟县已（拟）上市挂牌企业需协调相关事宜的函”至有关部门办理。未按规定及时备案、报送材料的企业和机构不享受奖补扶持政策。</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拟上市、挂牌企业应向县金融办提交上市挂牌工作报告，并作出上市挂牌承诺后方可享受上述鼓励扶持政策。因企业自身原因终止上市挂牌进程或将注册地和纳税登记地外迁的，县金融办会同县财政局足额追回奖补资金。任何单位、企业、个人不得以欺骗手段骗取上述鼓励扶持政策，一经发现，全额追回资金并取消其5年内申请政府的各类支持资格。</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lastRenderedPageBreak/>
        <w:t>第九条　外地已（拟）首发上市、新三板挂牌公司将注册地和纳税登记地迁黟县的，按照“一企一议”原则经县政府同意后可享受本政策。</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县财政每年预算安排企业上市挂牌专项奖补资金。</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同一事项涉及多项或多次奖补的，按“就高不就低、不重复享受”的原则执行。以前县政府及其相关部门出台的有关企业上市挂牌奖励规定与本规定不一致的，以本规定为准，不重复执行。</w:t>
      </w:r>
    </w:p>
    <w:p w:rsidR="0097076F" w:rsidRPr="0097076F" w:rsidRDefault="0097076F" w:rsidP="0097076F">
      <w:pPr>
        <w:widowControl/>
        <w:shd w:val="clear" w:color="auto" w:fill="FFFFFF"/>
        <w:spacing w:line="390" w:lineRule="atLeast"/>
        <w:ind w:firstLine="640"/>
        <w:jc w:val="left"/>
        <w:rPr>
          <w:rFonts w:ascii="宋体" w:eastAsia="宋体" w:hAnsi="宋体" w:cs="宋体" w:hint="eastAsia"/>
          <w:color w:val="333333"/>
          <w:kern w:val="0"/>
          <w:sz w:val="24"/>
          <w:szCs w:val="24"/>
        </w:rPr>
      </w:pPr>
      <w:r w:rsidRPr="0097076F">
        <w:rPr>
          <w:rFonts w:ascii="宋体" w:eastAsia="宋体" w:hAnsi="宋体" w:cs="宋体" w:hint="eastAsia"/>
          <w:color w:val="333333"/>
          <w:kern w:val="0"/>
          <w:sz w:val="24"/>
          <w:szCs w:val="24"/>
        </w:rPr>
        <w:t>第十条　本规定由县金融办负责解释。自印发之日起施行。</w:t>
      </w:r>
    </w:p>
    <w:p w:rsidR="008455CA" w:rsidRDefault="008455CA">
      <w:pPr>
        <w:rPr>
          <w:rFonts w:hint="eastAsia"/>
        </w:rPr>
      </w:pPr>
      <w:bookmarkStart w:id="0" w:name="_GoBack"/>
      <w:bookmarkEnd w:id="0"/>
    </w:p>
    <w:sectPr w:rsidR="00845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50"/>
    <w:rsid w:val="00397050"/>
    <w:rsid w:val="008455CA"/>
    <w:rsid w:val="0097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AC68B-E21E-49EF-AB4D-7CDB8406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97076F"/>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3"/>
    <w:uiPriority w:val="99"/>
    <w:semiHidden/>
    <w:rsid w:val="0097076F"/>
    <w:rPr>
      <w:rFonts w:ascii="宋体" w:eastAsia="宋体" w:hAnsi="宋体" w:cs="宋体"/>
      <w:kern w:val="0"/>
      <w:sz w:val="24"/>
      <w:szCs w:val="24"/>
    </w:rPr>
  </w:style>
  <w:style w:type="character" w:customStyle="1" w:styleId="apple-converted-space">
    <w:name w:val="apple-converted-space"/>
    <w:basedOn w:val="a0"/>
    <w:rsid w:val="0097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2018-05-16T06:13:00Z</dcterms:created>
  <dcterms:modified xsi:type="dcterms:W3CDTF">2018-05-16T06:13:00Z</dcterms:modified>
</cp:coreProperties>
</file>