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9C3687" w:rsidRPr="009C3687" w:rsidTr="009C3687">
        <w:trPr>
          <w:trHeight w:val="1000"/>
          <w:tblCellSpacing w:w="0" w:type="dxa"/>
          <w:jc w:val="center"/>
        </w:trPr>
        <w:tc>
          <w:tcPr>
            <w:tcW w:w="10400" w:type="dxa"/>
            <w:vAlign w:val="center"/>
            <w:hideMark/>
          </w:tcPr>
          <w:tbl>
            <w:tblPr>
              <w:tblW w:w="4600" w:type="pct"/>
              <w:jc w:val="center"/>
              <w:tblCellSpacing w:w="15" w:type="dxa"/>
              <w:tblCellMar>
                <w:top w:w="15" w:type="dxa"/>
                <w:left w:w="15" w:type="dxa"/>
                <w:bottom w:w="15" w:type="dxa"/>
                <w:right w:w="15" w:type="dxa"/>
              </w:tblCellMar>
              <w:tblLook w:val="04A0" w:firstRow="1" w:lastRow="0" w:firstColumn="1" w:lastColumn="0" w:noHBand="0" w:noVBand="1"/>
            </w:tblPr>
            <w:tblGrid>
              <w:gridCol w:w="9568"/>
            </w:tblGrid>
            <w:tr w:rsidR="009C3687" w:rsidRPr="009C3687">
              <w:trPr>
                <w:trHeight w:val="600"/>
                <w:tblCellSpacing w:w="15" w:type="dxa"/>
                <w:jc w:val="center"/>
              </w:trPr>
              <w:tc>
                <w:tcPr>
                  <w:tcW w:w="0" w:type="auto"/>
                  <w:vAlign w:val="center"/>
                  <w:hideMark/>
                </w:tcPr>
                <w:p w:rsidR="009C3687" w:rsidRPr="009C3687" w:rsidRDefault="009C3687" w:rsidP="009C3687">
                  <w:pPr>
                    <w:widowControl/>
                    <w:jc w:val="center"/>
                    <w:rPr>
                      <w:rFonts w:ascii="ˎ̥" w:eastAsia="宋体" w:hAnsi="ˎ̥" w:cs="Times New Roman"/>
                      <w:b/>
                      <w:bCs/>
                      <w:color w:val="0033CC"/>
                      <w:sz w:val="36"/>
                      <w:szCs w:val="36"/>
                    </w:rPr>
                  </w:pPr>
                  <w:bookmarkStart w:id="0" w:name="_GoBack"/>
                  <w:r w:rsidRPr="009C3687">
                    <w:rPr>
                      <w:rFonts w:ascii="ˎ̥" w:eastAsia="宋体" w:hAnsi="ˎ̥" w:cs="Times New Roman"/>
                      <w:b/>
                      <w:bCs/>
                      <w:color w:val="0033CC"/>
                      <w:sz w:val="36"/>
                      <w:szCs w:val="36"/>
                    </w:rPr>
                    <w:t>彭泽县人民政府关于印发彭泽县进一步促进科技创新实施意见的通知</w:t>
                  </w:r>
                  <w:bookmarkEnd w:id="0"/>
                </w:p>
              </w:tc>
            </w:tr>
            <w:tr w:rsidR="009C3687" w:rsidRPr="009C3687">
              <w:trPr>
                <w:trHeight w:val="300"/>
                <w:tblCellSpacing w:w="15" w:type="dxa"/>
                <w:jc w:val="center"/>
              </w:trPr>
              <w:tc>
                <w:tcPr>
                  <w:tcW w:w="0" w:type="auto"/>
                  <w:shd w:val="clear" w:color="auto" w:fill="E6E6E6"/>
                  <w:vAlign w:val="center"/>
                  <w:hideMark/>
                </w:tcPr>
                <w:p w:rsidR="009C3687" w:rsidRPr="009C3687" w:rsidRDefault="009C3687" w:rsidP="009C3687">
                  <w:pPr>
                    <w:jc w:val="center"/>
                    <w:rPr>
                      <w:rFonts w:ascii="宋体" w:eastAsia="宋体" w:hAnsi="宋体" w:cs="Times New Roman"/>
                      <w:color w:val="000000"/>
                      <w:sz w:val="20"/>
                      <w:szCs w:val="20"/>
                    </w:rPr>
                  </w:pPr>
                  <w:r w:rsidRPr="009C3687">
                    <w:rPr>
                      <w:rFonts w:ascii="Calibri" w:eastAsia="宋体" w:hAnsi="Calibri" w:cs="Times New Roman" w:hint="eastAsia"/>
                      <w:color w:val="000000"/>
                      <w:sz w:val="20"/>
                      <w:szCs w:val="20"/>
                    </w:rPr>
                    <w:t>中共彭泽县委、彭泽县人民政府门户网站</w:t>
                  </w:r>
                  <w:r w:rsidRPr="009C3687">
                    <w:rPr>
                      <w:rFonts w:ascii="Calibri" w:eastAsia="宋体" w:hAnsi="Calibri" w:cs="Times New Roman" w:hint="eastAsia"/>
                      <w:color w:val="000000"/>
                      <w:sz w:val="20"/>
                      <w:szCs w:val="20"/>
                    </w:rPr>
                    <w:t xml:space="preserve"> www.pengze.gov.cn </w:t>
                  </w:r>
                  <w:r w:rsidRPr="009C3687">
                    <w:rPr>
                      <w:rFonts w:ascii="Calibri" w:eastAsia="宋体" w:hAnsi="Calibri" w:cs="Times New Roman" w:hint="eastAsia"/>
                      <w:color w:val="000000"/>
                      <w:sz w:val="20"/>
                      <w:szCs w:val="20"/>
                    </w:rPr>
                    <w:t>发布时间：</w:t>
                  </w:r>
                  <w:r w:rsidRPr="009C3687">
                    <w:rPr>
                      <w:rFonts w:ascii="Calibri" w:eastAsia="宋体" w:hAnsi="Calibri" w:cs="Times New Roman" w:hint="eastAsia"/>
                      <w:color w:val="000000"/>
                      <w:sz w:val="20"/>
                      <w:szCs w:val="20"/>
                    </w:rPr>
                    <w:t xml:space="preserve"> 2017/5/26 11:21:07</w:t>
                  </w:r>
                  <w:r w:rsidRPr="009C3687">
                    <w:rPr>
                      <w:rFonts w:ascii="Calibri" w:eastAsia="宋体" w:hAnsi="Calibri" w:cs="Times New Roman" w:hint="eastAsia"/>
                      <w:color w:val="000000"/>
                      <w:sz w:val="20"/>
                      <w:szCs w:val="20"/>
                    </w:rPr>
                    <w:t xml:space="preserve">　来源：</w:t>
                  </w:r>
                  <w:r w:rsidRPr="009C3687">
                    <w:rPr>
                      <w:rFonts w:ascii="Calibri" w:eastAsia="宋体" w:hAnsi="Calibri" w:cs="Times New Roman" w:hint="eastAsia"/>
                      <w:color w:val="000000"/>
                      <w:sz w:val="20"/>
                      <w:szCs w:val="20"/>
                    </w:rPr>
                    <w:t> </w:t>
                  </w:r>
                  <w:r w:rsidRPr="009C3687">
                    <w:rPr>
                      <w:rFonts w:ascii="Calibri" w:eastAsia="宋体" w:hAnsi="Calibri" w:cs="Times New Roman" w:hint="eastAsia"/>
                      <w:color w:val="000000"/>
                      <w:sz w:val="20"/>
                      <w:szCs w:val="20"/>
                    </w:rPr>
                    <w:t xml:space="preserve">　作者：</w:t>
                  </w:r>
                  <w:r w:rsidRPr="009C3687">
                    <w:rPr>
                      <w:rFonts w:ascii="Calibri" w:eastAsia="宋体" w:hAnsi="Calibri" w:cs="Times New Roman" w:hint="eastAsia"/>
                      <w:color w:val="000000"/>
                      <w:sz w:val="20"/>
                      <w:szCs w:val="20"/>
                    </w:rPr>
                    <w:t xml:space="preserve"> </w:t>
                  </w:r>
                </w:p>
              </w:tc>
            </w:tr>
          </w:tbl>
          <w:p w:rsidR="009C3687" w:rsidRPr="009C3687" w:rsidRDefault="009C3687" w:rsidP="009C3687">
            <w:pPr>
              <w:widowControl/>
              <w:jc w:val="left"/>
              <w:rPr>
                <w:rFonts w:ascii="宋体" w:eastAsia="宋体" w:hAnsi="Calibri" w:cs="Times New Roman" w:hint="eastAsia"/>
                <w:color w:val="000000"/>
                <w:kern w:val="0"/>
                <w:sz w:val="20"/>
                <w:szCs w:val="20"/>
              </w:rPr>
            </w:pPr>
            <w:r w:rsidRPr="009C3687">
              <w:rPr>
                <w:rFonts w:ascii="宋体" w:eastAsia="宋体" w:hAnsi="Calibri" w:cs="Times New Roman" w:hint="eastAsia"/>
                <w:color w:val="000000"/>
                <w:kern w:val="0"/>
                <w:sz w:val="20"/>
                <w:szCs w:val="20"/>
              </w:rPr>
              <w:t> </w:t>
            </w:r>
          </w:p>
        </w:tc>
      </w:tr>
    </w:tbl>
    <w:p w:rsidR="009C3687" w:rsidRPr="009C3687" w:rsidRDefault="009C3687" w:rsidP="009C3687">
      <w:pPr>
        <w:rPr>
          <w:rFonts w:ascii="Calibri" w:eastAsia="宋体" w:hAnsi="Calibri" w:cs="Times New Roman"/>
          <w:vanish/>
          <w:color w:val="000000"/>
          <w:szCs w:val="24"/>
        </w:rPr>
      </w:pPr>
    </w:p>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9C3687" w:rsidRPr="009C3687" w:rsidTr="009C3687">
        <w:trPr>
          <w:trHeight w:val="500"/>
          <w:tblCellSpacing w:w="0" w:type="dxa"/>
          <w:jc w:val="center"/>
        </w:trPr>
        <w:tc>
          <w:tcPr>
            <w:tcW w:w="10400" w:type="dxa"/>
            <w:hideMark/>
          </w:tcPr>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9190"/>
            </w:tblGrid>
            <w:tr w:rsidR="009C3687" w:rsidRPr="009C3687">
              <w:trPr>
                <w:tblCellSpacing w:w="15" w:type="dxa"/>
                <w:jc w:val="center"/>
              </w:trPr>
              <w:tc>
                <w:tcPr>
                  <w:tcW w:w="0" w:type="auto"/>
                  <w:vAlign w:val="center"/>
                  <w:hideMark/>
                </w:tcPr>
                <w:p w:rsidR="009C3687" w:rsidRPr="009C3687" w:rsidRDefault="009C3687" w:rsidP="009C3687">
                  <w:pPr>
                    <w:adjustRightInd w:val="0"/>
                    <w:snapToGrid w:val="0"/>
                    <w:spacing w:line="360" w:lineRule="auto"/>
                    <w:jc w:val="center"/>
                    <w:rPr>
                      <w:rFonts w:ascii="Calibri" w:eastAsia="宋体" w:hAnsi="Calibri" w:cs="Times New Roman" w:hint="eastAsia"/>
                      <w:color w:val="000000"/>
                      <w:szCs w:val="24"/>
                    </w:rPr>
                  </w:pPr>
                  <w:r w:rsidRPr="009C3687">
                    <w:rPr>
                      <w:rFonts w:ascii="仿宋_GB2312" w:eastAsia="仿宋_GB2312" w:hAnsi="Calibri" w:cs="Times New Roman" w:hint="eastAsia"/>
                      <w:color w:val="000000"/>
                      <w:sz w:val="36"/>
                      <w:szCs w:val="36"/>
                    </w:rPr>
                    <w:t>彭府发</w:t>
                  </w:r>
                  <w:r w:rsidRPr="009C3687">
                    <w:rPr>
                      <w:rFonts w:ascii="仿宋_GB2312" w:eastAsia="仿宋_GB2312" w:hAnsi="宋体" w:cs="Times New Roman" w:hint="eastAsia"/>
                      <w:color w:val="000000"/>
                      <w:sz w:val="36"/>
                      <w:szCs w:val="36"/>
                    </w:rPr>
                    <w:t>〔</w:t>
                  </w:r>
                  <w:r w:rsidRPr="009C3687">
                    <w:rPr>
                      <w:rFonts w:ascii="仿宋_GB2312" w:eastAsia="仿宋_GB2312" w:hAnsi="Calibri" w:cs="Times New Roman" w:hint="eastAsia"/>
                      <w:color w:val="000000"/>
                      <w:sz w:val="36"/>
                      <w:szCs w:val="36"/>
                    </w:rPr>
                    <w:t>2017</w:t>
                  </w:r>
                  <w:r w:rsidRPr="009C3687">
                    <w:rPr>
                      <w:rFonts w:ascii="仿宋_GB2312" w:eastAsia="仿宋_GB2312" w:hAnsi="宋体" w:cs="Times New Roman" w:hint="eastAsia"/>
                      <w:color w:val="000000"/>
                      <w:sz w:val="36"/>
                      <w:szCs w:val="36"/>
                    </w:rPr>
                    <w:t>〕6</w:t>
                  </w:r>
                  <w:r w:rsidRPr="009C3687">
                    <w:rPr>
                      <w:rFonts w:ascii="仿宋_GB2312" w:eastAsia="仿宋_GB2312" w:hAnsi="Calibri" w:cs="Times New Roman" w:hint="eastAsia"/>
                      <w:color w:val="000000"/>
                      <w:sz w:val="36"/>
                      <w:szCs w:val="36"/>
                    </w:rPr>
                    <w:t>号</w:t>
                  </w:r>
                </w:p>
                <w:p w:rsidR="009C3687" w:rsidRPr="009C3687" w:rsidRDefault="009C3687" w:rsidP="009C3687">
                  <w:pPr>
                    <w:widowControl/>
                    <w:tabs>
                      <w:tab w:val="left" w:pos="7200"/>
                    </w:tabs>
                    <w:snapToGrid w:val="0"/>
                    <w:spacing w:line="360" w:lineRule="auto"/>
                    <w:rPr>
                      <w:rFonts w:ascii="Calibri" w:eastAsia="宋体" w:hAnsi="宋体" w:cs="宋体"/>
                      <w:color w:val="000000"/>
                      <w:kern w:val="0"/>
                      <w:szCs w:val="24"/>
                    </w:rPr>
                  </w:pPr>
                  <w:r w:rsidRPr="009C3687">
                    <w:rPr>
                      <w:rFonts w:ascii="仿宋_GB2312" w:eastAsia="仿宋_GB2312" w:hAnsi="Times New Roman" w:cs="Times New Roman" w:hint="eastAsia"/>
                      <w:color w:val="000000"/>
                      <w:kern w:val="0"/>
                      <w:sz w:val="32"/>
                      <w:szCs w:val="32"/>
                    </w:rPr>
                    <w:t>各乡（场、区）镇人民政府，县直及驻县各有关单位：</w:t>
                  </w:r>
                </w:p>
                <w:p w:rsidR="009C3687" w:rsidRPr="009C3687" w:rsidRDefault="009C3687" w:rsidP="009C3687">
                  <w:pPr>
                    <w:widowControl/>
                    <w:tabs>
                      <w:tab w:val="left" w:pos="7200"/>
                    </w:tabs>
                    <w:snapToGrid w:val="0"/>
                    <w:spacing w:line="360" w:lineRule="auto"/>
                    <w:ind w:firstLineChars="200" w:firstLine="640"/>
                    <w:rPr>
                      <w:rFonts w:ascii="Calibri" w:eastAsia="宋体" w:hAnsi="宋体" w:cs="宋体"/>
                      <w:color w:val="000000"/>
                      <w:kern w:val="0"/>
                      <w:szCs w:val="24"/>
                    </w:rPr>
                  </w:pPr>
                  <w:r w:rsidRPr="009C3687">
                    <w:rPr>
                      <w:rFonts w:ascii="仿宋_GB2312" w:eastAsia="仿宋_GB2312" w:hAnsi="Times New Roman" w:cs="Times New Roman" w:hint="eastAsia"/>
                      <w:color w:val="000000"/>
                      <w:kern w:val="0"/>
                      <w:sz w:val="32"/>
                      <w:szCs w:val="32"/>
                    </w:rPr>
                    <w:t>《</w:t>
                  </w:r>
                  <w:r w:rsidRPr="009C3687">
                    <w:rPr>
                      <w:rFonts w:ascii="仿宋" w:eastAsia="仿宋" w:hAnsi="仿宋" w:cs="仿宋" w:hint="eastAsia"/>
                      <w:color w:val="000000"/>
                      <w:kern w:val="0"/>
                      <w:sz w:val="32"/>
                      <w:szCs w:val="32"/>
                    </w:rPr>
                    <w:t>彭泽县进一步促进科技创新的实施意见</w:t>
                  </w:r>
                  <w:r w:rsidRPr="009C3687">
                    <w:rPr>
                      <w:rFonts w:ascii="仿宋_GB2312" w:eastAsia="仿宋_GB2312" w:hAnsi="Times New Roman" w:cs="Times New Roman" w:hint="eastAsia"/>
                      <w:color w:val="000000"/>
                      <w:kern w:val="0"/>
                      <w:sz w:val="32"/>
                      <w:szCs w:val="32"/>
                    </w:rPr>
                    <w:t>》已经县政府同意，现印发给你们，请结合实际，认真贯彻执行。</w:t>
                  </w:r>
                </w:p>
                <w:p w:rsidR="009C3687" w:rsidRPr="009C3687" w:rsidRDefault="009C3687" w:rsidP="009C3687">
                  <w:pPr>
                    <w:widowControl/>
                    <w:snapToGrid w:val="0"/>
                    <w:spacing w:line="360" w:lineRule="auto"/>
                    <w:ind w:right="640"/>
                    <w:jc w:val="right"/>
                    <w:rPr>
                      <w:rFonts w:ascii="宋体" w:eastAsia="宋体" w:hAnsi="Calibri" w:cs="Times New Roman"/>
                      <w:color w:val="000000"/>
                      <w:kern w:val="0"/>
                      <w:sz w:val="24"/>
                    </w:rPr>
                  </w:pPr>
                  <w:r w:rsidRPr="009C3687">
                    <w:rPr>
                      <w:rFonts w:ascii="仿宋_GB2312" w:eastAsia="仿宋_GB2312" w:hAnsi="Calibri" w:cs="Times New Roman" w:hint="eastAsia"/>
                      <w:color w:val="000000"/>
                      <w:kern w:val="0"/>
                      <w:sz w:val="32"/>
                      <w:szCs w:val="32"/>
                    </w:rPr>
                    <w:t>2017年5月23日</w:t>
                  </w:r>
                </w:p>
                <w:p w:rsidR="009C3687" w:rsidRPr="009C3687" w:rsidRDefault="009C3687" w:rsidP="009C3687">
                  <w:pPr>
                    <w:spacing w:line="600" w:lineRule="exact"/>
                    <w:jc w:val="center"/>
                    <w:rPr>
                      <w:rFonts w:ascii="Calibri" w:eastAsia="宋体" w:hAnsi="Calibri" w:cs="Times New Roman" w:hint="eastAsia"/>
                      <w:color w:val="000000"/>
                      <w:szCs w:val="24"/>
                    </w:rPr>
                  </w:pPr>
                  <w:r w:rsidRPr="009C3687">
                    <w:rPr>
                      <w:rFonts w:ascii="方正小标宋简体" w:eastAsia="方正小标宋简体" w:hAnsi="方正小标宋简体" w:cs="方正小标宋简体" w:hint="eastAsia"/>
                      <w:bCs/>
                      <w:color w:val="000000"/>
                      <w:sz w:val="44"/>
                      <w:szCs w:val="44"/>
                    </w:rPr>
                    <w:t>彭泽县进一步促进科技创新的实施意见</w:t>
                  </w:r>
                </w:p>
                <w:p w:rsidR="009C3687" w:rsidRPr="009C3687" w:rsidRDefault="009C3687" w:rsidP="009C3687">
                  <w:pPr>
                    <w:tabs>
                      <w:tab w:val="left" w:pos="0"/>
                    </w:tabs>
                    <w:snapToGrid w:val="0"/>
                    <w:spacing w:line="360" w:lineRule="auto"/>
                    <w:ind w:firstLineChars="200" w:firstLine="640"/>
                    <w:rPr>
                      <w:rFonts w:ascii="Calibri" w:eastAsia="宋体" w:hAnsi="Calibri" w:cs="Times New Roman"/>
                      <w:color w:val="000000"/>
                      <w:szCs w:val="24"/>
                    </w:rPr>
                  </w:pPr>
                  <w:r w:rsidRPr="009C3687">
                    <w:rPr>
                      <w:rFonts w:ascii="仿宋_GB2312" w:eastAsia="仿宋_GB2312" w:hAnsi="Calibri" w:cs="Times New Roman" w:hint="eastAsia"/>
                      <w:color w:val="000000"/>
                      <w:sz w:val="32"/>
                      <w:szCs w:val="32"/>
                    </w:rPr>
                    <w:t>为贯彻落实《江西省人民政府关于创新驱动“5511”工程的实施意见》，深入推进“新工业十年行动”和“项目决战年”活动，加快高新技术改造传统产业和发展战略性新兴产业的步伐，提升区域科技创新水平，激发全社会科技创新创业活力，特制定以下实施意见。</w:t>
                  </w:r>
                </w:p>
                <w:p w:rsidR="009C3687" w:rsidRPr="009C3687" w:rsidRDefault="009C3687" w:rsidP="009C3687">
                  <w:pPr>
                    <w:snapToGrid w:val="0"/>
                    <w:spacing w:line="360" w:lineRule="auto"/>
                    <w:ind w:firstLineChars="200" w:firstLine="640"/>
                    <w:rPr>
                      <w:rFonts w:ascii="Calibri" w:eastAsia="宋体" w:hAnsi="Calibri" w:cs="Times New Roman"/>
                      <w:color w:val="000000"/>
                      <w:szCs w:val="24"/>
                    </w:rPr>
                  </w:pPr>
                  <w:r w:rsidRPr="009C3687">
                    <w:rPr>
                      <w:rFonts w:ascii="黑体" w:eastAsia="黑体" w:hAnsi="黑体" w:cs="黑体" w:hint="eastAsia"/>
                      <w:color w:val="000000"/>
                      <w:sz w:val="32"/>
                      <w:szCs w:val="32"/>
                    </w:rPr>
                    <w:t>一、指导思想和主要目标</w:t>
                  </w:r>
                </w:p>
                <w:p w:rsidR="009C3687" w:rsidRPr="009C3687" w:rsidRDefault="009C3687" w:rsidP="009C3687">
                  <w:pPr>
                    <w:snapToGrid w:val="0"/>
                    <w:spacing w:line="360" w:lineRule="auto"/>
                    <w:ind w:firstLineChars="200" w:firstLine="641"/>
                    <w:rPr>
                      <w:rFonts w:ascii="Calibri" w:eastAsia="宋体" w:hAnsi="Calibri" w:cs="Times New Roman"/>
                      <w:color w:val="000000"/>
                      <w:szCs w:val="24"/>
                    </w:rPr>
                  </w:pPr>
                  <w:r w:rsidRPr="009C3687">
                    <w:rPr>
                      <w:rFonts w:ascii="楷体_GB2312" w:eastAsia="楷体_GB2312" w:hAnsi="楷体_GB2312" w:cs="楷体_GB2312" w:hint="eastAsia"/>
                      <w:b/>
                      <w:color w:val="000000"/>
                      <w:sz w:val="32"/>
                      <w:szCs w:val="32"/>
                    </w:rPr>
                    <w:t>1.指导思想。</w:t>
                  </w:r>
                  <w:r w:rsidRPr="009C3687">
                    <w:rPr>
                      <w:rFonts w:ascii="仿宋_GB2312" w:eastAsia="仿宋_GB2312" w:hAnsi="Calibri" w:cs="Times New Roman" w:hint="eastAsia"/>
                      <w:color w:val="000000"/>
                      <w:sz w:val="32"/>
                      <w:szCs w:val="32"/>
                    </w:rPr>
                    <w:t>以党的十八大和习近平总书记系列重要讲话精神为指引，坚持创新、协调、绿色、开放、共享发展理念，以制度创新促进科技创新，进一步增强科技创新在供给侧结构性改革中的基础、关键和引领作用，健全知识创新、技术创新和管理创新体系，激发全社会创新潜能，为加快我县高新技术改造传统产业和发展战略性新兴产业的步伐，提升区域科技创新水平，激发全社会科技</w:t>
                  </w:r>
                  <w:r w:rsidRPr="009C3687">
                    <w:rPr>
                      <w:rFonts w:ascii="仿宋_GB2312" w:eastAsia="仿宋_GB2312" w:hAnsi="Calibri" w:cs="Times New Roman" w:hint="eastAsia"/>
                      <w:color w:val="000000"/>
                      <w:sz w:val="32"/>
                      <w:szCs w:val="32"/>
                    </w:rPr>
                    <w:lastRenderedPageBreak/>
                    <w:t>创新创业活力提供有力支撑。</w:t>
                  </w:r>
                </w:p>
                <w:p w:rsidR="009C3687" w:rsidRPr="009C3687" w:rsidRDefault="009C3687" w:rsidP="009C3687">
                  <w:pPr>
                    <w:tabs>
                      <w:tab w:val="left" w:pos="0"/>
                    </w:tabs>
                    <w:snapToGrid w:val="0"/>
                    <w:spacing w:line="360" w:lineRule="auto"/>
                    <w:ind w:firstLineChars="200" w:firstLine="641"/>
                    <w:rPr>
                      <w:rFonts w:ascii="Calibri" w:eastAsia="宋体" w:hAnsi="Calibri" w:cs="Times New Roman"/>
                      <w:color w:val="000000"/>
                      <w:szCs w:val="24"/>
                    </w:rPr>
                  </w:pPr>
                  <w:r w:rsidRPr="009C3687">
                    <w:rPr>
                      <w:rFonts w:ascii="楷体_GB2312" w:eastAsia="楷体_GB2312" w:hAnsi="楷体_GB2312" w:cs="楷体_GB2312" w:hint="eastAsia"/>
                      <w:b/>
                      <w:color w:val="000000"/>
                      <w:sz w:val="32"/>
                      <w:szCs w:val="32"/>
                    </w:rPr>
                    <w:t>2.主要目标。</w:t>
                  </w:r>
                  <w:r w:rsidRPr="009C3687">
                    <w:rPr>
                      <w:rFonts w:ascii="仿宋_GB2312" w:eastAsia="仿宋_GB2312" w:hAnsi="Calibri" w:cs="Times New Roman" w:hint="eastAsia"/>
                      <w:color w:val="000000"/>
                      <w:sz w:val="32"/>
                      <w:szCs w:val="32"/>
                    </w:rPr>
                    <w:t>到2020年，全县全社会研发经费投入达到3.2亿元左右，占国内生产总值比重达到2.0%；高新技术产值</w:t>
                  </w:r>
                  <w:proofErr w:type="gramStart"/>
                  <w:r w:rsidRPr="009C3687">
                    <w:rPr>
                      <w:rFonts w:ascii="仿宋_GB2312" w:eastAsia="仿宋_GB2312" w:hAnsi="Calibri" w:cs="Times New Roman" w:hint="eastAsia"/>
                      <w:color w:val="000000"/>
                      <w:sz w:val="32"/>
                      <w:szCs w:val="32"/>
                    </w:rPr>
                    <w:t>占规模</w:t>
                  </w:r>
                  <w:proofErr w:type="gramEnd"/>
                  <w:r w:rsidRPr="009C3687">
                    <w:rPr>
                      <w:rFonts w:ascii="仿宋_GB2312" w:eastAsia="仿宋_GB2312" w:hAnsi="Calibri" w:cs="Times New Roman" w:hint="eastAsia"/>
                      <w:color w:val="000000"/>
                      <w:sz w:val="32"/>
                      <w:szCs w:val="32"/>
                    </w:rPr>
                    <w:t>以上工业产值比重每年提高3个百分点以上；专利申请量每年递增20%，万人发明专利拥有量达1.2件；科技创新体系更加完善，科技创新人才作用更好发挥，科技创新成果更多转化，进一步推动经济发展向创新驱动，内</w:t>
                  </w:r>
                  <w:proofErr w:type="gramStart"/>
                  <w:r w:rsidRPr="009C3687">
                    <w:rPr>
                      <w:rFonts w:ascii="仿宋_GB2312" w:eastAsia="仿宋_GB2312" w:hAnsi="Calibri" w:cs="Times New Roman" w:hint="eastAsia"/>
                      <w:color w:val="000000"/>
                      <w:sz w:val="32"/>
                      <w:szCs w:val="32"/>
                    </w:rPr>
                    <w:t>生增长</w:t>
                  </w:r>
                  <w:proofErr w:type="gramEnd"/>
                  <w:r w:rsidRPr="009C3687">
                    <w:rPr>
                      <w:rFonts w:ascii="仿宋_GB2312" w:eastAsia="仿宋_GB2312" w:hAnsi="Calibri" w:cs="Times New Roman" w:hint="eastAsia"/>
                      <w:color w:val="000000"/>
                      <w:sz w:val="32"/>
                      <w:szCs w:val="32"/>
                    </w:rPr>
                    <w:t>转变。</w:t>
                  </w:r>
                </w:p>
                <w:p w:rsidR="009C3687" w:rsidRPr="009C3687" w:rsidRDefault="009C3687" w:rsidP="009C3687">
                  <w:pPr>
                    <w:tabs>
                      <w:tab w:val="left" w:pos="0"/>
                    </w:tabs>
                    <w:snapToGrid w:val="0"/>
                    <w:spacing w:line="360" w:lineRule="auto"/>
                    <w:rPr>
                      <w:rFonts w:ascii="Calibri" w:eastAsia="宋体" w:hAnsi="Calibri" w:cs="Times New Roman"/>
                      <w:color w:val="000000"/>
                      <w:szCs w:val="24"/>
                    </w:rPr>
                  </w:pPr>
                  <w:r w:rsidRPr="009C3687">
                    <w:rPr>
                      <w:rFonts w:ascii="黑体" w:eastAsia="黑体" w:hAnsi="黑体" w:cs="黑体" w:hint="eastAsia"/>
                      <w:color w:val="000000"/>
                      <w:sz w:val="32"/>
                      <w:szCs w:val="32"/>
                    </w:rPr>
                    <w:t xml:space="preserve">    二、大力培育创新主体</w:t>
                  </w:r>
                </w:p>
                <w:p w:rsidR="009C3687" w:rsidRPr="009C3687" w:rsidRDefault="009C3687" w:rsidP="009C3687">
                  <w:pPr>
                    <w:tabs>
                      <w:tab w:val="left" w:pos="0"/>
                    </w:tabs>
                    <w:snapToGrid w:val="0"/>
                    <w:spacing w:line="360" w:lineRule="auto"/>
                    <w:ind w:firstLineChars="200" w:firstLine="641"/>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3.积极申报高新技术企业。</w:t>
                  </w:r>
                  <w:r w:rsidRPr="009C3687">
                    <w:rPr>
                      <w:rFonts w:ascii="仿宋_GB2312" w:eastAsia="仿宋_GB2312" w:hAnsi="Calibri" w:cs="Times New Roman" w:hint="eastAsia"/>
                      <w:color w:val="000000"/>
                      <w:sz w:val="32"/>
                      <w:szCs w:val="32"/>
                    </w:rPr>
                    <w:t>根据国家重点支持的高新技术领域，结合我县特色产业及现有科研基础，建立我县高新技术企业备选数据库，每年从中选择3家以上企业作为重点对象，组织申报高新技术企业，力争到2020年全县高新技术企业达到12家以上。对新批高新技术企业由县财政一次性奖励10万元；对新批国家级、省级创新型企业分别由县财政一次性奖励10万元、5万元；对新批国家火炬计划重点高新技术企业由县财政一次性奖励15万元。</w:t>
                  </w:r>
                </w:p>
                <w:p w:rsidR="009C3687" w:rsidRPr="009C3687" w:rsidRDefault="009C3687" w:rsidP="009C3687">
                  <w:pPr>
                    <w:tabs>
                      <w:tab w:val="left" w:pos="0"/>
                    </w:tabs>
                    <w:snapToGrid w:val="0"/>
                    <w:spacing w:line="360" w:lineRule="auto"/>
                    <w:ind w:firstLine="640"/>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4.大力引进科技型企业。</w:t>
                  </w:r>
                  <w:r w:rsidRPr="009C3687">
                    <w:rPr>
                      <w:rFonts w:ascii="仿宋_GB2312" w:eastAsia="仿宋_GB2312" w:hAnsi="Calibri" w:cs="Times New Roman" w:hint="eastAsia"/>
                      <w:color w:val="000000"/>
                      <w:sz w:val="32"/>
                      <w:szCs w:val="32"/>
                    </w:rPr>
                    <w:t>对落户我县科技含量高的企业除享受园区招商引资优惠政策外，可采取</w:t>
                  </w:r>
                  <w:proofErr w:type="gramStart"/>
                  <w:r w:rsidRPr="009C3687">
                    <w:rPr>
                      <w:rFonts w:ascii="仿宋_GB2312" w:eastAsia="仿宋_GB2312" w:hAnsi="Calibri" w:cs="Times New Roman" w:hint="eastAsia"/>
                      <w:color w:val="000000"/>
                      <w:sz w:val="32"/>
                      <w:szCs w:val="32"/>
                    </w:rPr>
                    <w:t>一</w:t>
                  </w:r>
                  <w:proofErr w:type="gramEnd"/>
                  <w:r w:rsidRPr="009C3687">
                    <w:rPr>
                      <w:rFonts w:ascii="仿宋_GB2312" w:eastAsia="仿宋_GB2312" w:hAnsi="Calibri" w:cs="Times New Roman" w:hint="eastAsia"/>
                      <w:color w:val="000000"/>
                      <w:sz w:val="32"/>
                      <w:szCs w:val="32"/>
                    </w:rPr>
                    <w:t>企</w:t>
                  </w:r>
                  <w:proofErr w:type="gramStart"/>
                  <w:r w:rsidRPr="009C3687">
                    <w:rPr>
                      <w:rFonts w:ascii="仿宋_GB2312" w:eastAsia="仿宋_GB2312" w:hAnsi="Calibri" w:cs="Times New Roman" w:hint="eastAsia"/>
                      <w:color w:val="000000"/>
                      <w:sz w:val="32"/>
                      <w:szCs w:val="32"/>
                    </w:rPr>
                    <w:t>一</w:t>
                  </w:r>
                  <w:proofErr w:type="gramEnd"/>
                  <w:r w:rsidRPr="009C3687">
                    <w:rPr>
                      <w:rFonts w:ascii="仿宋_GB2312" w:eastAsia="仿宋_GB2312" w:hAnsi="Calibri" w:cs="Times New Roman" w:hint="eastAsia"/>
                      <w:color w:val="000000"/>
                      <w:sz w:val="32"/>
                      <w:szCs w:val="32"/>
                    </w:rPr>
                    <w:t>策。鼓励县外高新技术企业入驻、兼并、收购、入</w:t>
                  </w:r>
                  <w:proofErr w:type="gramStart"/>
                  <w:r w:rsidRPr="009C3687">
                    <w:rPr>
                      <w:rFonts w:ascii="仿宋_GB2312" w:eastAsia="仿宋_GB2312" w:hAnsi="Calibri" w:cs="Times New Roman" w:hint="eastAsia"/>
                      <w:color w:val="000000"/>
                      <w:sz w:val="32"/>
                      <w:szCs w:val="32"/>
                    </w:rPr>
                    <w:t>股本县</w:t>
                  </w:r>
                  <w:proofErr w:type="gramEnd"/>
                  <w:r w:rsidRPr="009C3687">
                    <w:rPr>
                      <w:rFonts w:ascii="仿宋_GB2312" w:eastAsia="仿宋_GB2312" w:hAnsi="Calibri" w:cs="Times New Roman" w:hint="eastAsia"/>
                      <w:color w:val="000000"/>
                      <w:sz w:val="32"/>
                      <w:szCs w:val="32"/>
                    </w:rPr>
                    <w:t>工业企业。对新重组后企业年销售收入达到2000万元以上、实现税收200万元以上的，一次性奖励10万元。</w:t>
                  </w:r>
                  <w:r w:rsidRPr="009C3687">
                    <w:rPr>
                      <w:rFonts w:ascii="仿宋_GB2312" w:eastAsia="仿宋_GB2312" w:hAnsi="Calibri" w:cs="Times New Roman"/>
                      <w:color w:val="000000"/>
                      <w:sz w:val="32"/>
                      <w:szCs w:val="32"/>
                    </w:rPr>
                    <w:t> </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5.推动高新技术企业上市。</w:t>
                  </w:r>
                  <w:r w:rsidRPr="009C3687">
                    <w:rPr>
                      <w:rFonts w:ascii="仿宋_GB2312" w:eastAsia="仿宋_GB2312" w:hAnsi="Calibri" w:cs="Times New Roman" w:hint="eastAsia"/>
                      <w:color w:val="000000"/>
                      <w:sz w:val="32"/>
                      <w:szCs w:val="32"/>
                    </w:rPr>
                    <w:t>对符合上市条件的高新技术企业，积极做好企业上市前的培育、指导和服务工作。对成功上市的高新</w:t>
                  </w:r>
                  <w:r w:rsidRPr="009C3687">
                    <w:rPr>
                      <w:rFonts w:ascii="仿宋_GB2312" w:eastAsia="仿宋_GB2312" w:hAnsi="Calibri" w:cs="Times New Roman" w:hint="eastAsia"/>
                      <w:color w:val="000000"/>
                      <w:sz w:val="32"/>
                      <w:szCs w:val="32"/>
                    </w:rPr>
                    <w:lastRenderedPageBreak/>
                    <w:t>技术企业，按县委、县政府有关文件予以奖励。争取2020年全县上市高新技术企业达到5家以上。</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6.强化高新技术企业服务。</w:t>
                  </w:r>
                  <w:r w:rsidRPr="009C3687">
                    <w:rPr>
                      <w:rFonts w:ascii="仿宋_GB2312" w:eastAsia="仿宋_GB2312" w:hAnsi="Calibri" w:cs="Times New Roman" w:hint="eastAsia"/>
                      <w:color w:val="000000"/>
                      <w:sz w:val="32"/>
                      <w:szCs w:val="32"/>
                    </w:rPr>
                    <w:t>落实国家重点扶持高新技术企业享受减免税政策，对通过国家认定的高新技术企业减按15%的税率征收企业所得税。根据高技术服务业发展需要，建立健全信息交流、咨询评估、法律服务、信用担保等中介体系，引进高水平的科技中介服务机构，进一步加快发展和规范科技中介服务业，促进企业技术创新与科技成果产业化。、</w:t>
                  </w:r>
                </w:p>
                <w:p w:rsidR="009C3687" w:rsidRPr="009C3687" w:rsidRDefault="009C3687" w:rsidP="009C3687">
                  <w:pPr>
                    <w:tabs>
                      <w:tab w:val="left" w:pos="0"/>
                    </w:tabs>
                    <w:snapToGrid w:val="0"/>
                    <w:spacing w:line="360" w:lineRule="auto"/>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 xml:space="preserve">    7.积极申报高新产业园区。</w:t>
                  </w:r>
                  <w:r w:rsidRPr="009C3687">
                    <w:rPr>
                      <w:rFonts w:ascii="仿宋_GB2312" w:eastAsia="仿宋_GB2312" w:hAnsi="Calibri" w:cs="Times New Roman" w:hint="eastAsia"/>
                      <w:color w:val="000000"/>
                      <w:sz w:val="32"/>
                      <w:szCs w:val="32"/>
                    </w:rPr>
                    <w:t>大力培育园区高新技术企业，创建各类研发平台，完善园区基础设施。力争2017年内完成省级高新技术产业园区的申报工作，2020年完成申报国家级高新园区。</w:t>
                  </w:r>
                </w:p>
                <w:p w:rsidR="009C3687" w:rsidRPr="009C3687" w:rsidRDefault="009C3687" w:rsidP="009C3687">
                  <w:pPr>
                    <w:tabs>
                      <w:tab w:val="left" w:pos="0"/>
                    </w:tabs>
                    <w:snapToGrid w:val="0"/>
                    <w:spacing w:line="360" w:lineRule="auto"/>
                    <w:ind w:firstLineChars="200" w:firstLine="640"/>
                    <w:rPr>
                      <w:rFonts w:ascii="Calibri" w:eastAsia="宋体" w:hAnsi="Calibri" w:cs="Times New Roman"/>
                      <w:color w:val="000000"/>
                      <w:szCs w:val="24"/>
                    </w:rPr>
                  </w:pPr>
                  <w:r w:rsidRPr="009C3687">
                    <w:rPr>
                      <w:rFonts w:ascii="黑体" w:eastAsia="黑体" w:hAnsi="黑体" w:cs="黑体" w:hint="eastAsia"/>
                      <w:color w:val="000000"/>
                      <w:sz w:val="32"/>
                      <w:szCs w:val="32"/>
                    </w:rPr>
                    <w:t>三、加快研发平台建设</w:t>
                  </w:r>
                </w:p>
                <w:p w:rsidR="009C3687" w:rsidRPr="009C3687" w:rsidRDefault="009C3687" w:rsidP="009C3687">
                  <w:pPr>
                    <w:tabs>
                      <w:tab w:val="left" w:pos="0"/>
                    </w:tabs>
                    <w:snapToGrid w:val="0"/>
                    <w:spacing w:line="360" w:lineRule="auto"/>
                    <w:ind w:firstLine="640"/>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8.加强企业研发中心建设。</w:t>
                  </w:r>
                  <w:r w:rsidRPr="009C3687">
                    <w:rPr>
                      <w:rFonts w:ascii="仿宋_GB2312" w:eastAsia="仿宋_GB2312" w:hAnsi="Calibri" w:cs="Times New Roman" w:hint="eastAsia"/>
                      <w:color w:val="000000"/>
                      <w:sz w:val="32"/>
                      <w:szCs w:val="32"/>
                    </w:rPr>
                    <w:t>支持和引导规模以上企业建立企业研发中心。力争到2017年，新增市级工程技术研究中心（重点实验室）2个以上，并争取申报1个及以上省级工程技术研究中心（重点实验室）或企业技术中心。推荐符合条件的企业建设国家级工程技术研究中心（重点实验室）或企业技术中心、博士后科研工作站和院士工作站。凡被认定为国家级、省级、市级工程技术研究中心（重点实验室）或企业技术中心的，分别由县财政一次性奖励50万元、5万元、1万元。</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9.加强科技孵化器（或科技创业服务中心）建设。</w:t>
                  </w:r>
                  <w:r w:rsidRPr="009C3687">
                    <w:rPr>
                      <w:rFonts w:ascii="仿宋_GB2312" w:eastAsia="仿宋_GB2312" w:hAnsi="Calibri" w:cs="Times New Roman" w:hint="eastAsia"/>
                      <w:color w:val="000000"/>
                      <w:sz w:val="32"/>
                      <w:szCs w:val="32"/>
                    </w:rPr>
                    <w:t>整合政府、企业和社会资源，发展多种经济成分、多种形式的科技企业孵化器</w:t>
                  </w:r>
                  <w:r w:rsidRPr="009C3687">
                    <w:rPr>
                      <w:rFonts w:ascii="仿宋_GB2312" w:eastAsia="仿宋_GB2312" w:hAnsi="Calibri" w:cs="Times New Roman" w:hint="eastAsia"/>
                      <w:color w:val="000000"/>
                      <w:sz w:val="32"/>
                      <w:szCs w:val="32"/>
                    </w:rPr>
                    <w:lastRenderedPageBreak/>
                    <w:t>（或科技创业服务中心），积极创办针对不同对象和不同行业的专业孵化器（或科技创业服务中心）。积极鼓励符合条件的申报省级以上科技孵化器（或科技创业服务中心），力争到2018年，建立1个以上省级科技孵化器（或科技创业服务中心）。对获批认定的省级科技孵化器（或科技创业服务中心），由县财政一次性奖励10万元。</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10.加强协同创新体建设。</w:t>
                  </w:r>
                  <w:r w:rsidRPr="009C3687">
                    <w:rPr>
                      <w:rFonts w:ascii="仿宋_GB2312" w:eastAsia="仿宋_GB2312" w:hAnsi="Calibri" w:cs="Times New Roman" w:hint="eastAsia"/>
                      <w:color w:val="000000"/>
                      <w:sz w:val="32"/>
                      <w:szCs w:val="32"/>
                    </w:rPr>
                    <w:t>以有研发中心的龙头企业为重点，支持我县化工产业组建协同创新体，力争在2018年前组织申报1个以上省级协同创新项目，争取上级对口部门给予重点项目资金支持。</w:t>
                  </w:r>
                </w:p>
                <w:p w:rsidR="009C3687" w:rsidRPr="009C3687" w:rsidRDefault="009C3687" w:rsidP="009C3687">
                  <w:pPr>
                    <w:tabs>
                      <w:tab w:val="left" w:pos="0"/>
                    </w:tabs>
                    <w:snapToGrid w:val="0"/>
                    <w:spacing w:line="360" w:lineRule="auto"/>
                    <w:rPr>
                      <w:rFonts w:ascii="Calibri" w:eastAsia="宋体" w:hAnsi="Calibri" w:cs="Times New Roman"/>
                      <w:color w:val="000000"/>
                      <w:szCs w:val="24"/>
                    </w:rPr>
                  </w:pPr>
                  <w:r w:rsidRPr="009C3687">
                    <w:rPr>
                      <w:rFonts w:ascii="黑体" w:eastAsia="黑体" w:hAnsi="黑体" w:cs="黑体" w:hint="eastAsia"/>
                      <w:color w:val="000000"/>
                      <w:sz w:val="32"/>
                      <w:szCs w:val="32"/>
                    </w:rPr>
                    <w:t xml:space="preserve">    四、建立知识产权激励机制</w:t>
                  </w:r>
                </w:p>
                <w:p w:rsidR="009C3687" w:rsidRPr="009C3687" w:rsidRDefault="009C3687" w:rsidP="009C3687">
                  <w:pPr>
                    <w:tabs>
                      <w:tab w:val="left" w:pos="0"/>
                    </w:tabs>
                    <w:snapToGrid w:val="0"/>
                    <w:spacing w:line="360" w:lineRule="auto"/>
                    <w:ind w:firstLine="640"/>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11.加强专利的创造和运用。</w:t>
                  </w:r>
                  <w:r w:rsidRPr="009C3687">
                    <w:rPr>
                      <w:rFonts w:ascii="仿宋_GB2312" w:eastAsia="仿宋_GB2312" w:hAnsi="Calibri" w:cs="Times New Roman" w:hint="eastAsia"/>
                      <w:color w:val="000000"/>
                      <w:sz w:val="32"/>
                      <w:szCs w:val="32"/>
                    </w:rPr>
                    <w:t>鼓励企业通过自主创新和购买高等院校、科研院所科研成果进行转化等方式取得国内外专利技术；支持创新主体及时将科研成果、核心技术和名优产品等形成自主知识产权，提高对专利申请和授权的资助力度。对当年授权发明专利的专利人由县财政一次性每件奖励1万元，获（授权）实用新型专利对专利人由县财政一次性每件奖励1500元，获（授权）外观设计专利对专利人由县财政一次性每件奖励800元。此外，专利人同</w:t>
                  </w:r>
                  <w:proofErr w:type="gramStart"/>
                  <w:r w:rsidRPr="009C3687">
                    <w:rPr>
                      <w:rFonts w:ascii="仿宋_GB2312" w:eastAsia="仿宋_GB2312" w:hAnsi="Calibri" w:cs="Times New Roman" w:hint="eastAsia"/>
                      <w:color w:val="000000"/>
                      <w:sz w:val="32"/>
                      <w:szCs w:val="32"/>
                    </w:rPr>
                    <w:t>一</w:t>
                  </w:r>
                  <w:proofErr w:type="gramEnd"/>
                  <w:r w:rsidRPr="009C3687">
                    <w:rPr>
                      <w:rFonts w:ascii="仿宋_GB2312" w:eastAsia="仿宋_GB2312" w:hAnsi="Calibri" w:cs="Times New Roman" w:hint="eastAsia"/>
                      <w:color w:val="000000"/>
                      <w:sz w:val="32"/>
                      <w:szCs w:val="32"/>
                    </w:rPr>
                    <w:t>年度专利授权总量在100件以上（含100件）或发明专利5件以上（含5件）的，由县财政一次性额外再奖励5万元。</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12．加大科技成果转化和引进力度。</w:t>
                  </w:r>
                  <w:r w:rsidRPr="009C3687">
                    <w:rPr>
                      <w:rFonts w:ascii="仿宋_GB2312" w:eastAsia="仿宋_GB2312" w:hAnsi="Calibri" w:cs="Times New Roman" w:hint="eastAsia"/>
                      <w:color w:val="000000"/>
                      <w:sz w:val="32"/>
                      <w:szCs w:val="32"/>
                    </w:rPr>
                    <w:t>对企业购买高等院校、科研院所科研成果进行转化，符合国家产业政策的，进入中试阶段</w:t>
                  </w:r>
                  <w:r w:rsidRPr="009C3687">
                    <w:rPr>
                      <w:rFonts w:ascii="仿宋_GB2312" w:eastAsia="仿宋_GB2312" w:hAnsi="Calibri" w:cs="Times New Roman" w:hint="eastAsia"/>
                      <w:color w:val="000000"/>
                      <w:sz w:val="32"/>
                      <w:szCs w:val="32"/>
                    </w:rPr>
                    <w:lastRenderedPageBreak/>
                    <w:t>后，经专家评审和县科技工作领导小组批准，由县财政一次性给予企业购买科技成果实际费用（以购买合同和发票为准）的10%专项补助，最多不超过20万元。企业转化科技成果实现产业化后，当年销售收入达到1000万元、2000万元、5000万元以上的，分别由县财政一次性给予企业购买科技成果或专利实际费用的10%、20%、30%的专项补助，最多不超过20万元。</w:t>
                  </w:r>
                </w:p>
                <w:p w:rsidR="009C3687" w:rsidRPr="009C3687" w:rsidRDefault="009C3687" w:rsidP="009C3687">
                  <w:pPr>
                    <w:tabs>
                      <w:tab w:val="left" w:pos="0"/>
                    </w:tabs>
                    <w:snapToGrid w:val="0"/>
                    <w:spacing w:line="360" w:lineRule="auto"/>
                    <w:ind w:firstLineChars="196" w:firstLine="628"/>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13.</w:t>
                  </w:r>
                  <w:proofErr w:type="gramStart"/>
                  <w:r w:rsidRPr="009C3687">
                    <w:rPr>
                      <w:rFonts w:ascii="楷体_GB2312" w:eastAsia="楷体_GB2312" w:hAnsi="楷体_GB2312" w:cs="楷体_GB2312" w:hint="eastAsia"/>
                      <w:b/>
                      <w:bCs/>
                      <w:color w:val="000000"/>
                      <w:sz w:val="32"/>
                      <w:szCs w:val="32"/>
                    </w:rPr>
                    <w:t>设立县</w:t>
                  </w:r>
                  <w:proofErr w:type="gramEnd"/>
                  <w:r w:rsidRPr="009C3687">
                    <w:rPr>
                      <w:rFonts w:ascii="楷体_GB2312" w:eastAsia="楷体_GB2312" w:hAnsi="楷体_GB2312" w:cs="楷体_GB2312" w:hint="eastAsia"/>
                      <w:b/>
                      <w:bCs/>
                      <w:color w:val="000000"/>
                      <w:sz w:val="32"/>
                      <w:szCs w:val="32"/>
                    </w:rPr>
                    <w:t>科学技术奖。</w:t>
                  </w:r>
                  <w:r w:rsidRPr="009C3687">
                    <w:rPr>
                      <w:rFonts w:ascii="仿宋_GB2312" w:eastAsia="仿宋_GB2312" w:hAnsi="Calibri" w:cs="Times New Roman" w:hint="eastAsia"/>
                      <w:color w:val="000000"/>
                      <w:sz w:val="32"/>
                      <w:szCs w:val="32"/>
                    </w:rPr>
                    <w:t>为奖励在科技活动中做出突出贡献的县内公民、组织，调动科技工作者的积极性和创造性，</w:t>
                  </w:r>
                  <w:proofErr w:type="gramStart"/>
                  <w:r w:rsidRPr="009C3687">
                    <w:rPr>
                      <w:rFonts w:ascii="仿宋_GB2312" w:eastAsia="仿宋_GB2312" w:hAnsi="Calibri" w:cs="Times New Roman" w:hint="eastAsia"/>
                      <w:color w:val="000000"/>
                      <w:sz w:val="32"/>
                      <w:szCs w:val="32"/>
                    </w:rPr>
                    <w:t>设立县</w:t>
                  </w:r>
                  <w:proofErr w:type="gramEnd"/>
                  <w:r w:rsidRPr="009C3687">
                    <w:rPr>
                      <w:rFonts w:ascii="仿宋_GB2312" w:eastAsia="仿宋_GB2312" w:hAnsi="Calibri" w:cs="Times New Roman" w:hint="eastAsia"/>
                      <w:color w:val="000000"/>
                      <w:sz w:val="32"/>
                      <w:szCs w:val="32"/>
                    </w:rPr>
                    <w:t>科学技术奖，每两年评审一次，对获得一、二、三等奖的项目，分别给予10万元、5万元、1万元的奖励。鼓励企业申报国家、省、市科技进步奖，对获奖的单位或个人，按上级奖励金额，给予1:1配套支持。（获奖者均应为第一完成者）</w:t>
                  </w:r>
                </w:p>
                <w:p w:rsidR="009C3687" w:rsidRPr="009C3687" w:rsidRDefault="009C3687" w:rsidP="009C3687">
                  <w:pPr>
                    <w:tabs>
                      <w:tab w:val="left" w:pos="0"/>
                    </w:tabs>
                    <w:snapToGrid w:val="0"/>
                    <w:spacing w:line="360" w:lineRule="auto"/>
                    <w:ind w:firstLine="640"/>
                    <w:rPr>
                      <w:rFonts w:ascii="Calibri" w:eastAsia="宋体" w:hAnsi="Calibri" w:cs="Times New Roman"/>
                      <w:color w:val="000000"/>
                      <w:szCs w:val="24"/>
                    </w:rPr>
                  </w:pPr>
                  <w:r w:rsidRPr="009C3687">
                    <w:rPr>
                      <w:rFonts w:ascii="楷体_GB2312" w:eastAsia="楷体_GB2312" w:hAnsi="楷体_GB2312" w:cs="楷体_GB2312" w:hint="eastAsia"/>
                      <w:b/>
                      <w:bCs/>
                      <w:color w:val="000000"/>
                      <w:sz w:val="32"/>
                      <w:szCs w:val="32"/>
                    </w:rPr>
                    <w:t>14.加大知识产权保护和扶持奖励力度。</w:t>
                  </w:r>
                  <w:r w:rsidRPr="009C3687">
                    <w:rPr>
                      <w:rFonts w:ascii="仿宋_GB2312" w:eastAsia="仿宋_GB2312" w:hAnsi="Calibri" w:cs="Times New Roman" w:hint="eastAsia"/>
                      <w:color w:val="000000"/>
                      <w:sz w:val="32"/>
                      <w:szCs w:val="32"/>
                    </w:rPr>
                    <w:t>以推进知识产权管理执法、公共信息服务、中介代理和交易</w:t>
                  </w:r>
                  <w:proofErr w:type="gramStart"/>
                  <w:r w:rsidRPr="009C3687">
                    <w:rPr>
                      <w:rFonts w:ascii="仿宋_GB2312" w:eastAsia="仿宋_GB2312" w:hAnsi="Calibri" w:cs="Times New Roman" w:hint="eastAsia"/>
                      <w:color w:val="000000"/>
                      <w:sz w:val="32"/>
                      <w:szCs w:val="32"/>
                    </w:rPr>
                    <w:t>转化四</w:t>
                  </w:r>
                  <w:proofErr w:type="gramEnd"/>
                  <w:r w:rsidRPr="009C3687">
                    <w:rPr>
                      <w:rFonts w:ascii="仿宋_GB2312" w:eastAsia="仿宋_GB2312" w:hAnsi="Calibri" w:cs="Times New Roman" w:hint="eastAsia"/>
                      <w:color w:val="000000"/>
                      <w:sz w:val="32"/>
                      <w:szCs w:val="32"/>
                    </w:rPr>
                    <w:t>大体系建设为重点，加强知识产权工作，依法保护专利、商标、版权等知识产权权利人的合法权益。加大对违反知识产权的打击力度，切实保护知识产权所有者的合法权益。对以我县自主知识产权专利技术为主而制定的国际标准、国家标准、行业标准、地方标准，分别给予50万元、20万元、10万元、5万元的奖励补助，并给予项目立项、融资等方面的优先支持。</w:t>
                  </w:r>
                </w:p>
                <w:p w:rsidR="009C3687" w:rsidRPr="009C3687" w:rsidRDefault="009C3687" w:rsidP="009C3687">
                  <w:pPr>
                    <w:tabs>
                      <w:tab w:val="left" w:pos="0"/>
                    </w:tabs>
                    <w:snapToGrid w:val="0"/>
                    <w:spacing w:line="360" w:lineRule="auto"/>
                    <w:ind w:firstLine="640"/>
                    <w:rPr>
                      <w:rFonts w:ascii="Calibri" w:eastAsia="宋体" w:hAnsi="Calibri" w:cs="Times New Roman"/>
                      <w:color w:val="000000"/>
                      <w:szCs w:val="24"/>
                    </w:rPr>
                  </w:pPr>
                  <w:r w:rsidRPr="009C3687">
                    <w:rPr>
                      <w:rFonts w:ascii="仿宋_GB2312" w:eastAsia="仿宋_GB2312" w:hAnsi="Calibri" w:cs="Times New Roman" w:hint="eastAsia"/>
                      <w:color w:val="000000"/>
                      <w:sz w:val="32"/>
                      <w:szCs w:val="32"/>
                    </w:rPr>
                    <w:t>以上政策资金，原则上在下一年度上半年兑付，本文件自2017年1月1日起执行。</w:t>
                  </w:r>
                </w:p>
                <w:p w:rsidR="009C3687" w:rsidRPr="009C3687" w:rsidRDefault="009C3687" w:rsidP="009C3687">
                  <w:pPr>
                    <w:snapToGrid w:val="0"/>
                    <w:spacing w:line="360" w:lineRule="auto"/>
                    <w:rPr>
                      <w:rFonts w:ascii="Calibri" w:eastAsia="宋体" w:hAnsi="Calibri" w:cs="Times New Roman"/>
                      <w:color w:val="000000"/>
                      <w:szCs w:val="24"/>
                    </w:rPr>
                  </w:pPr>
                  <w:r w:rsidRPr="009C3687">
                    <w:rPr>
                      <w:rFonts w:ascii="Calibri" w:eastAsia="宋体" w:hAnsi="Calibri" w:cs="Times New Roman"/>
                      <w:noProof/>
                      <w:color w:val="000000"/>
                      <w:szCs w:val="24"/>
                    </w:rPr>
                    <w:lastRenderedPageBreak/>
                    <w:drawing>
                      <wp:inline distT="0" distB="0" distL="0" distR="0">
                        <wp:extent cx="5638800" cy="25400"/>
                        <wp:effectExtent l="0" t="0" r="0" b="0"/>
                        <wp:docPr id="2" name="图片 2" descr="http://www.pengze.gov.cn/edit/uploadfile/201706/201706121121278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ngze.gov.cn/edit/uploadfile/201706/2017061211212780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8800" cy="25400"/>
                                </a:xfrm>
                                <a:prstGeom prst="rect">
                                  <a:avLst/>
                                </a:prstGeom>
                                <a:noFill/>
                                <a:ln>
                                  <a:noFill/>
                                </a:ln>
                              </pic:spPr>
                            </pic:pic>
                          </a:graphicData>
                        </a:graphic>
                      </wp:inline>
                    </w:drawing>
                  </w:r>
                </w:p>
                <w:p w:rsidR="009C3687" w:rsidRPr="009C3687" w:rsidRDefault="009C3687" w:rsidP="009C3687">
                  <w:pPr>
                    <w:snapToGrid w:val="0"/>
                    <w:spacing w:line="360" w:lineRule="auto"/>
                    <w:ind w:firstLineChars="100" w:firstLine="210"/>
                    <w:rPr>
                      <w:rFonts w:ascii="Calibri" w:eastAsia="宋体" w:hAnsi="Calibri" w:cs="Times New Roman"/>
                      <w:color w:val="000000"/>
                      <w:szCs w:val="24"/>
                    </w:rPr>
                  </w:pPr>
                  <w:r w:rsidRPr="009C3687">
                    <w:rPr>
                      <w:rFonts w:ascii="Calibri" w:eastAsia="宋体" w:hAnsi="Calibri" w:cs="Times New Roman"/>
                      <w:noProof/>
                      <w:color w:val="000000"/>
                      <w:szCs w:val="24"/>
                    </w:rPr>
                    <w:drawing>
                      <wp:inline distT="0" distB="0" distL="0" distR="0">
                        <wp:extent cx="5645150" cy="25400"/>
                        <wp:effectExtent l="0" t="0" r="0" b="0"/>
                        <wp:docPr id="1" name="图片 1" descr="http://www.pengze.gov.cn/edit/uploadfile/201706/201706121121279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ngze.gov.cn/edit/uploadfile/201706/2017061211212798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150" cy="25400"/>
                                </a:xfrm>
                                <a:prstGeom prst="rect">
                                  <a:avLst/>
                                </a:prstGeom>
                                <a:noFill/>
                                <a:ln>
                                  <a:noFill/>
                                </a:ln>
                              </pic:spPr>
                            </pic:pic>
                          </a:graphicData>
                        </a:graphic>
                      </wp:inline>
                    </w:drawing>
                  </w:r>
                  <w:r w:rsidRPr="009C3687">
                    <w:rPr>
                      <w:rFonts w:ascii="仿宋_GB2312" w:eastAsia="仿宋_GB2312" w:hAnsi="Calibri" w:cs="Times New Roman" w:hint="eastAsia"/>
                      <w:color w:val="000000"/>
                      <w:sz w:val="28"/>
                      <w:szCs w:val="28"/>
                    </w:rPr>
                    <w:t>彭泽县人民政府办公室                     2017年5月23日印发</w:t>
                  </w:r>
                </w:p>
              </w:tc>
            </w:tr>
          </w:tbl>
          <w:p w:rsidR="009C3687" w:rsidRPr="009C3687" w:rsidRDefault="009C3687" w:rsidP="009C3687">
            <w:pPr>
              <w:widowControl/>
              <w:jc w:val="left"/>
              <w:rPr>
                <w:rFonts w:ascii="宋体" w:eastAsia="宋体" w:hAnsi="宋体" w:cs="宋体"/>
                <w:color w:val="000000"/>
                <w:kern w:val="0"/>
                <w:sz w:val="20"/>
                <w:szCs w:val="20"/>
              </w:rPr>
            </w:pPr>
          </w:p>
        </w:tc>
      </w:tr>
    </w:tbl>
    <w:p w:rsidR="009C3687" w:rsidRPr="009C3687" w:rsidRDefault="009C3687" w:rsidP="009C3687">
      <w:pPr>
        <w:widowControl/>
        <w:jc w:val="left"/>
        <w:rPr>
          <w:rFonts w:ascii="宋体" w:eastAsia="宋体" w:hAnsi="宋体" w:cs="宋体"/>
          <w:vanish/>
          <w:color w:val="000000"/>
          <w:kern w:val="0"/>
          <w:sz w:val="24"/>
          <w:szCs w:val="24"/>
        </w:rPr>
      </w:pPr>
    </w:p>
    <w:tbl>
      <w:tblPr>
        <w:tblW w:w="10400" w:type="dxa"/>
        <w:jc w:val="center"/>
        <w:tblCellSpacing w:w="0" w:type="dxa"/>
        <w:tblCellMar>
          <w:left w:w="0" w:type="dxa"/>
          <w:right w:w="0" w:type="dxa"/>
        </w:tblCellMar>
        <w:tblLook w:val="04A0" w:firstRow="1" w:lastRow="0" w:firstColumn="1" w:lastColumn="0" w:noHBand="0" w:noVBand="1"/>
      </w:tblPr>
      <w:tblGrid>
        <w:gridCol w:w="10400"/>
      </w:tblGrid>
      <w:tr w:rsidR="009C3687" w:rsidRPr="009C3687" w:rsidTr="009C3687">
        <w:trPr>
          <w:trHeight w:val="300"/>
          <w:tblCellSpacing w:w="0" w:type="dxa"/>
          <w:jc w:val="center"/>
        </w:trPr>
        <w:tc>
          <w:tcPr>
            <w:tcW w:w="10400" w:type="dxa"/>
            <w:vAlign w:val="center"/>
            <w:hideMark/>
          </w:tcPr>
          <w:p w:rsidR="009C3687" w:rsidRPr="009C3687" w:rsidRDefault="009C3687" w:rsidP="009C3687">
            <w:pPr>
              <w:widowControl/>
              <w:jc w:val="left"/>
              <w:rPr>
                <w:rFonts w:ascii="宋体" w:eastAsia="宋体" w:hAnsi="宋体" w:cs="宋体"/>
                <w:color w:val="000000"/>
                <w:kern w:val="0"/>
                <w:sz w:val="24"/>
                <w:szCs w:val="24"/>
              </w:rPr>
            </w:pPr>
          </w:p>
        </w:tc>
      </w:tr>
    </w:tbl>
    <w:p w:rsidR="00BC59B4" w:rsidRPr="009C3687" w:rsidRDefault="00BC59B4"/>
    <w:sectPr w:rsidR="00BC59B4" w:rsidRPr="009C3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87"/>
    <w:rsid w:val="009C3687"/>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61776-5B83-4D97-928B-91FABC8F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4"/>
    <w:uiPriority w:val="99"/>
    <w:semiHidden/>
    <w:unhideWhenUsed/>
    <w:rsid w:val="009C3687"/>
    <w:pPr>
      <w:widowControl/>
      <w:jc w:val="left"/>
    </w:pPr>
    <w:rPr>
      <w:rFonts w:ascii="宋体" w:eastAsia="宋体" w:hAnsi="Calibri" w:cs="Times New Roman"/>
      <w:color w:val="000000"/>
      <w:kern w:val="0"/>
      <w:sz w:val="24"/>
    </w:rPr>
  </w:style>
  <w:style w:type="paragraph" w:customStyle="1" w:styleId="p0">
    <w:name w:val="p0"/>
    <w:basedOn w:val="a"/>
    <w:next w:val="a4"/>
    <w:rsid w:val="009C3687"/>
    <w:pPr>
      <w:widowControl/>
      <w:spacing w:before="100" w:beforeAutospacing="1" w:after="100" w:afterAutospacing="1"/>
    </w:pPr>
    <w:rPr>
      <w:rFonts w:ascii="Calibri" w:eastAsia="宋体" w:hAnsi="宋体" w:cs="宋体"/>
      <w:color w:val="000000"/>
      <w:kern w:val="0"/>
      <w:szCs w:val="24"/>
    </w:rPr>
  </w:style>
  <w:style w:type="paragraph" w:styleId="a4">
    <w:name w:val="header"/>
    <w:basedOn w:val="a"/>
    <w:link w:val="Char"/>
    <w:uiPriority w:val="99"/>
    <w:semiHidden/>
    <w:unhideWhenUsed/>
    <w:rsid w:val="009C3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C36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2018-05-09T11:14:00Z</dcterms:created>
  <dcterms:modified xsi:type="dcterms:W3CDTF">2018-05-09T11:15:00Z</dcterms:modified>
</cp:coreProperties>
</file>