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0D5" w:rsidRPr="009700D5" w:rsidRDefault="009700D5" w:rsidP="009700D5">
      <w:pPr>
        <w:widowControl/>
        <w:shd w:val="clear" w:color="auto" w:fill="FFFFFF"/>
        <w:spacing w:line="600" w:lineRule="atLeast"/>
        <w:jc w:val="left"/>
        <w:outlineLvl w:val="0"/>
        <w:rPr>
          <w:rFonts w:ascii="Arial" w:eastAsia="宋体" w:hAnsi="Arial" w:cs="Arial"/>
          <w:color w:val="033266"/>
          <w:kern w:val="36"/>
          <w:sz w:val="36"/>
          <w:szCs w:val="36"/>
        </w:rPr>
      </w:pPr>
      <w:bookmarkStart w:id="0" w:name="_GoBack"/>
      <w:r w:rsidRPr="009700D5">
        <w:rPr>
          <w:rFonts w:ascii="Arial" w:eastAsia="宋体" w:hAnsi="Arial" w:cs="Arial"/>
          <w:color w:val="033266"/>
          <w:kern w:val="36"/>
          <w:sz w:val="36"/>
          <w:szCs w:val="36"/>
        </w:rPr>
        <w:t>河东区招商引资优惠政策</w:t>
      </w:r>
    </w:p>
    <w:bookmarkEnd w:id="0"/>
    <w:p w:rsidR="009700D5" w:rsidRPr="009700D5" w:rsidRDefault="009700D5" w:rsidP="009700D5">
      <w:pPr>
        <w:widowControl/>
        <w:shd w:val="clear" w:color="auto" w:fill="FFFFFF"/>
        <w:spacing w:line="375" w:lineRule="atLeast"/>
        <w:jc w:val="left"/>
        <w:rPr>
          <w:rFonts w:ascii="Arial" w:eastAsia="宋体" w:hAnsi="Arial" w:cs="Arial"/>
          <w:color w:val="BBBBBB"/>
          <w:kern w:val="0"/>
          <w:sz w:val="18"/>
          <w:szCs w:val="18"/>
        </w:rPr>
      </w:pPr>
      <w:r w:rsidRPr="009700D5">
        <w:rPr>
          <w:rFonts w:ascii="Arial" w:eastAsia="宋体" w:hAnsi="Arial" w:cs="Arial"/>
          <w:color w:val="BBBBBB"/>
          <w:kern w:val="0"/>
          <w:sz w:val="18"/>
          <w:szCs w:val="18"/>
        </w:rPr>
        <w:t>作者：姜茜</w:t>
      </w:r>
    </w:p>
    <w:p w:rsidR="009700D5" w:rsidRPr="009700D5" w:rsidRDefault="009700D5" w:rsidP="009700D5">
      <w:pPr>
        <w:widowControl/>
        <w:shd w:val="clear" w:color="auto" w:fill="FFFFFF"/>
        <w:spacing w:line="239" w:lineRule="atLeast"/>
        <w:jc w:val="left"/>
        <w:rPr>
          <w:rFonts w:ascii="Arial" w:eastAsia="宋体" w:hAnsi="Arial" w:cs="Arial"/>
          <w:color w:val="033266"/>
          <w:kern w:val="0"/>
          <w:szCs w:val="21"/>
        </w:rPr>
      </w:pPr>
      <w:r w:rsidRPr="009700D5">
        <w:rPr>
          <w:rFonts w:ascii="Arial" w:eastAsia="宋体" w:hAnsi="Arial" w:cs="Arial"/>
          <w:noProof/>
          <w:color w:val="033266"/>
          <w:kern w:val="0"/>
          <w:szCs w:val="21"/>
        </w:rPr>
        <w:drawing>
          <wp:inline distT="0" distB="0" distL="0" distR="0">
            <wp:extent cx="158750" cy="158750"/>
            <wp:effectExtent l="0" t="0" r="0" b="0"/>
            <wp:docPr id="3" name="图片 3" descr="发布时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发布时间"/>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p>
    <w:p w:rsidR="009700D5" w:rsidRPr="009700D5" w:rsidRDefault="009700D5" w:rsidP="009700D5">
      <w:pPr>
        <w:widowControl/>
        <w:shd w:val="clear" w:color="auto" w:fill="FFFFFF"/>
        <w:spacing w:line="375" w:lineRule="atLeast"/>
        <w:jc w:val="left"/>
        <w:rPr>
          <w:rFonts w:ascii="Arial" w:eastAsia="宋体" w:hAnsi="Arial" w:cs="Arial"/>
          <w:color w:val="BBBBBB"/>
          <w:kern w:val="0"/>
          <w:sz w:val="18"/>
          <w:szCs w:val="18"/>
        </w:rPr>
      </w:pPr>
      <w:r w:rsidRPr="009700D5">
        <w:rPr>
          <w:rFonts w:ascii="Arial" w:eastAsia="宋体" w:hAnsi="Arial" w:cs="Arial"/>
          <w:color w:val="BBBBBB"/>
          <w:kern w:val="0"/>
          <w:sz w:val="18"/>
          <w:szCs w:val="18"/>
        </w:rPr>
        <w:t>2011/09/15/ 13:39</w:t>
      </w:r>
    </w:p>
    <w:p w:rsidR="009700D5" w:rsidRPr="009700D5" w:rsidRDefault="009700D5" w:rsidP="009700D5">
      <w:pPr>
        <w:widowControl/>
        <w:shd w:val="clear" w:color="auto" w:fill="FFFFFF"/>
        <w:spacing w:line="239" w:lineRule="atLeast"/>
        <w:jc w:val="left"/>
        <w:rPr>
          <w:rFonts w:ascii="Arial" w:eastAsia="宋体" w:hAnsi="Arial" w:cs="Arial"/>
          <w:color w:val="033266"/>
          <w:kern w:val="0"/>
          <w:szCs w:val="21"/>
        </w:rPr>
      </w:pPr>
      <w:r w:rsidRPr="009700D5">
        <w:rPr>
          <w:rFonts w:ascii="Arial" w:eastAsia="宋体" w:hAnsi="Arial" w:cs="Arial"/>
          <w:noProof/>
          <w:color w:val="033266"/>
          <w:kern w:val="0"/>
          <w:szCs w:val="21"/>
        </w:rPr>
        <w:drawing>
          <wp:inline distT="0" distB="0" distL="0" distR="0">
            <wp:extent cx="209550" cy="158750"/>
            <wp:effectExtent l="0" t="0" r="0" b="0"/>
            <wp:docPr id="2" name="图片 2" descr="来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来源"/>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9550" cy="158750"/>
                    </a:xfrm>
                    <a:prstGeom prst="rect">
                      <a:avLst/>
                    </a:prstGeom>
                    <a:noFill/>
                    <a:ln>
                      <a:noFill/>
                    </a:ln>
                  </pic:spPr>
                </pic:pic>
              </a:graphicData>
            </a:graphic>
          </wp:inline>
        </w:drawing>
      </w:r>
    </w:p>
    <w:p w:rsidR="009700D5" w:rsidRPr="009700D5" w:rsidRDefault="009700D5" w:rsidP="009700D5">
      <w:pPr>
        <w:widowControl/>
        <w:shd w:val="clear" w:color="auto" w:fill="FFFFFF"/>
        <w:spacing w:line="375" w:lineRule="atLeast"/>
        <w:jc w:val="left"/>
        <w:rPr>
          <w:rFonts w:ascii="Arial" w:eastAsia="宋体" w:hAnsi="Arial" w:cs="Arial"/>
          <w:color w:val="BBBBBB"/>
          <w:kern w:val="0"/>
          <w:sz w:val="18"/>
          <w:szCs w:val="18"/>
        </w:rPr>
      </w:pPr>
      <w:r w:rsidRPr="009700D5">
        <w:rPr>
          <w:rFonts w:ascii="Arial" w:eastAsia="宋体" w:hAnsi="Arial" w:cs="Arial"/>
          <w:color w:val="BBBBBB"/>
          <w:kern w:val="0"/>
          <w:sz w:val="18"/>
          <w:szCs w:val="18"/>
        </w:rPr>
        <w:t>山东省临沂市招商局</w:t>
      </w:r>
    </w:p>
    <w:p w:rsidR="009700D5" w:rsidRPr="009700D5" w:rsidRDefault="009700D5" w:rsidP="009700D5">
      <w:pPr>
        <w:widowControl/>
        <w:shd w:val="clear" w:color="auto" w:fill="FFFFFF"/>
        <w:spacing w:line="239" w:lineRule="atLeast"/>
        <w:jc w:val="left"/>
        <w:rPr>
          <w:rFonts w:ascii="Arial" w:eastAsia="宋体" w:hAnsi="Arial" w:cs="Arial"/>
          <w:color w:val="033266"/>
          <w:kern w:val="0"/>
          <w:sz w:val="20"/>
          <w:szCs w:val="20"/>
        </w:rPr>
      </w:pPr>
      <w:hyperlink r:id="rId6" w:tooltip="分享到" w:history="1">
        <w:r w:rsidRPr="009700D5">
          <w:rPr>
            <w:rFonts w:ascii="微软雅黑" w:eastAsia="微软雅黑" w:hAnsi="微软雅黑" w:cs="Arial" w:hint="eastAsia"/>
            <w:b/>
            <w:bCs/>
            <w:color w:val="333333"/>
            <w:kern w:val="0"/>
            <w:sz w:val="20"/>
            <w:szCs w:val="20"/>
            <w:u w:val="single"/>
            <w:bdr w:val="none" w:sz="0" w:space="0" w:color="auto" w:frame="1"/>
          </w:rPr>
          <w:t>分享到：</w:t>
        </w:r>
      </w:hyperlink>
      <w:r w:rsidRPr="009700D5">
        <w:rPr>
          <w:rFonts w:ascii="Arial" w:eastAsia="宋体" w:hAnsi="Arial" w:cs="Arial"/>
          <w:b/>
          <w:bCs/>
          <w:color w:val="333333"/>
          <w:kern w:val="0"/>
          <w:sz w:val="17"/>
          <w:szCs w:val="17"/>
          <w:bdr w:val="none" w:sz="0" w:space="0" w:color="auto" w:frame="1"/>
        </w:rPr>
        <w:t>0</w:t>
      </w:r>
    </w:p>
    <w:p w:rsidR="009700D5" w:rsidRPr="009700D5" w:rsidRDefault="009700D5" w:rsidP="009700D5">
      <w:pPr>
        <w:widowControl/>
        <w:shd w:val="clear" w:color="auto" w:fill="F7F7FF"/>
        <w:spacing w:line="405" w:lineRule="atLeast"/>
        <w:jc w:val="left"/>
        <w:outlineLvl w:val="1"/>
        <w:rPr>
          <w:rFonts w:ascii="Arial" w:eastAsia="宋体" w:hAnsi="Arial" w:cs="Arial"/>
          <w:color w:val="212E64"/>
          <w:kern w:val="0"/>
          <w:sz w:val="18"/>
          <w:szCs w:val="18"/>
        </w:rPr>
      </w:pPr>
      <w:r w:rsidRPr="009700D5">
        <w:rPr>
          <w:rFonts w:ascii="Arial" w:eastAsia="宋体" w:hAnsi="Arial" w:cs="Arial"/>
          <w:color w:val="FFFFFF"/>
          <w:kern w:val="0"/>
          <w:sz w:val="18"/>
          <w:szCs w:val="18"/>
          <w:bdr w:val="none" w:sz="0" w:space="0" w:color="auto" w:frame="1"/>
          <w:shd w:val="clear" w:color="auto" w:fill="608FAF"/>
        </w:rPr>
        <w:t>摘要</w:t>
      </w:r>
      <w:r w:rsidRPr="009700D5">
        <w:rPr>
          <w:rFonts w:ascii="宋体" w:eastAsia="宋体" w:hAnsi="宋体" w:cs="宋体" w:hint="eastAsia"/>
          <w:color w:val="608FAF"/>
          <w:kern w:val="0"/>
          <w:sz w:val="18"/>
          <w:szCs w:val="18"/>
          <w:bdr w:val="none" w:sz="0" w:space="0" w:color="auto" w:frame="1"/>
        </w:rPr>
        <w:t>◆</w:t>
      </w:r>
      <w:r w:rsidRPr="009700D5">
        <w:rPr>
          <w:rFonts w:ascii="Arial" w:eastAsia="宋体" w:hAnsi="Arial" w:cs="Arial"/>
          <w:color w:val="212E64"/>
          <w:kern w:val="0"/>
          <w:sz w:val="18"/>
          <w:szCs w:val="18"/>
        </w:rPr>
        <w:t>为进一步调动全区广大干部职工、境内外社会各界人士和实业家为建设河东、发展河东投入、引进和争取资金的积极性，拓宽投融资渠道，创新经济环境，加快我区经济建设和社会发展</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为进一步调动全区广大干部职工、境内外社会各界人士和实业家为建设河东、发展河东投入、引进和争取资金的积极性，拓宽投融资渠道，创新经济环境，加快我区经济建设和社会发展的步伐，根据国家和省市有关政策，结合本区实际，特制定本优惠政策：</w:t>
      </w:r>
    </w:p>
    <w:p w:rsidR="009700D5" w:rsidRPr="009700D5" w:rsidRDefault="009700D5" w:rsidP="009700D5">
      <w:pPr>
        <w:widowControl/>
        <w:shd w:val="clear" w:color="auto" w:fill="FFFFFF"/>
        <w:spacing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b/>
          <w:bCs/>
          <w:color w:val="444444"/>
          <w:kern w:val="0"/>
          <w:sz w:val="24"/>
          <w:szCs w:val="24"/>
          <w:bdr w:val="none" w:sz="0" w:space="0" w:color="auto" w:frame="1"/>
        </w:rPr>
        <w:t xml:space="preserve">　一、鼓励</w:t>
      </w:r>
      <w:hyperlink r:id="rId7" w:tgtFrame="_blank" w:history="1">
        <w:r w:rsidRPr="009700D5">
          <w:rPr>
            <w:rFonts w:ascii="微软雅黑" w:eastAsia="微软雅黑" w:hAnsi="微软雅黑" w:cs="Arial" w:hint="eastAsia"/>
            <w:b/>
            <w:bCs/>
            <w:color w:val="CC0000"/>
            <w:kern w:val="0"/>
            <w:sz w:val="24"/>
            <w:szCs w:val="24"/>
            <w:u w:val="single"/>
            <w:bdr w:val="none" w:sz="0" w:space="0" w:color="auto" w:frame="1"/>
          </w:rPr>
          <w:t>投资</w:t>
        </w:r>
      </w:hyperlink>
      <w:r w:rsidRPr="009700D5">
        <w:rPr>
          <w:rFonts w:ascii="Arial" w:eastAsia="宋体" w:hAnsi="Arial" w:cs="Arial"/>
          <w:b/>
          <w:bCs/>
          <w:color w:val="444444"/>
          <w:kern w:val="0"/>
          <w:sz w:val="24"/>
          <w:szCs w:val="24"/>
          <w:bdr w:val="none" w:sz="0" w:space="0" w:color="auto" w:frame="1"/>
        </w:rPr>
        <w:t>和引进建设的重点产业和项目：</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1</w:t>
      </w:r>
      <w:r w:rsidRPr="009700D5">
        <w:rPr>
          <w:rFonts w:ascii="Arial" w:eastAsia="宋体" w:hAnsi="Arial" w:cs="Arial"/>
          <w:color w:val="444444"/>
          <w:kern w:val="0"/>
          <w:sz w:val="24"/>
          <w:szCs w:val="24"/>
        </w:rPr>
        <w:t>、农、副、畜产品加工及转化增值及相关产业、产品的开发延伸项目</w:t>
      </w:r>
      <w:r w:rsidRPr="009700D5">
        <w:rPr>
          <w:rFonts w:ascii="Arial" w:eastAsia="宋体" w:hAnsi="Arial" w:cs="Arial"/>
          <w:color w:val="444444"/>
          <w:kern w:val="0"/>
          <w:sz w:val="24"/>
          <w:szCs w:val="24"/>
        </w:rPr>
        <w:t>;</w:t>
      </w:r>
    </w:p>
    <w:p w:rsidR="009700D5" w:rsidRPr="009700D5" w:rsidRDefault="009700D5" w:rsidP="009700D5">
      <w:pPr>
        <w:widowControl/>
        <w:shd w:val="clear" w:color="auto" w:fill="FFFFFF"/>
        <w:spacing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2</w:t>
      </w:r>
      <w:r w:rsidRPr="009700D5">
        <w:rPr>
          <w:rFonts w:ascii="Arial" w:eastAsia="宋体" w:hAnsi="Arial" w:cs="Arial"/>
          <w:color w:val="444444"/>
          <w:kern w:val="0"/>
          <w:sz w:val="24"/>
          <w:szCs w:val="24"/>
        </w:rPr>
        <w:t>、</w:t>
      </w:r>
      <w:hyperlink r:id="rId8" w:tgtFrame="_blank" w:history="1">
        <w:r w:rsidRPr="009700D5">
          <w:rPr>
            <w:rFonts w:ascii="微软雅黑" w:eastAsia="微软雅黑" w:hAnsi="微软雅黑" w:cs="Arial" w:hint="eastAsia"/>
            <w:color w:val="CC0000"/>
            <w:kern w:val="0"/>
            <w:sz w:val="24"/>
            <w:szCs w:val="24"/>
            <w:u w:val="single"/>
            <w:bdr w:val="none" w:sz="0" w:space="0" w:color="auto" w:frame="1"/>
          </w:rPr>
          <w:t>建材</w:t>
        </w:r>
      </w:hyperlink>
      <w:r w:rsidRPr="009700D5">
        <w:rPr>
          <w:rFonts w:ascii="Arial" w:eastAsia="宋体" w:hAnsi="Arial" w:cs="Arial"/>
          <w:color w:val="444444"/>
          <w:kern w:val="0"/>
          <w:sz w:val="24"/>
          <w:szCs w:val="24"/>
        </w:rPr>
        <w:t>加工项目</w:t>
      </w:r>
      <w:r w:rsidRPr="009700D5">
        <w:rPr>
          <w:rFonts w:ascii="Arial" w:eastAsia="宋体" w:hAnsi="Arial" w:cs="Arial"/>
          <w:color w:val="444444"/>
          <w:kern w:val="0"/>
          <w:sz w:val="24"/>
          <w:szCs w:val="24"/>
        </w:rPr>
        <w:t>;</w:t>
      </w:r>
    </w:p>
    <w:p w:rsidR="009700D5" w:rsidRPr="009700D5" w:rsidRDefault="009700D5" w:rsidP="009700D5">
      <w:pPr>
        <w:widowControl/>
        <w:shd w:val="clear" w:color="auto" w:fill="FFFFFF"/>
        <w:spacing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3</w:t>
      </w:r>
      <w:r w:rsidRPr="009700D5">
        <w:rPr>
          <w:rFonts w:ascii="Arial" w:eastAsia="宋体" w:hAnsi="Arial" w:cs="Arial"/>
          <w:color w:val="444444"/>
          <w:kern w:val="0"/>
          <w:sz w:val="24"/>
          <w:szCs w:val="24"/>
        </w:rPr>
        <w:t>、</w:t>
      </w:r>
      <w:hyperlink r:id="rId9" w:tgtFrame="_blank" w:history="1">
        <w:r w:rsidRPr="009700D5">
          <w:rPr>
            <w:rFonts w:ascii="微软雅黑" w:eastAsia="微软雅黑" w:hAnsi="微软雅黑" w:cs="Arial" w:hint="eastAsia"/>
            <w:color w:val="CC0000"/>
            <w:kern w:val="0"/>
            <w:sz w:val="24"/>
            <w:szCs w:val="24"/>
            <w:u w:val="single"/>
            <w:bdr w:val="none" w:sz="0" w:space="0" w:color="auto" w:frame="1"/>
          </w:rPr>
          <w:t>化工</w:t>
        </w:r>
      </w:hyperlink>
      <w:r w:rsidRPr="009700D5">
        <w:rPr>
          <w:rFonts w:ascii="Arial" w:eastAsia="宋体" w:hAnsi="Arial" w:cs="Arial"/>
          <w:color w:val="444444"/>
          <w:kern w:val="0"/>
          <w:sz w:val="24"/>
          <w:szCs w:val="24"/>
        </w:rPr>
        <w:t>产品的开发升级和延伸产业链的项目</w:t>
      </w:r>
      <w:r w:rsidRPr="009700D5">
        <w:rPr>
          <w:rFonts w:ascii="Arial" w:eastAsia="宋体" w:hAnsi="Arial" w:cs="Arial"/>
          <w:color w:val="444444"/>
          <w:kern w:val="0"/>
          <w:sz w:val="24"/>
          <w:szCs w:val="24"/>
        </w:rPr>
        <w:t>;</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4</w:t>
      </w:r>
      <w:r w:rsidRPr="009700D5">
        <w:rPr>
          <w:rFonts w:ascii="Arial" w:eastAsia="宋体" w:hAnsi="Arial" w:cs="Arial"/>
          <w:color w:val="444444"/>
          <w:kern w:val="0"/>
          <w:sz w:val="24"/>
          <w:szCs w:val="24"/>
        </w:rPr>
        <w:t>、改善生态环境的项目</w:t>
      </w:r>
      <w:r w:rsidRPr="009700D5">
        <w:rPr>
          <w:rFonts w:ascii="Arial" w:eastAsia="宋体" w:hAnsi="Arial" w:cs="Arial"/>
          <w:color w:val="444444"/>
          <w:kern w:val="0"/>
          <w:sz w:val="24"/>
          <w:szCs w:val="24"/>
        </w:rPr>
        <w:t>;</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5</w:t>
      </w:r>
      <w:r w:rsidRPr="009700D5">
        <w:rPr>
          <w:rFonts w:ascii="Arial" w:eastAsia="宋体" w:hAnsi="Arial" w:cs="Arial"/>
          <w:color w:val="444444"/>
          <w:kern w:val="0"/>
          <w:sz w:val="24"/>
          <w:szCs w:val="24"/>
        </w:rPr>
        <w:t>、社会公益事业、公共基础设施建设项目</w:t>
      </w:r>
      <w:r w:rsidRPr="009700D5">
        <w:rPr>
          <w:rFonts w:ascii="Arial" w:eastAsia="宋体" w:hAnsi="Arial" w:cs="Arial"/>
          <w:color w:val="444444"/>
          <w:kern w:val="0"/>
          <w:sz w:val="24"/>
          <w:szCs w:val="24"/>
        </w:rPr>
        <w:t>;</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6</w:t>
      </w:r>
      <w:r w:rsidRPr="009700D5">
        <w:rPr>
          <w:rFonts w:ascii="Arial" w:eastAsia="宋体" w:hAnsi="Arial" w:cs="Arial"/>
          <w:color w:val="444444"/>
          <w:kern w:val="0"/>
          <w:sz w:val="24"/>
          <w:szCs w:val="24"/>
        </w:rPr>
        <w:t>、其它对全区经济和社会发展具有促进作用的项目。</w:t>
      </w:r>
    </w:p>
    <w:p w:rsidR="009700D5" w:rsidRPr="009700D5" w:rsidRDefault="009700D5" w:rsidP="009700D5">
      <w:pPr>
        <w:widowControl/>
        <w:shd w:val="clear" w:color="auto" w:fill="FFFFFF"/>
        <w:spacing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b/>
          <w:bCs/>
          <w:color w:val="444444"/>
          <w:kern w:val="0"/>
          <w:sz w:val="24"/>
          <w:szCs w:val="24"/>
          <w:bdr w:val="none" w:sz="0" w:space="0" w:color="auto" w:frame="1"/>
        </w:rPr>
        <w:t xml:space="preserve">　二、争取资金范围：</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1</w:t>
      </w:r>
      <w:r w:rsidRPr="009700D5">
        <w:rPr>
          <w:rFonts w:ascii="Arial" w:eastAsia="宋体" w:hAnsi="Arial" w:cs="Arial"/>
          <w:color w:val="444444"/>
          <w:kern w:val="0"/>
          <w:sz w:val="24"/>
          <w:szCs w:val="24"/>
        </w:rPr>
        <w:t>、外资</w:t>
      </w:r>
      <w:r w:rsidRPr="009700D5">
        <w:rPr>
          <w:rFonts w:ascii="Arial" w:eastAsia="宋体" w:hAnsi="Arial" w:cs="Arial"/>
          <w:color w:val="444444"/>
          <w:kern w:val="0"/>
          <w:sz w:val="24"/>
          <w:szCs w:val="24"/>
        </w:rPr>
        <w:t>;</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2</w:t>
      </w:r>
      <w:r w:rsidRPr="009700D5">
        <w:rPr>
          <w:rFonts w:ascii="Arial" w:eastAsia="宋体" w:hAnsi="Arial" w:cs="Arial"/>
          <w:color w:val="444444"/>
          <w:kern w:val="0"/>
          <w:sz w:val="24"/>
          <w:szCs w:val="24"/>
        </w:rPr>
        <w:t>、政策性项目资金</w:t>
      </w:r>
      <w:r w:rsidRPr="009700D5">
        <w:rPr>
          <w:rFonts w:ascii="Arial" w:eastAsia="宋体" w:hAnsi="Arial" w:cs="Arial"/>
          <w:color w:val="444444"/>
          <w:kern w:val="0"/>
          <w:sz w:val="24"/>
          <w:szCs w:val="24"/>
        </w:rPr>
        <w:t>;</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3</w:t>
      </w:r>
      <w:r w:rsidRPr="009700D5">
        <w:rPr>
          <w:rFonts w:ascii="Arial" w:eastAsia="宋体" w:hAnsi="Arial" w:cs="Arial"/>
          <w:color w:val="444444"/>
          <w:kern w:val="0"/>
          <w:sz w:val="24"/>
          <w:szCs w:val="24"/>
        </w:rPr>
        <w:t>、各类非政策性专项资金</w:t>
      </w:r>
      <w:r w:rsidRPr="009700D5">
        <w:rPr>
          <w:rFonts w:ascii="Arial" w:eastAsia="宋体" w:hAnsi="Arial" w:cs="Arial"/>
          <w:color w:val="444444"/>
          <w:kern w:val="0"/>
          <w:sz w:val="24"/>
          <w:szCs w:val="24"/>
        </w:rPr>
        <w:t>;</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4</w:t>
      </w:r>
      <w:r w:rsidRPr="009700D5">
        <w:rPr>
          <w:rFonts w:ascii="Arial" w:eastAsia="宋体" w:hAnsi="Arial" w:cs="Arial"/>
          <w:color w:val="444444"/>
          <w:kern w:val="0"/>
          <w:sz w:val="24"/>
          <w:szCs w:val="24"/>
        </w:rPr>
        <w:t>、各机关、事业等单位向上级部门争取的资金</w:t>
      </w:r>
      <w:r w:rsidRPr="009700D5">
        <w:rPr>
          <w:rFonts w:ascii="Arial" w:eastAsia="宋体" w:hAnsi="Arial" w:cs="Arial"/>
          <w:color w:val="444444"/>
          <w:kern w:val="0"/>
          <w:sz w:val="24"/>
          <w:szCs w:val="24"/>
        </w:rPr>
        <w:t>;</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5</w:t>
      </w:r>
      <w:r w:rsidRPr="009700D5">
        <w:rPr>
          <w:rFonts w:ascii="Arial" w:eastAsia="宋体" w:hAnsi="Arial" w:cs="Arial"/>
          <w:color w:val="444444"/>
          <w:kern w:val="0"/>
          <w:sz w:val="24"/>
          <w:szCs w:val="24"/>
        </w:rPr>
        <w:t>、向上级争取到的无息和贴息贷款。</w:t>
      </w:r>
    </w:p>
    <w:p w:rsidR="009700D5" w:rsidRPr="009700D5" w:rsidRDefault="009700D5" w:rsidP="009700D5">
      <w:pPr>
        <w:widowControl/>
        <w:shd w:val="clear" w:color="auto" w:fill="FFFFFF"/>
        <w:spacing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lastRenderedPageBreak/>
        <w:t xml:space="preserve">　</w:t>
      </w:r>
      <w:r w:rsidRPr="009700D5">
        <w:rPr>
          <w:rFonts w:ascii="Arial" w:eastAsia="宋体" w:hAnsi="Arial" w:cs="Arial"/>
          <w:b/>
          <w:bCs/>
          <w:color w:val="444444"/>
          <w:kern w:val="0"/>
          <w:sz w:val="24"/>
          <w:szCs w:val="24"/>
          <w:bdr w:val="none" w:sz="0" w:space="0" w:color="auto" w:frame="1"/>
        </w:rPr>
        <w:t xml:space="preserve">　三、优惠政策：</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一</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税收</w:t>
      </w:r>
    </w:p>
    <w:p w:rsidR="009700D5" w:rsidRPr="009700D5" w:rsidRDefault="009700D5" w:rsidP="009700D5">
      <w:pPr>
        <w:widowControl/>
        <w:shd w:val="clear" w:color="auto" w:fill="FFFFFF"/>
        <w:spacing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1</w:t>
      </w:r>
      <w:r w:rsidRPr="009700D5">
        <w:rPr>
          <w:rFonts w:ascii="Arial" w:eastAsia="宋体" w:hAnsi="Arial" w:cs="Arial"/>
          <w:color w:val="444444"/>
          <w:kern w:val="0"/>
          <w:sz w:val="24"/>
          <w:szCs w:val="24"/>
        </w:rPr>
        <w:t>、新办工业企业，自投产之日起，</w:t>
      </w:r>
      <w:r w:rsidRPr="009700D5">
        <w:rPr>
          <w:rFonts w:ascii="Arial" w:eastAsia="宋体" w:hAnsi="Arial" w:cs="Arial"/>
          <w:color w:val="444444"/>
          <w:kern w:val="0"/>
          <w:sz w:val="24"/>
          <w:szCs w:val="24"/>
        </w:rPr>
        <w:t>3</w:t>
      </w:r>
      <w:r w:rsidRPr="009700D5">
        <w:rPr>
          <w:rFonts w:ascii="Arial" w:eastAsia="宋体" w:hAnsi="Arial" w:cs="Arial"/>
          <w:color w:val="444444"/>
          <w:kern w:val="0"/>
          <w:sz w:val="24"/>
          <w:szCs w:val="24"/>
        </w:rPr>
        <w:t>年内增值税地方分成部分奖励给该企业</w:t>
      </w:r>
      <w:r w:rsidRPr="009700D5">
        <w:rPr>
          <w:rFonts w:ascii="Arial" w:eastAsia="宋体" w:hAnsi="Arial" w:cs="Arial"/>
          <w:color w:val="444444"/>
          <w:kern w:val="0"/>
          <w:sz w:val="24"/>
          <w:szCs w:val="24"/>
        </w:rPr>
        <w:t>40%</w:t>
      </w:r>
      <w:r w:rsidRPr="009700D5">
        <w:rPr>
          <w:rFonts w:ascii="Arial" w:eastAsia="宋体" w:hAnsi="Arial" w:cs="Arial"/>
          <w:color w:val="444444"/>
          <w:kern w:val="0"/>
          <w:sz w:val="24"/>
          <w:szCs w:val="24"/>
        </w:rPr>
        <w:t>用于发展</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是国家</w:t>
      </w:r>
      <w:hyperlink r:id="rId10" w:tgtFrame="_blank" w:history="1">
        <w:r w:rsidRPr="009700D5">
          <w:rPr>
            <w:rFonts w:ascii="微软雅黑" w:eastAsia="微软雅黑" w:hAnsi="微软雅黑" w:cs="Arial" w:hint="eastAsia"/>
            <w:color w:val="CC0000"/>
            <w:kern w:val="0"/>
            <w:sz w:val="24"/>
            <w:szCs w:val="24"/>
            <w:u w:val="single"/>
            <w:bdr w:val="none" w:sz="0" w:space="0" w:color="auto" w:frame="1"/>
          </w:rPr>
          <w:t>高新技术</w:t>
        </w:r>
      </w:hyperlink>
      <w:r w:rsidRPr="009700D5">
        <w:rPr>
          <w:rFonts w:ascii="Arial" w:eastAsia="宋体" w:hAnsi="Arial" w:cs="Arial"/>
          <w:color w:val="444444"/>
          <w:kern w:val="0"/>
          <w:sz w:val="24"/>
          <w:szCs w:val="24"/>
        </w:rPr>
        <w:t>项目的，</w:t>
      </w:r>
      <w:r w:rsidRPr="009700D5">
        <w:rPr>
          <w:rFonts w:ascii="Arial" w:eastAsia="宋体" w:hAnsi="Arial" w:cs="Arial"/>
          <w:color w:val="444444"/>
          <w:kern w:val="0"/>
          <w:sz w:val="24"/>
          <w:szCs w:val="24"/>
        </w:rPr>
        <w:t>3</w:t>
      </w:r>
      <w:r w:rsidRPr="009700D5">
        <w:rPr>
          <w:rFonts w:ascii="Arial" w:eastAsia="宋体" w:hAnsi="Arial" w:cs="Arial"/>
          <w:color w:val="444444"/>
          <w:kern w:val="0"/>
          <w:sz w:val="24"/>
          <w:szCs w:val="24"/>
        </w:rPr>
        <w:t>年内增值税地方分成部分全额奖励给企业。</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2</w:t>
      </w:r>
      <w:r w:rsidRPr="009700D5">
        <w:rPr>
          <w:rFonts w:ascii="Arial" w:eastAsia="宋体" w:hAnsi="Arial" w:cs="Arial"/>
          <w:color w:val="444444"/>
          <w:kern w:val="0"/>
          <w:sz w:val="24"/>
          <w:szCs w:val="24"/>
        </w:rPr>
        <w:t>、新办工业企业，自盈利之日起，前</w:t>
      </w:r>
      <w:r w:rsidRPr="009700D5">
        <w:rPr>
          <w:rFonts w:ascii="Arial" w:eastAsia="宋体" w:hAnsi="Arial" w:cs="Arial"/>
          <w:color w:val="444444"/>
          <w:kern w:val="0"/>
          <w:sz w:val="24"/>
          <w:szCs w:val="24"/>
        </w:rPr>
        <w:t>3</w:t>
      </w:r>
      <w:r w:rsidRPr="009700D5">
        <w:rPr>
          <w:rFonts w:ascii="Arial" w:eastAsia="宋体" w:hAnsi="Arial" w:cs="Arial"/>
          <w:color w:val="444444"/>
          <w:kern w:val="0"/>
          <w:sz w:val="24"/>
          <w:szCs w:val="24"/>
        </w:rPr>
        <w:t>年所得税地方所得部分全额奖励给该企业用于发展，后</w:t>
      </w:r>
      <w:r w:rsidRPr="009700D5">
        <w:rPr>
          <w:rFonts w:ascii="Arial" w:eastAsia="宋体" w:hAnsi="Arial" w:cs="Arial"/>
          <w:color w:val="444444"/>
          <w:kern w:val="0"/>
          <w:sz w:val="24"/>
          <w:szCs w:val="24"/>
        </w:rPr>
        <w:t>2</w:t>
      </w:r>
      <w:r w:rsidRPr="009700D5">
        <w:rPr>
          <w:rFonts w:ascii="Arial" w:eastAsia="宋体" w:hAnsi="Arial" w:cs="Arial"/>
          <w:color w:val="444444"/>
          <w:kern w:val="0"/>
          <w:sz w:val="24"/>
          <w:szCs w:val="24"/>
        </w:rPr>
        <w:t>年按</w:t>
      </w:r>
      <w:r w:rsidRPr="009700D5">
        <w:rPr>
          <w:rFonts w:ascii="Arial" w:eastAsia="宋体" w:hAnsi="Arial" w:cs="Arial"/>
          <w:color w:val="444444"/>
          <w:kern w:val="0"/>
          <w:sz w:val="24"/>
          <w:szCs w:val="24"/>
        </w:rPr>
        <w:t>50%</w:t>
      </w:r>
      <w:r w:rsidRPr="009700D5">
        <w:rPr>
          <w:rFonts w:ascii="Arial" w:eastAsia="宋体" w:hAnsi="Arial" w:cs="Arial"/>
          <w:color w:val="444444"/>
          <w:kern w:val="0"/>
          <w:sz w:val="24"/>
          <w:szCs w:val="24"/>
        </w:rPr>
        <w:t>奖励</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是省级以上高新技术项目的，</w:t>
      </w:r>
      <w:r w:rsidRPr="009700D5">
        <w:rPr>
          <w:rFonts w:ascii="Arial" w:eastAsia="宋体" w:hAnsi="Arial" w:cs="Arial"/>
          <w:color w:val="444444"/>
          <w:kern w:val="0"/>
          <w:sz w:val="24"/>
          <w:szCs w:val="24"/>
        </w:rPr>
        <w:t>5</w:t>
      </w:r>
      <w:r w:rsidRPr="009700D5">
        <w:rPr>
          <w:rFonts w:ascii="Arial" w:eastAsia="宋体" w:hAnsi="Arial" w:cs="Arial"/>
          <w:color w:val="444444"/>
          <w:kern w:val="0"/>
          <w:sz w:val="24"/>
          <w:szCs w:val="24"/>
        </w:rPr>
        <w:t>年内所得税地方分成部分全额奖励给企业。</w:t>
      </w:r>
    </w:p>
    <w:p w:rsidR="009700D5" w:rsidRPr="009700D5" w:rsidRDefault="009700D5" w:rsidP="009700D5">
      <w:pPr>
        <w:widowControl/>
        <w:shd w:val="clear" w:color="auto" w:fill="FFFFFF"/>
        <w:spacing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3</w:t>
      </w:r>
      <w:r w:rsidRPr="009700D5">
        <w:rPr>
          <w:rFonts w:ascii="Arial" w:eastAsia="宋体" w:hAnsi="Arial" w:cs="Arial"/>
          <w:color w:val="444444"/>
          <w:kern w:val="0"/>
          <w:sz w:val="24"/>
          <w:szCs w:val="24"/>
        </w:rPr>
        <w:t>、新办工业企业，自投产之日起，</w:t>
      </w:r>
      <w:r w:rsidRPr="009700D5">
        <w:rPr>
          <w:rFonts w:ascii="Arial" w:eastAsia="宋体" w:hAnsi="Arial" w:cs="Arial"/>
          <w:color w:val="444444"/>
          <w:kern w:val="0"/>
          <w:sz w:val="24"/>
          <w:szCs w:val="24"/>
        </w:rPr>
        <w:t>2</w:t>
      </w:r>
      <w:r w:rsidRPr="009700D5">
        <w:rPr>
          <w:rFonts w:ascii="Arial" w:eastAsia="宋体" w:hAnsi="Arial" w:cs="Arial"/>
          <w:color w:val="444444"/>
          <w:kern w:val="0"/>
          <w:sz w:val="24"/>
          <w:szCs w:val="24"/>
        </w:rPr>
        <w:t>年内城建税、</w:t>
      </w:r>
      <w:hyperlink r:id="rId11" w:tgtFrame="_blank" w:history="1">
        <w:r w:rsidRPr="009700D5">
          <w:rPr>
            <w:rFonts w:ascii="微软雅黑" w:eastAsia="微软雅黑" w:hAnsi="微软雅黑" w:cs="Arial" w:hint="eastAsia"/>
            <w:color w:val="CC0000"/>
            <w:kern w:val="0"/>
            <w:sz w:val="24"/>
            <w:szCs w:val="24"/>
            <w:u w:val="single"/>
            <w:bdr w:val="none" w:sz="0" w:space="0" w:color="auto" w:frame="1"/>
          </w:rPr>
          <w:t>房产</w:t>
        </w:r>
      </w:hyperlink>
      <w:r w:rsidRPr="009700D5">
        <w:rPr>
          <w:rFonts w:ascii="Arial" w:eastAsia="宋体" w:hAnsi="Arial" w:cs="Arial"/>
          <w:color w:val="444444"/>
          <w:kern w:val="0"/>
          <w:sz w:val="24"/>
          <w:szCs w:val="24"/>
        </w:rPr>
        <w:t>税、车船税</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购买纳税标志费用除外</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、土地使用税、印花税</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帐本贴花外</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全额奖励给企业。</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4</w:t>
      </w:r>
      <w:r w:rsidRPr="009700D5">
        <w:rPr>
          <w:rFonts w:ascii="Arial" w:eastAsia="宋体" w:hAnsi="Arial" w:cs="Arial"/>
          <w:color w:val="444444"/>
          <w:kern w:val="0"/>
          <w:sz w:val="24"/>
          <w:szCs w:val="24"/>
        </w:rPr>
        <w:t>、兼并或投资原有工业企业的，扣除原有企业上年税收基数后新增税收部分，享受第</w:t>
      </w:r>
      <w:r w:rsidRPr="009700D5">
        <w:rPr>
          <w:rFonts w:ascii="Arial" w:eastAsia="宋体" w:hAnsi="Arial" w:cs="Arial"/>
          <w:color w:val="444444"/>
          <w:kern w:val="0"/>
          <w:sz w:val="24"/>
          <w:szCs w:val="24"/>
        </w:rPr>
        <w:t>1</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2</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3</w:t>
      </w:r>
      <w:r w:rsidRPr="009700D5">
        <w:rPr>
          <w:rFonts w:ascii="Arial" w:eastAsia="宋体" w:hAnsi="Arial" w:cs="Arial"/>
          <w:color w:val="444444"/>
          <w:kern w:val="0"/>
          <w:sz w:val="24"/>
          <w:szCs w:val="24"/>
        </w:rPr>
        <w:t>款规定的优惠政策。</w:t>
      </w:r>
    </w:p>
    <w:p w:rsidR="009700D5" w:rsidRPr="009700D5" w:rsidRDefault="009700D5" w:rsidP="009700D5">
      <w:pPr>
        <w:widowControl/>
        <w:shd w:val="clear" w:color="auto" w:fill="FFFFFF"/>
        <w:spacing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5</w:t>
      </w:r>
      <w:r w:rsidRPr="009700D5">
        <w:rPr>
          <w:rFonts w:ascii="Arial" w:eastAsia="宋体" w:hAnsi="Arial" w:cs="Arial"/>
          <w:color w:val="444444"/>
          <w:kern w:val="0"/>
          <w:sz w:val="24"/>
          <w:szCs w:val="24"/>
        </w:rPr>
        <w:t>、新办</w:t>
      </w:r>
      <w:hyperlink r:id="rId12" w:tgtFrame="_blank" w:history="1">
        <w:r w:rsidRPr="009700D5">
          <w:rPr>
            <w:rFonts w:ascii="微软雅黑" w:eastAsia="微软雅黑" w:hAnsi="微软雅黑" w:cs="Arial" w:hint="eastAsia"/>
            <w:color w:val="CC0000"/>
            <w:kern w:val="0"/>
            <w:sz w:val="24"/>
            <w:szCs w:val="24"/>
            <w:u w:val="single"/>
            <w:bdr w:val="none" w:sz="0" w:space="0" w:color="auto" w:frame="1"/>
          </w:rPr>
          <w:t>商业</w:t>
        </w:r>
      </w:hyperlink>
      <w:r w:rsidRPr="009700D5">
        <w:rPr>
          <w:rFonts w:ascii="Arial" w:eastAsia="宋体" w:hAnsi="Arial" w:cs="Arial"/>
          <w:color w:val="444444"/>
          <w:kern w:val="0"/>
          <w:sz w:val="24"/>
          <w:szCs w:val="24"/>
        </w:rPr>
        <w:t>、服务业、</w:t>
      </w:r>
      <w:hyperlink r:id="rId13" w:tgtFrame="_blank" w:history="1">
        <w:r w:rsidRPr="009700D5">
          <w:rPr>
            <w:rFonts w:ascii="微软雅黑" w:eastAsia="微软雅黑" w:hAnsi="微软雅黑" w:cs="Arial" w:hint="eastAsia"/>
            <w:color w:val="CC0000"/>
            <w:kern w:val="0"/>
            <w:sz w:val="24"/>
            <w:szCs w:val="24"/>
            <w:u w:val="single"/>
            <w:bdr w:val="none" w:sz="0" w:space="0" w:color="auto" w:frame="1"/>
          </w:rPr>
          <w:t>娱乐</w:t>
        </w:r>
      </w:hyperlink>
      <w:r w:rsidRPr="009700D5">
        <w:rPr>
          <w:rFonts w:ascii="Arial" w:eastAsia="宋体" w:hAnsi="Arial" w:cs="Arial"/>
          <w:color w:val="444444"/>
          <w:kern w:val="0"/>
          <w:sz w:val="24"/>
          <w:szCs w:val="24"/>
        </w:rPr>
        <w:t>业等项目，自盈利之日起，前</w:t>
      </w:r>
      <w:r w:rsidRPr="009700D5">
        <w:rPr>
          <w:rFonts w:ascii="Arial" w:eastAsia="宋体" w:hAnsi="Arial" w:cs="Arial"/>
          <w:color w:val="444444"/>
          <w:kern w:val="0"/>
          <w:sz w:val="24"/>
          <w:szCs w:val="24"/>
        </w:rPr>
        <w:t>2</w:t>
      </w:r>
      <w:r w:rsidRPr="009700D5">
        <w:rPr>
          <w:rFonts w:ascii="Arial" w:eastAsia="宋体" w:hAnsi="Arial" w:cs="Arial"/>
          <w:color w:val="444444"/>
          <w:kern w:val="0"/>
          <w:sz w:val="24"/>
          <w:szCs w:val="24"/>
        </w:rPr>
        <w:t>年征得的所得税地方分成部分奖励给该企业用于发展，后</w:t>
      </w:r>
      <w:r w:rsidRPr="009700D5">
        <w:rPr>
          <w:rFonts w:ascii="Arial" w:eastAsia="宋体" w:hAnsi="Arial" w:cs="Arial"/>
          <w:color w:val="444444"/>
          <w:kern w:val="0"/>
          <w:sz w:val="24"/>
          <w:szCs w:val="24"/>
        </w:rPr>
        <w:t>3</w:t>
      </w:r>
      <w:r w:rsidRPr="009700D5">
        <w:rPr>
          <w:rFonts w:ascii="Arial" w:eastAsia="宋体" w:hAnsi="Arial" w:cs="Arial"/>
          <w:color w:val="444444"/>
          <w:kern w:val="0"/>
          <w:sz w:val="24"/>
          <w:szCs w:val="24"/>
        </w:rPr>
        <w:t>年拨付给</w:t>
      </w:r>
      <w:r w:rsidRPr="009700D5">
        <w:rPr>
          <w:rFonts w:ascii="Arial" w:eastAsia="宋体" w:hAnsi="Arial" w:cs="Arial"/>
          <w:color w:val="444444"/>
          <w:kern w:val="0"/>
          <w:sz w:val="24"/>
          <w:szCs w:val="24"/>
        </w:rPr>
        <w:t>50%;</w:t>
      </w:r>
      <w:r w:rsidRPr="009700D5">
        <w:rPr>
          <w:rFonts w:ascii="Arial" w:eastAsia="宋体" w:hAnsi="Arial" w:cs="Arial"/>
          <w:color w:val="444444"/>
          <w:kern w:val="0"/>
          <w:sz w:val="24"/>
          <w:szCs w:val="24"/>
        </w:rPr>
        <w:t>固定资产投资在</w:t>
      </w:r>
      <w:r w:rsidRPr="009700D5">
        <w:rPr>
          <w:rFonts w:ascii="Arial" w:eastAsia="宋体" w:hAnsi="Arial" w:cs="Arial"/>
          <w:color w:val="444444"/>
          <w:kern w:val="0"/>
          <w:sz w:val="24"/>
          <w:szCs w:val="24"/>
        </w:rPr>
        <w:t>500</w:t>
      </w:r>
      <w:r w:rsidRPr="009700D5">
        <w:rPr>
          <w:rFonts w:ascii="Arial" w:eastAsia="宋体" w:hAnsi="Arial" w:cs="Arial"/>
          <w:color w:val="444444"/>
          <w:kern w:val="0"/>
          <w:sz w:val="24"/>
          <w:szCs w:val="24"/>
        </w:rPr>
        <w:t>万元以上的，前</w:t>
      </w:r>
      <w:r w:rsidRPr="009700D5">
        <w:rPr>
          <w:rFonts w:ascii="Arial" w:eastAsia="宋体" w:hAnsi="Arial" w:cs="Arial"/>
          <w:color w:val="444444"/>
          <w:kern w:val="0"/>
          <w:sz w:val="24"/>
          <w:szCs w:val="24"/>
        </w:rPr>
        <w:t>3</w:t>
      </w:r>
      <w:r w:rsidRPr="009700D5">
        <w:rPr>
          <w:rFonts w:ascii="Arial" w:eastAsia="宋体" w:hAnsi="Arial" w:cs="Arial"/>
          <w:color w:val="444444"/>
          <w:kern w:val="0"/>
          <w:sz w:val="24"/>
          <w:szCs w:val="24"/>
        </w:rPr>
        <w:t>年征得的所得税地方分成部分奖励给该企业，后</w:t>
      </w:r>
      <w:r w:rsidRPr="009700D5">
        <w:rPr>
          <w:rFonts w:ascii="Arial" w:eastAsia="宋体" w:hAnsi="Arial" w:cs="Arial"/>
          <w:color w:val="444444"/>
          <w:kern w:val="0"/>
          <w:sz w:val="24"/>
          <w:szCs w:val="24"/>
        </w:rPr>
        <w:t>2</w:t>
      </w:r>
      <w:r w:rsidRPr="009700D5">
        <w:rPr>
          <w:rFonts w:ascii="Arial" w:eastAsia="宋体" w:hAnsi="Arial" w:cs="Arial"/>
          <w:color w:val="444444"/>
          <w:kern w:val="0"/>
          <w:sz w:val="24"/>
          <w:szCs w:val="24"/>
        </w:rPr>
        <w:t>年奖励</w:t>
      </w:r>
      <w:r w:rsidRPr="009700D5">
        <w:rPr>
          <w:rFonts w:ascii="Arial" w:eastAsia="宋体" w:hAnsi="Arial" w:cs="Arial"/>
          <w:color w:val="444444"/>
          <w:kern w:val="0"/>
          <w:sz w:val="24"/>
          <w:szCs w:val="24"/>
        </w:rPr>
        <w:t>50%;</w:t>
      </w:r>
      <w:r w:rsidRPr="009700D5">
        <w:rPr>
          <w:rFonts w:ascii="Arial" w:eastAsia="宋体" w:hAnsi="Arial" w:cs="Arial"/>
          <w:color w:val="444444"/>
          <w:kern w:val="0"/>
          <w:sz w:val="24"/>
          <w:szCs w:val="24"/>
        </w:rPr>
        <w:t>固定资产投资在</w:t>
      </w:r>
      <w:r w:rsidRPr="009700D5">
        <w:rPr>
          <w:rFonts w:ascii="Arial" w:eastAsia="宋体" w:hAnsi="Arial" w:cs="Arial"/>
          <w:color w:val="444444"/>
          <w:kern w:val="0"/>
          <w:sz w:val="24"/>
          <w:szCs w:val="24"/>
        </w:rPr>
        <w:t>1000</w:t>
      </w:r>
      <w:r w:rsidRPr="009700D5">
        <w:rPr>
          <w:rFonts w:ascii="Arial" w:eastAsia="宋体" w:hAnsi="Arial" w:cs="Arial"/>
          <w:color w:val="444444"/>
          <w:kern w:val="0"/>
          <w:sz w:val="24"/>
          <w:szCs w:val="24"/>
        </w:rPr>
        <w:t>万元以上，且年营业额在</w:t>
      </w:r>
      <w:r w:rsidRPr="009700D5">
        <w:rPr>
          <w:rFonts w:ascii="Arial" w:eastAsia="宋体" w:hAnsi="Arial" w:cs="Arial"/>
          <w:color w:val="444444"/>
          <w:kern w:val="0"/>
          <w:sz w:val="24"/>
          <w:szCs w:val="24"/>
        </w:rPr>
        <w:t>2000</w:t>
      </w:r>
      <w:r w:rsidRPr="009700D5">
        <w:rPr>
          <w:rFonts w:ascii="Arial" w:eastAsia="宋体" w:hAnsi="Arial" w:cs="Arial"/>
          <w:color w:val="444444"/>
          <w:kern w:val="0"/>
          <w:sz w:val="24"/>
          <w:szCs w:val="24"/>
        </w:rPr>
        <w:t>万元以上的，所缴城建税、增值税地方分成部分</w:t>
      </w:r>
      <w:r w:rsidRPr="009700D5">
        <w:rPr>
          <w:rFonts w:ascii="Arial" w:eastAsia="宋体" w:hAnsi="Arial" w:cs="Arial"/>
          <w:color w:val="444444"/>
          <w:kern w:val="0"/>
          <w:sz w:val="24"/>
          <w:szCs w:val="24"/>
        </w:rPr>
        <w:t>5</w:t>
      </w:r>
      <w:r w:rsidRPr="009700D5">
        <w:rPr>
          <w:rFonts w:ascii="Arial" w:eastAsia="宋体" w:hAnsi="Arial" w:cs="Arial"/>
          <w:color w:val="444444"/>
          <w:kern w:val="0"/>
          <w:sz w:val="24"/>
          <w:szCs w:val="24"/>
        </w:rPr>
        <w:t>年内奖励</w:t>
      </w:r>
      <w:r w:rsidRPr="009700D5">
        <w:rPr>
          <w:rFonts w:ascii="Arial" w:eastAsia="宋体" w:hAnsi="Arial" w:cs="Arial"/>
          <w:color w:val="444444"/>
          <w:kern w:val="0"/>
          <w:sz w:val="24"/>
          <w:szCs w:val="24"/>
        </w:rPr>
        <w:t>50%</w:t>
      </w:r>
      <w:r w:rsidRPr="009700D5">
        <w:rPr>
          <w:rFonts w:ascii="Arial" w:eastAsia="宋体" w:hAnsi="Arial" w:cs="Arial"/>
          <w:color w:val="444444"/>
          <w:kern w:val="0"/>
          <w:sz w:val="24"/>
          <w:szCs w:val="24"/>
        </w:rPr>
        <w:t>。</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6</w:t>
      </w:r>
      <w:r w:rsidRPr="009700D5">
        <w:rPr>
          <w:rFonts w:ascii="Arial" w:eastAsia="宋体" w:hAnsi="Arial" w:cs="Arial"/>
          <w:color w:val="444444"/>
          <w:kern w:val="0"/>
          <w:sz w:val="24"/>
          <w:szCs w:val="24"/>
        </w:rPr>
        <w:t>、新办年营业额在</w:t>
      </w:r>
      <w:r w:rsidRPr="009700D5">
        <w:rPr>
          <w:rFonts w:ascii="Arial" w:eastAsia="宋体" w:hAnsi="Arial" w:cs="Arial"/>
          <w:color w:val="444444"/>
          <w:kern w:val="0"/>
          <w:sz w:val="24"/>
          <w:szCs w:val="24"/>
        </w:rPr>
        <w:t>1000</w:t>
      </w:r>
      <w:r w:rsidRPr="009700D5">
        <w:rPr>
          <w:rFonts w:ascii="Arial" w:eastAsia="宋体" w:hAnsi="Arial" w:cs="Arial"/>
          <w:color w:val="444444"/>
          <w:kern w:val="0"/>
          <w:sz w:val="24"/>
          <w:szCs w:val="24"/>
        </w:rPr>
        <w:t>万元以上的贸易型企业，自盈利之日起，</w:t>
      </w:r>
      <w:r w:rsidRPr="009700D5">
        <w:rPr>
          <w:rFonts w:ascii="Arial" w:eastAsia="宋体" w:hAnsi="Arial" w:cs="Arial"/>
          <w:color w:val="444444"/>
          <w:kern w:val="0"/>
          <w:sz w:val="24"/>
          <w:szCs w:val="24"/>
        </w:rPr>
        <w:t>5</w:t>
      </w:r>
      <w:r w:rsidRPr="009700D5">
        <w:rPr>
          <w:rFonts w:ascii="Arial" w:eastAsia="宋体" w:hAnsi="Arial" w:cs="Arial"/>
          <w:color w:val="444444"/>
          <w:kern w:val="0"/>
          <w:sz w:val="24"/>
          <w:szCs w:val="24"/>
        </w:rPr>
        <w:t>年内所得税地方分成部分、营业税和增值税地方分成部分的</w:t>
      </w:r>
      <w:r w:rsidRPr="009700D5">
        <w:rPr>
          <w:rFonts w:ascii="Arial" w:eastAsia="宋体" w:hAnsi="Arial" w:cs="Arial"/>
          <w:color w:val="444444"/>
          <w:kern w:val="0"/>
          <w:sz w:val="24"/>
          <w:szCs w:val="24"/>
        </w:rPr>
        <w:t>60%</w:t>
      </w:r>
      <w:r w:rsidRPr="009700D5">
        <w:rPr>
          <w:rFonts w:ascii="Arial" w:eastAsia="宋体" w:hAnsi="Arial" w:cs="Arial"/>
          <w:color w:val="444444"/>
          <w:kern w:val="0"/>
          <w:sz w:val="24"/>
          <w:szCs w:val="24"/>
        </w:rPr>
        <w:t>奖励给该企业用于发展。</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7</w:t>
      </w:r>
      <w:r w:rsidRPr="009700D5">
        <w:rPr>
          <w:rFonts w:ascii="Arial" w:eastAsia="宋体" w:hAnsi="Arial" w:cs="Arial"/>
          <w:color w:val="444444"/>
          <w:kern w:val="0"/>
          <w:sz w:val="24"/>
          <w:szCs w:val="24"/>
        </w:rPr>
        <w:t>、新办出口商品额占全部销售额</w:t>
      </w:r>
      <w:r w:rsidRPr="009700D5">
        <w:rPr>
          <w:rFonts w:ascii="Arial" w:eastAsia="宋体" w:hAnsi="Arial" w:cs="Arial"/>
          <w:color w:val="444444"/>
          <w:kern w:val="0"/>
          <w:sz w:val="24"/>
          <w:szCs w:val="24"/>
        </w:rPr>
        <w:t>80%</w:t>
      </w:r>
      <w:r w:rsidRPr="009700D5">
        <w:rPr>
          <w:rFonts w:ascii="Arial" w:eastAsia="宋体" w:hAnsi="Arial" w:cs="Arial"/>
          <w:color w:val="444444"/>
          <w:kern w:val="0"/>
          <w:sz w:val="24"/>
          <w:szCs w:val="24"/>
        </w:rPr>
        <w:t>以上的贸易企业，自盈利之日起，所得税地方分成部分</w:t>
      </w:r>
      <w:r w:rsidRPr="009700D5">
        <w:rPr>
          <w:rFonts w:ascii="Arial" w:eastAsia="宋体" w:hAnsi="Arial" w:cs="Arial"/>
          <w:color w:val="444444"/>
          <w:kern w:val="0"/>
          <w:sz w:val="24"/>
          <w:szCs w:val="24"/>
        </w:rPr>
        <w:t>3</w:t>
      </w:r>
      <w:r w:rsidRPr="009700D5">
        <w:rPr>
          <w:rFonts w:ascii="Arial" w:eastAsia="宋体" w:hAnsi="Arial" w:cs="Arial"/>
          <w:color w:val="444444"/>
          <w:kern w:val="0"/>
          <w:sz w:val="24"/>
          <w:szCs w:val="24"/>
        </w:rPr>
        <w:t>年内奖励给该企业。</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8</w:t>
      </w:r>
      <w:r w:rsidRPr="009700D5">
        <w:rPr>
          <w:rFonts w:ascii="Arial" w:eastAsia="宋体" w:hAnsi="Arial" w:cs="Arial"/>
          <w:color w:val="444444"/>
          <w:kern w:val="0"/>
          <w:sz w:val="24"/>
          <w:szCs w:val="24"/>
        </w:rPr>
        <w:t>、投资建设专业批发市场投入使用后，投建单位经营缴纳的所得税地方分成部分、营业税地方分成部分</w:t>
      </w:r>
      <w:r w:rsidRPr="009700D5">
        <w:rPr>
          <w:rFonts w:ascii="Arial" w:eastAsia="宋体" w:hAnsi="Arial" w:cs="Arial"/>
          <w:color w:val="444444"/>
          <w:kern w:val="0"/>
          <w:sz w:val="24"/>
          <w:szCs w:val="24"/>
        </w:rPr>
        <w:t>3</w:t>
      </w:r>
      <w:r w:rsidRPr="009700D5">
        <w:rPr>
          <w:rFonts w:ascii="Arial" w:eastAsia="宋体" w:hAnsi="Arial" w:cs="Arial"/>
          <w:color w:val="444444"/>
          <w:kern w:val="0"/>
          <w:sz w:val="24"/>
          <w:szCs w:val="24"/>
        </w:rPr>
        <w:t>年内全额奖励给投资建设者。</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二</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收费</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lastRenderedPageBreak/>
        <w:t xml:space="preserve">　　对外来投资企业的各种收费项目实行优惠，需缴上级的，按最低标准收取</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投资新建生产性项目，只收取审批手续的工本费，免收各项行政事业性收费。</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三</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用地</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凡来投资办企业的国内外客户均可通过租用、征用等方式取得土地使用权，土地、城建部门对外来投资的客商，实行用地和厂房租金最高限价制度。对固定资产投资在</w:t>
      </w:r>
      <w:r w:rsidRPr="009700D5">
        <w:rPr>
          <w:rFonts w:ascii="Arial" w:eastAsia="宋体" w:hAnsi="Arial" w:cs="Arial"/>
          <w:color w:val="444444"/>
          <w:kern w:val="0"/>
          <w:sz w:val="24"/>
          <w:szCs w:val="24"/>
        </w:rPr>
        <w:t>500</w:t>
      </w:r>
      <w:r w:rsidRPr="009700D5">
        <w:rPr>
          <w:rFonts w:ascii="Arial" w:eastAsia="宋体" w:hAnsi="Arial" w:cs="Arial"/>
          <w:color w:val="444444"/>
          <w:kern w:val="0"/>
          <w:sz w:val="24"/>
          <w:szCs w:val="24"/>
        </w:rPr>
        <w:t>万元</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单位人民币，境外资金按同期国家汇率折合，下同</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以上的，区分享部分的规费全额奖励给企业。</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四</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人才</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1</w:t>
      </w:r>
      <w:r w:rsidRPr="009700D5">
        <w:rPr>
          <w:rFonts w:ascii="Arial" w:eastAsia="宋体" w:hAnsi="Arial" w:cs="Arial"/>
          <w:color w:val="444444"/>
          <w:kern w:val="0"/>
          <w:sz w:val="24"/>
          <w:szCs w:val="24"/>
        </w:rPr>
        <w:t>、对政府引进的高层次人才，根据本人要求，经协商，在工资、住房、安家补助费方面给予最大优惠</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对企业急需的专业技术人才，可以低职高聘，对贡献突出的，可优先推荐晋升高一级专业技术职务。</w:t>
      </w:r>
    </w:p>
    <w:p w:rsidR="009700D5" w:rsidRPr="009700D5" w:rsidRDefault="009700D5" w:rsidP="009700D5">
      <w:pPr>
        <w:widowControl/>
        <w:shd w:val="clear" w:color="auto" w:fill="FFFFFF"/>
        <w:spacing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2</w:t>
      </w:r>
      <w:r w:rsidRPr="009700D5">
        <w:rPr>
          <w:rFonts w:ascii="Arial" w:eastAsia="宋体" w:hAnsi="Arial" w:cs="Arial"/>
          <w:color w:val="444444"/>
          <w:kern w:val="0"/>
          <w:sz w:val="24"/>
          <w:szCs w:val="24"/>
        </w:rPr>
        <w:t>、对引进的高级专业人才，其本人、配偶及未婚子女，由有关部门办理随迁手续</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对引进不具备人事档案管理条件单位的专业技术人才，其档案由区人才交流中心管理，免收人事代理费，其档案工资调整、连续工龄计算、专业技术职务评审、</w:t>
      </w:r>
      <w:hyperlink r:id="rId14" w:tgtFrame="_blank" w:history="1">
        <w:r w:rsidRPr="009700D5">
          <w:rPr>
            <w:rFonts w:ascii="微软雅黑" w:eastAsia="微软雅黑" w:hAnsi="微软雅黑" w:cs="Arial" w:hint="eastAsia"/>
            <w:color w:val="CC0000"/>
            <w:kern w:val="0"/>
            <w:sz w:val="24"/>
            <w:szCs w:val="24"/>
            <w:u w:val="single"/>
            <w:bdr w:val="none" w:sz="0" w:space="0" w:color="auto" w:frame="1"/>
          </w:rPr>
          <w:t>养老</w:t>
        </w:r>
      </w:hyperlink>
      <w:r w:rsidRPr="009700D5">
        <w:rPr>
          <w:rFonts w:ascii="Arial" w:eastAsia="宋体" w:hAnsi="Arial" w:cs="Arial"/>
          <w:color w:val="444444"/>
          <w:kern w:val="0"/>
          <w:sz w:val="24"/>
          <w:szCs w:val="24"/>
        </w:rPr>
        <w:t>金缴纳等，由区人事部门办理。</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五</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生活、生产保障</w:t>
      </w:r>
    </w:p>
    <w:p w:rsidR="009700D5" w:rsidRPr="009700D5" w:rsidRDefault="009700D5" w:rsidP="009700D5">
      <w:pPr>
        <w:widowControl/>
        <w:shd w:val="clear" w:color="auto" w:fill="FFFFFF"/>
        <w:spacing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外来投资者和企业在用水、用电、</w:t>
      </w:r>
      <w:hyperlink r:id="rId15" w:tgtFrame="_blank" w:history="1">
        <w:r w:rsidRPr="009700D5">
          <w:rPr>
            <w:rFonts w:ascii="微软雅黑" w:eastAsia="微软雅黑" w:hAnsi="微软雅黑" w:cs="Arial" w:hint="eastAsia"/>
            <w:color w:val="CC0000"/>
            <w:kern w:val="0"/>
            <w:sz w:val="24"/>
            <w:szCs w:val="24"/>
            <w:u w:val="single"/>
            <w:bdr w:val="none" w:sz="0" w:space="0" w:color="auto" w:frame="1"/>
          </w:rPr>
          <w:t>供暖</w:t>
        </w:r>
      </w:hyperlink>
      <w:r w:rsidRPr="009700D5">
        <w:rPr>
          <w:rFonts w:ascii="Arial" w:eastAsia="宋体" w:hAnsi="Arial" w:cs="Arial"/>
          <w:color w:val="444444"/>
          <w:kern w:val="0"/>
          <w:sz w:val="24"/>
          <w:szCs w:val="24"/>
        </w:rPr>
        <w:t>、</w:t>
      </w:r>
      <w:hyperlink r:id="rId16" w:tgtFrame="_blank" w:history="1">
        <w:r w:rsidRPr="009700D5">
          <w:rPr>
            <w:rFonts w:ascii="微软雅黑" w:eastAsia="微软雅黑" w:hAnsi="微软雅黑" w:cs="Arial" w:hint="eastAsia"/>
            <w:color w:val="CC0000"/>
            <w:kern w:val="0"/>
            <w:sz w:val="24"/>
            <w:szCs w:val="24"/>
            <w:u w:val="single"/>
            <w:bdr w:val="none" w:sz="0" w:space="0" w:color="auto" w:frame="1"/>
          </w:rPr>
          <w:t>交通</w:t>
        </w:r>
      </w:hyperlink>
      <w:r w:rsidRPr="009700D5">
        <w:rPr>
          <w:rFonts w:ascii="Arial" w:eastAsia="宋体" w:hAnsi="Arial" w:cs="Arial"/>
          <w:color w:val="444444"/>
          <w:kern w:val="0"/>
          <w:sz w:val="24"/>
          <w:szCs w:val="24"/>
        </w:rPr>
        <w:t>、通讯等方面的收费标准与本区居民和企业享受同等待遇。供电、</w:t>
      </w:r>
      <w:hyperlink r:id="rId17" w:tgtFrame="_blank" w:history="1">
        <w:r w:rsidRPr="009700D5">
          <w:rPr>
            <w:rFonts w:ascii="微软雅黑" w:eastAsia="微软雅黑" w:hAnsi="微软雅黑" w:cs="Arial" w:hint="eastAsia"/>
            <w:color w:val="CC0000"/>
            <w:kern w:val="0"/>
            <w:sz w:val="24"/>
            <w:szCs w:val="24"/>
            <w:u w:val="single"/>
            <w:bdr w:val="none" w:sz="0" w:space="0" w:color="auto" w:frame="1"/>
          </w:rPr>
          <w:t>供水</w:t>
        </w:r>
      </w:hyperlink>
      <w:r w:rsidRPr="009700D5">
        <w:rPr>
          <w:rFonts w:ascii="Arial" w:eastAsia="宋体" w:hAnsi="Arial" w:cs="Arial"/>
          <w:color w:val="444444"/>
          <w:kern w:val="0"/>
          <w:sz w:val="24"/>
          <w:szCs w:val="24"/>
        </w:rPr>
        <w:t>、供暖、通讯等公用事业单位，在接到投资者安装维修要求后，优先安排</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维修、停电、停水提前通知</w:t>
      </w:r>
      <w:r w:rsidRPr="009700D5">
        <w:rPr>
          <w:rFonts w:ascii="Arial" w:eastAsia="宋体" w:hAnsi="Arial" w:cs="Arial"/>
          <w:color w:val="444444"/>
          <w:kern w:val="0"/>
          <w:sz w:val="24"/>
          <w:szCs w:val="24"/>
        </w:rPr>
        <w:t>;</w:t>
      </w:r>
      <w:hyperlink r:id="rId18" w:tgtFrame="_blank" w:history="1">
        <w:r w:rsidRPr="009700D5">
          <w:rPr>
            <w:rFonts w:ascii="微软雅黑" w:eastAsia="微软雅黑" w:hAnsi="微软雅黑" w:cs="Arial" w:hint="eastAsia"/>
            <w:color w:val="CC0000"/>
            <w:kern w:val="0"/>
            <w:sz w:val="24"/>
            <w:szCs w:val="24"/>
            <w:u w:val="single"/>
            <w:bdr w:val="none" w:sz="0" w:space="0" w:color="auto" w:frame="1"/>
          </w:rPr>
          <w:t>教育</w:t>
        </w:r>
      </w:hyperlink>
      <w:r w:rsidRPr="009700D5">
        <w:rPr>
          <w:rFonts w:ascii="Arial" w:eastAsia="宋体" w:hAnsi="Arial" w:cs="Arial"/>
          <w:color w:val="444444"/>
          <w:kern w:val="0"/>
          <w:sz w:val="24"/>
          <w:szCs w:val="24"/>
        </w:rPr>
        <w:t>部门就地、就近安排投资者子女入托、入学。</w:t>
      </w:r>
    </w:p>
    <w:p w:rsidR="009700D5" w:rsidRPr="009700D5" w:rsidRDefault="009700D5" w:rsidP="009700D5">
      <w:pPr>
        <w:widowControl/>
        <w:shd w:val="clear" w:color="auto" w:fill="FFFFFF"/>
        <w:spacing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b/>
          <w:bCs/>
          <w:color w:val="444444"/>
          <w:kern w:val="0"/>
          <w:sz w:val="24"/>
          <w:szCs w:val="24"/>
          <w:bdr w:val="none" w:sz="0" w:space="0" w:color="auto" w:frame="1"/>
        </w:rPr>
        <w:t xml:space="preserve">　四、奖励办法：</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所有项目待建成投产后一次性奖励。</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1</w:t>
      </w:r>
      <w:r w:rsidRPr="009700D5">
        <w:rPr>
          <w:rFonts w:ascii="Arial" w:eastAsia="宋体" w:hAnsi="Arial" w:cs="Arial"/>
          <w:color w:val="444444"/>
          <w:kern w:val="0"/>
          <w:sz w:val="24"/>
          <w:szCs w:val="24"/>
        </w:rPr>
        <w:t>、对引荐人引进的生产经营性固定资产投资</w:t>
      </w:r>
      <w:r w:rsidRPr="009700D5">
        <w:rPr>
          <w:rFonts w:ascii="Arial" w:eastAsia="宋体" w:hAnsi="Arial" w:cs="Arial"/>
          <w:color w:val="444444"/>
          <w:kern w:val="0"/>
          <w:sz w:val="24"/>
          <w:szCs w:val="24"/>
        </w:rPr>
        <w:t>500</w:t>
      </w:r>
      <w:r w:rsidRPr="009700D5">
        <w:rPr>
          <w:rFonts w:ascii="Arial" w:eastAsia="宋体" w:hAnsi="Arial" w:cs="Arial"/>
          <w:color w:val="444444"/>
          <w:kern w:val="0"/>
          <w:sz w:val="24"/>
          <w:szCs w:val="24"/>
        </w:rPr>
        <w:t>万元以上的项目的奖励标准：</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(1)</w:t>
      </w:r>
      <w:r w:rsidRPr="009700D5">
        <w:rPr>
          <w:rFonts w:ascii="Arial" w:eastAsia="宋体" w:hAnsi="Arial" w:cs="Arial"/>
          <w:color w:val="444444"/>
          <w:kern w:val="0"/>
          <w:sz w:val="24"/>
          <w:szCs w:val="24"/>
        </w:rPr>
        <w:t>引进境外及国内区外独资项目的，分别按其投入固定资产部分的</w:t>
      </w:r>
      <w:r w:rsidRPr="009700D5">
        <w:rPr>
          <w:rFonts w:ascii="Arial" w:eastAsia="宋体" w:hAnsi="Arial" w:cs="Arial"/>
          <w:color w:val="444444"/>
          <w:kern w:val="0"/>
          <w:sz w:val="24"/>
          <w:szCs w:val="24"/>
        </w:rPr>
        <w:t>2%</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1.5%</w:t>
      </w:r>
      <w:r w:rsidRPr="009700D5">
        <w:rPr>
          <w:rFonts w:ascii="Arial" w:eastAsia="宋体" w:hAnsi="Arial" w:cs="Arial"/>
          <w:color w:val="444444"/>
          <w:kern w:val="0"/>
          <w:sz w:val="24"/>
          <w:szCs w:val="24"/>
        </w:rPr>
        <w:t>奖励。奖金由区财政和受益单位分别承担</w:t>
      </w:r>
      <w:r w:rsidRPr="009700D5">
        <w:rPr>
          <w:rFonts w:ascii="Arial" w:eastAsia="宋体" w:hAnsi="Arial" w:cs="Arial"/>
          <w:color w:val="444444"/>
          <w:kern w:val="0"/>
          <w:sz w:val="24"/>
          <w:szCs w:val="24"/>
        </w:rPr>
        <w:t>20%</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80%</w:t>
      </w:r>
      <w:r w:rsidRPr="009700D5">
        <w:rPr>
          <w:rFonts w:ascii="Arial" w:eastAsia="宋体" w:hAnsi="Arial" w:cs="Arial"/>
          <w:color w:val="444444"/>
          <w:kern w:val="0"/>
          <w:sz w:val="24"/>
          <w:szCs w:val="24"/>
        </w:rPr>
        <w:t>。</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lastRenderedPageBreak/>
        <w:t xml:space="preserve">　　</w:t>
      </w:r>
      <w:r w:rsidRPr="009700D5">
        <w:rPr>
          <w:rFonts w:ascii="Arial" w:eastAsia="宋体" w:hAnsi="Arial" w:cs="Arial"/>
          <w:color w:val="444444"/>
          <w:kern w:val="0"/>
          <w:sz w:val="24"/>
          <w:szCs w:val="24"/>
        </w:rPr>
        <w:t>(2)</w:t>
      </w:r>
      <w:r w:rsidRPr="009700D5">
        <w:rPr>
          <w:rFonts w:ascii="Arial" w:eastAsia="宋体" w:hAnsi="Arial" w:cs="Arial"/>
          <w:color w:val="444444"/>
          <w:kern w:val="0"/>
          <w:sz w:val="24"/>
          <w:szCs w:val="24"/>
        </w:rPr>
        <w:t>引进境外及国内区外资金</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包括以设备、技术等折价投入</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建设合资、合作项目的，分别按引进资金形成固定资产投资额的</w:t>
      </w:r>
      <w:r w:rsidRPr="009700D5">
        <w:rPr>
          <w:rFonts w:ascii="Arial" w:eastAsia="宋体" w:hAnsi="Arial" w:cs="Arial"/>
          <w:color w:val="444444"/>
          <w:kern w:val="0"/>
          <w:sz w:val="24"/>
          <w:szCs w:val="24"/>
        </w:rPr>
        <w:t>1.5%</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1%</w:t>
      </w:r>
      <w:r w:rsidRPr="009700D5">
        <w:rPr>
          <w:rFonts w:ascii="Arial" w:eastAsia="宋体" w:hAnsi="Arial" w:cs="Arial"/>
          <w:color w:val="444444"/>
          <w:kern w:val="0"/>
          <w:sz w:val="24"/>
          <w:szCs w:val="24"/>
        </w:rPr>
        <w:t>给予奖励。奖金由区财政和受益单位分别承担</w:t>
      </w:r>
      <w:r w:rsidRPr="009700D5">
        <w:rPr>
          <w:rFonts w:ascii="Arial" w:eastAsia="宋体" w:hAnsi="Arial" w:cs="Arial"/>
          <w:color w:val="444444"/>
          <w:kern w:val="0"/>
          <w:sz w:val="24"/>
          <w:szCs w:val="24"/>
        </w:rPr>
        <w:t>20%</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80%</w:t>
      </w:r>
      <w:r w:rsidRPr="009700D5">
        <w:rPr>
          <w:rFonts w:ascii="Arial" w:eastAsia="宋体" w:hAnsi="Arial" w:cs="Arial"/>
          <w:color w:val="444444"/>
          <w:kern w:val="0"/>
          <w:sz w:val="24"/>
          <w:szCs w:val="24"/>
        </w:rPr>
        <w:t>。</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(3)</w:t>
      </w:r>
      <w:r w:rsidRPr="009700D5">
        <w:rPr>
          <w:rFonts w:ascii="Arial" w:eastAsia="宋体" w:hAnsi="Arial" w:cs="Arial"/>
          <w:color w:val="444444"/>
          <w:kern w:val="0"/>
          <w:sz w:val="24"/>
          <w:szCs w:val="24"/>
        </w:rPr>
        <w:t>引进固定资产投资额在</w:t>
      </w:r>
      <w:r w:rsidRPr="009700D5">
        <w:rPr>
          <w:rFonts w:ascii="Arial" w:eastAsia="宋体" w:hAnsi="Arial" w:cs="Arial"/>
          <w:color w:val="444444"/>
          <w:kern w:val="0"/>
          <w:sz w:val="24"/>
          <w:szCs w:val="24"/>
        </w:rPr>
        <w:t>500</w:t>
      </w:r>
      <w:r w:rsidRPr="009700D5">
        <w:rPr>
          <w:rFonts w:ascii="Arial" w:eastAsia="宋体" w:hAnsi="Arial" w:cs="Arial"/>
          <w:color w:val="444444"/>
          <w:kern w:val="0"/>
          <w:sz w:val="24"/>
          <w:szCs w:val="24"/>
        </w:rPr>
        <w:t>万美元以上的境外资金项目或</w:t>
      </w:r>
      <w:r w:rsidRPr="009700D5">
        <w:rPr>
          <w:rFonts w:ascii="Arial" w:eastAsia="宋体" w:hAnsi="Arial" w:cs="Arial"/>
          <w:color w:val="444444"/>
          <w:kern w:val="0"/>
          <w:sz w:val="24"/>
          <w:szCs w:val="24"/>
        </w:rPr>
        <w:t>5000</w:t>
      </w:r>
      <w:r w:rsidRPr="009700D5">
        <w:rPr>
          <w:rFonts w:ascii="Arial" w:eastAsia="宋体" w:hAnsi="Arial" w:cs="Arial"/>
          <w:color w:val="444444"/>
          <w:kern w:val="0"/>
          <w:sz w:val="24"/>
          <w:szCs w:val="24"/>
        </w:rPr>
        <w:t>万元人民币以上的国内资金项目，除按以上标准奖励外，再给予引荐人突出贡献奖</w:t>
      </w:r>
      <w:r w:rsidRPr="009700D5">
        <w:rPr>
          <w:rFonts w:ascii="Arial" w:eastAsia="宋体" w:hAnsi="Arial" w:cs="Arial"/>
          <w:color w:val="444444"/>
          <w:kern w:val="0"/>
          <w:sz w:val="24"/>
          <w:szCs w:val="24"/>
        </w:rPr>
        <w:t>5</w:t>
      </w:r>
      <w:r w:rsidRPr="009700D5">
        <w:rPr>
          <w:rFonts w:ascii="Arial" w:eastAsia="宋体" w:hAnsi="Arial" w:cs="Arial"/>
          <w:color w:val="444444"/>
          <w:kern w:val="0"/>
          <w:sz w:val="24"/>
          <w:szCs w:val="24"/>
        </w:rPr>
        <w:t>万元</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引进固定资产投资额在</w:t>
      </w:r>
      <w:r w:rsidRPr="009700D5">
        <w:rPr>
          <w:rFonts w:ascii="Arial" w:eastAsia="宋体" w:hAnsi="Arial" w:cs="Arial"/>
          <w:color w:val="444444"/>
          <w:kern w:val="0"/>
          <w:sz w:val="24"/>
          <w:szCs w:val="24"/>
        </w:rPr>
        <w:t>1000</w:t>
      </w:r>
      <w:r w:rsidRPr="009700D5">
        <w:rPr>
          <w:rFonts w:ascii="Arial" w:eastAsia="宋体" w:hAnsi="Arial" w:cs="Arial"/>
          <w:color w:val="444444"/>
          <w:kern w:val="0"/>
          <w:sz w:val="24"/>
          <w:szCs w:val="24"/>
        </w:rPr>
        <w:t>万美元以上的境外资金项目或</w:t>
      </w:r>
      <w:r w:rsidRPr="009700D5">
        <w:rPr>
          <w:rFonts w:ascii="Arial" w:eastAsia="宋体" w:hAnsi="Arial" w:cs="Arial"/>
          <w:color w:val="444444"/>
          <w:kern w:val="0"/>
          <w:sz w:val="24"/>
          <w:szCs w:val="24"/>
        </w:rPr>
        <w:t>1</w:t>
      </w:r>
      <w:r w:rsidRPr="009700D5">
        <w:rPr>
          <w:rFonts w:ascii="Arial" w:eastAsia="宋体" w:hAnsi="Arial" w:cs="Arial"/>
          <w:color w:val="444444"/>
          <w:kern w:val="0"/>
          <w:sz w:val="24"/>
          <w:szCs w:val="24"/>
        </w:rPr>
        <w:t>亿元人民币以上的国内资金项目，除按以上标准奖励外，再给予引荐人突出贡献奖</w:t>
      </w:r>
      <w:r w:rsidRPr="009700D5">
        <w:rPr>
          <w:rFonts w:ascii="Arial" w:eastAsia="宋体" w:hAnsi="Arial" w:cs="Arial"/>
          <w:color w:val="444444"/>
          <w:kern w:val="0"/>
          <w:sz w:val="24"/>
          <w:szCs w:val="24"/>
        </w:rPr>
        <w:t>10</w:t>
      </w:r>
      <w:r w:rsidRPr="009700D5">
        <w:rPr>
          <w:rFonts w:ascii="Arial" w:eastAsia="宋体" w:hAnsi="Arial" w:cs="Arial"/>
          <w:color w:val="444444"/>
          <w:kern w:val="0"/>
          <w:sz w:val="24"/>
          <w:szCs w:val="24"/>
        </w:rPr>
        <w:t>万元。奖金由受益单位承担。</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(4)</w:t>
      </w:r>
      <w:r w:rsidRPr="009700D5">
        <w:rPr>
          <w:rFonts w:ascii="Arial" w:eastAsia="宋体" w:hAnsi="Arial" w:cs="Arial"/>
          <w:color w:val="444444"/>
          <w:kern w:val="0"/>
          <w:sz w:val="24"/>
          <w:szCs w:val="24"/>
        </w:rPr>
        <w:t>无法用固定资产考核的生产经营性项目，按实际到位外来投资额的</w:t>
      </w:r>
      <w:r w:rsidRPr="009700D5">
        <w:rPr>
          <w:rFonts w:ascii="Arial" w:eastAsia="宋体" w:hAnsi="Arial" w:cs="Arial"/>
          <w:color w:val="444444"/>
          <w:kern w:val="0"/>
          <w:sz w:val="24"/>
          <w:szCs w:val="24"/>
        </w:rPr>
        <w:t>0.5%</w:t>
      </w:r>
      <w:r w:rsidRPr="009700D5">
        <w:rPr>
          <w:rFonts w:ascii="Arial" w:eastAsia="宋体" w:hAnsi="Arial" w:cs="Arial"/>
          <w:color w:val="444444"/>
          <w:kern w:val="0"/>
          <w:sz w:val="24"/>
          <w:szCs w:val="24"/>
        </w:rPr>
        <w:t>奖励，奖金由区财政和受益单位分别承担</w:t>
      </w:r>
      <w:r w:rsidRPr="009700D5">
        <w:rPr>
          <w:rFonts w:ascii="Arial" w:eastAsia="宋体" w:hAnsi="Arial" w:cs="Arial"/>
          <w:color w:val="444444"/>
          <w:kern w:val="0"/>
          <w:sz w:val="24"/>
          <w:szCs w:val="24"/>
        </w:rPr>
        <w:t>20%</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80%</w:t>
      </w:r>
      <w:r w:rsidRPr="009700D5">
        <w:rPr>
          <w:rFonts w:ascii="Arial" w:eastAsia="宋体" w:hAnsi="Arial" w:cs="Arial"/>
          <w:color w:val="444444"/>
          <w:kern w:val="0"/>
          <w:sz w:val="24"/>
          <w:szCs w:val="24"/>
        </w:rPr>
        <w:t>。</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(5)</w:t>
      </w:r>
      <w:r w:rsidRPr="009700D5">
        <w:rPr>
          <w:rFonts w:ascii="Arial" w:eastAsia="宋体" w:hAnsi="Arial" w:cs="Arial"/>
          <w:color w:val="444444"/>
          <w:kern w:val="0"/>
          <w:sz w:val="24"/>
          <w:szCs w:val="24"/>
        </w:rPr>
        <w:t>对引荐人引进的</w:t>
      </w:r>
      <w:r w:rsidRPr="009700D5">
        <w:rPr>
          <w:rFonts w:ascii="Arial" w:eastAsia="宋体" w:hAnsi="Arial" w:cs="Arial"/>
          <w:color w:val="444444"/>
          <w:kern w:val="0"/>
          <w:sz w:val="24"/>
          <w:szCs w:val="24"/>
        </w:rPr>
        <w:t>3</w:t>
      </w:r>
      <w:r w:rsidRPr="009700D5">
        <w:rPr>
          <w:rFonts w:ascii="Arial" w:eastAsia="宋体" w:hAnsi="Arial" w:cs="Arial"/>
          <w:color w:val="444444"/>
          <w:kern w:val="0"/>
          <w:sz w:val="24"/>
          <w:szCs w:val="24"/>
        </w:rPr>
        <w:t>年期以上用于固定资产投资或技术改造的有偿资金，按实际到位额的</w:t>
      </w:r>
      <w:r w:rsidRPr="009700D5">
        <w:rPr>
          <w:rFonts w:ascii="Arial" w:eastAsia="宋体" w:hAnsi="Arial" w:cs="Arial"/>
          <w:color w:val="444444"/>
          <w:kern w:val="0"/>
          <w:sz w:val="24"/>
          <w:szCs w:val="24"/>
        </w:rPr>
        <w:t>2‰</w:t>
      </w:r>
      <w:r w:rsidRPr="009700D5">
        <w:rPr>
          <w:rFonts w:ascii="Arial" w:eastAsia="宋体" w:hAnsi="Arial" w:cs="Arial"/>
          <w:color w:val="444444"/>
          <w:kern w:val="0"/>
          <w:sz w:val="24"/>
          <w:szCs w:val="24"/>
        </w:rPr>
        <w:t>奖励</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引进无偿资金的，按实际到位额的</w:t>
      </w:r>
      <w:r w:rsidRPr="009700D5">
        <w:rPr>
          <w:rFonts w:ascii="Arial" w:eastAsia="宋体" w:hAnsi="Arial" w:cs="Arial"/>
          <w:color w:val="444444"/>
          <w:kern w:val="0"/>
          <w:sz w:val="24"/>
          <w:szCs w:val="24"/>
        </w:rPr>
        <w:t>10%</w:t>
      </w:r>
      <w:r w:rsidRPr="009700D5">
        <w:rPr>
          <w:rFonts w:ascii="Arial" w:eastAsia="宋体" w:hAnsi="Arial" w:cs="Arial"/>
          <w:color w:val="444444"/>
          <w:kern w:val="0"/>
          <w:sz w:val="24"/>
          <w:szCs w:val="24"/>
        </w:rPr>
        <w:t>给予奖励。以上奖金由受益单位承担。</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2</w:t>
      </w:r>
      <w:r w:rsidRPr="009700D5">
        <w:rPr>
          <w:rFonts w:ascii="Arial" w:eastAsia="宋体" w:hAnsi="Arial" w:cs="Arial"/>
          <w:color w:val="444444"/>
          <w:kern w:val="0"/>
          <w:sz w:val="24"/>
          <w:szCs w:val="24"/>
        </w:rPr>
        <w:t>、机关事业单位向上级争取的专项资金以外的其它资金，到位后财政及时全额拨付。对国家、省市安排的政策性投资项目，凡争取资金超过原定数额或同类地区平均水平的，由区财政按超出部分的</w:t>
      </w:r>
      <w:r w:rsidRPr="009700D5">
        <w:rPr>
          <w:rFonts w:ascii="Arial" w:eastAsia="宋体" w:hAnsi="Arial" w:cs="Arial"/>
          <w:color w:val="444444"/>
          <w:kern w:val="0"/>
          <w:sz w:val="24"/>
          <w:szCs w:val="24"/>
        </w:rPr>
        <w:t>2%0</w:t>
      </w:r>
      <w:r w:rsidRPr="009700D5">
        <w:rPr>
          <w:rFonts w:ascii="Arial" w:eastAsia="宋体" w:hAnsi="Arial" w:cs="Arial"/>
          <w:color w:val="444444"/>
          <w:kern w:val="0"/>
          <w:sz w:val="24"/>
          <w:szCs w:val="24"/>
        </w:rPr>
        <w:t>奖励争资人</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争取到非政策性专项资金的，由区财政按争取额的</w:t>
      </w:r>
      <w:r w:rsidRPr="009700D5">
        <w:rPr>
          <w:rFonts w:ascii="Arial" w:eastAsia="宋体" w:hAnsi="Arial" w:cs="Arial"/>
          <w:color w:val="444444"/>
          <w:kern w:val="0"/>
          <w:sz w:val="24"/>
          <w:szCs w:val="24"/>
        </w:rPr>
        <w:t>3%0</w:t>
      </w:r>
      <w:r w:rsidRPr="009700D5">
        <w:rPr>
          <w:rFonts w:ascii="Arial" w:eastAsia="宋体" w:hAnsi="Arial" w:cs="Arial"/>
          <w:color w:val="444444"/>
          <w:kern w:val="0"/>
          <w:sz w:val="24"/>
          <w:szCs w:val="24"/>
        </w:rPr>
        <w:t>奖励争资人。</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3</w:t>
      </w:r>
      <w:r w:rsidRPr="009700D5">
        <w:rPr>
          <w:rFonts w:ascii="Arial" w:eastAsia="宋体" w:hAnsi="Arial" w:cs="Arial"/>
          <w:color w:val="444444"/>
          <w:kern w:val="0"/>
          <w:sz w:val="24"/>
          <w:szCs w:val="24"/>
        </w:rPr>
        <w:t>、凡争取到用于技改、扩建、设备更新或环境配套项目建设</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用款期在一年以上的无息贷款，由用款单位按争资额的</w:t>
      </w:r>
      <w:r w:rsidRPr="009700D5">
        <w:rPr>
          <w:rFonts w:ascii="Arial" w:eastAsia="宋体" w:hAnsi="Arial" w:cs="Arial"/>
          <w:color w:val="444444"/>
          <w:kern w:val="0"/>
          <w:sz w:val="24"/>
          <w:szCs w:val="24"/>
        </w:rPr>
        <w:t>3% 0</w:t>
      </w:r>
      <w:r w:rsidRPr="009700D5">
        <w:rPr>
          <w:rFonts w:ascii="Arial" w:eastAsia="宋体" w:hAnsi="Arial" w:cs="Arial"/>
          <w:color w:val="444444"/>
          <w:kern w:val="0"/>
          <w:sz w:val="24"/>
          <w:szCs w:val="24"/>
        </w:rPr>
        <w:t>给争资人提取奖金</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争取到贴息贷款的，由用款单位按争取额的</w:t>
      </w:r>
      <w:r w:rsidRPr="009700D5">
        <w:rPr>
          <w:rFonts w:ascii="Arial" w:eastAsia="宋体" w:hAnsi="Arial" w:cs="Arial"/>
          <w:color w:val="444444"/>
          <w:kern w:val="0"/>
          <w:sz w:val="24"/>
          <w:szCs w:val="24"/>
        </w:rPr>
        <w:t>1.5%0</w:t>
      </w:r>
      <w:r w:rsidRPr="009700D5">
        <w:rPr>
          <w:rFonts w:ascii="Arial" w:eastAsia="宋体" w:hAnsi="Arial" w:cs="Arial"/>
          <w:color w:val="444444"/>
          <w:kern w:val="0"/>
          <w:sz w:val="24"/>
          <w:szCs w:val="24"/>
        </w:rPr>
        <w:t>给争资人提取奖金</w:t>
      </w:r>
      <w:r w:rsidRPr="009700D5">
        <w:rPr>
          <w:rFonts w:ascii="Arial" w:eastAsia="宋体" w:hAnsi="Arial" w:cs="Arial"/>
          <w:color w:val="444444"/>
          <w:kern w:val="0"/>
          <w:sz w:val="24"/>
          <w:szCs w:val="24"/>
        </w:rPr>
        <w:t>;</w:t>
      </w:r>
      <w:r w:rsidRPr="009700D5">
        <w:rPr>
          <w:rFonts w:ascii="Arial" w:eastAsia="宋体" w:hAnsi="Arial" w:cs="Arial"/>
          <w:color w:val="444444"/>
          <w:kern w:val="0"/>
          <w:sz w:val="24"/>
          <w:szCs w:val="24"/>
        </w:rPr>
        <w:t>争取到其它非政策性无偿投资的，由用款单位按</w:t>
      </w:r>
      <w:r w:rsidRPr="009700D5">
        <w:rPr>
          <w:rFonts w:ascii="Arial" w:eastAsia="宋体" w:hAnsi="Arial" w:cs="Arial"/>
          <w:color w:val="444444"/>
          <w:kern w:val="0"/>
          <w:sz w:val="24"/>
          <w:szCs w:val="24"/>
        </w:rPr>
        <w:t>10%0</w:t>
      </w:r>
      <w:r w:rsidRPr="009700D5">
        <w:rPr>
          <w:rFonts w:ascii="Arial" w:eastAsia="宋体" w:hAnsi="Arial" w:cs="Arial"/>
          <w:color w:val="444444"/>
          <w:kern w:val="0"/>
          <w:sz w:val="24"/>
          <w:szCs w:val="24"/>
        </w:rPr>
        <w:t>给争资人提取奖金。</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color w:val="444444"/>
          <w:kern w:val="0"/>
          <w:sz w:val="24"/>
          <w:szCs w:val="24"/>
        </w:rPr>
        <w:t>4</w:t>
      </w:r>
      <w:r w:rsidRPr="009700D5">
        <w:rPr>
          <w:rFonts w:ascii="Arial" w:eastAsia="宋体" w:hAnsi="Arial" w:cs="Arial"/>
          <w:color w:val="444444"/>
          <w:kern w:val="0"/>
          <w:sz w:val="24"/>
          <w:szCs w:val="24"/>
        </w:rPr>
        <w:t>、凡是为企业引进新技术、新成果，经实施后创造出获得国优、部优、省优称号的新产品，由受益企业一次性给以奖励。奖励标准分为</w:t>
      </w:r>
      <w:r w:rsidRPr="009700D5">
        <w:rPr>
          <w:rFonts w:ascii="Arial" w:eastAsia="宋体" w:hAnsi="Arial" w:cs="Arial"/>
          <w:color w:val="444444"/>
          <w:kern w:val="0"/>
          <w:sz w:val="24"/>
          <w:szCs w:val="24"/>
        </w:rPr>
        <w:t>4</w:t>
      </w:r>
      <w:r w:rsidRPr="009700D5">
        <w:rPr>
          <w:rFonts w:ascii="Arial" w:eastAsia="宋体" w:hAnsi="Arial" w:cs="Arial"/>
          <w:color w:val="444444"/>
          <w:kern w:val="0"/>
          <w:sz w:val="24"/>
          <w:szCs w:val="24"/>
        </w:rPr>
        <w:t>万元、</w:t>
      </w:r>
      <w:r w:rsidRPr="009700D5">
        <w:rPr>
          <w:rFonts w:ascii="Arial" w:eastAsia="宋体" w:hAnsi="Arial" w:cs="Arial"/>
          <w:color w:val="444444"/>
          <w:kern w:val="0"/>
          <w:sz w:val="24"/>
          <w:szCs w:val="24"/>
        </w:rPr>
        <w:t>2</w:t>
      </w:r>
      <w:r w:rsidRPr="009700D5">
        <w:rPr>
          <w:rFonts w:ascii="Arial" w:eastAsia="宋体" w:hAnsi="Arial" w:cs="Arial"/>
          <w:color w:val="444444"/>
          <w:kern w:val="0"/>
          <w:sz w:val="24"/>
          <w:szCs w:val="24"/>
        </w:rPr>
        <w:t>万元、</w:t>
      </w:r>
      <w:r w:rsidRPr="009700D5">
        <w:rPr>
          <w:rFonts w:ascii="Arial" w:eastAsia="宋体" w:hAnsi="Arial" w:cs="Arial"/>
          <w:color w:val="444444"/>
          <w:kern w:val="0"/>
          <w:sz w:val="24"/>
          <w:szCs w:val="24"/>
        </w:rPr>
        <w:t>1</w:t>
      </w:r>
      <w:r w:rsidRPr="009700D5">
        <w:rPr>
          <w:rFonts w:ascii="Arial" w:eastAsia="宋体" w:hAnsi="Arial" w:cs="Arial"/>
          <w:color w:val="444444"/>
          <w:kern w:val="0"/>
          <w:sz w:val="24"/>
          <w:szCs w:val="24"/>
        </w:rPr>
        <w:t>万元。</w:t>
      </w:r>
    </w:p>
    <w:p w:rsidR="009700D5" w:rsidRPr="009700D5" w:rsidRDefault="009700D5" w:rsidP="009700D5">
      <w:pPr>
        <w:widowControl/>
        <w:shd w:val="clear" w:color="auto" w:fill="FFFFFF"/>
        <w:spacing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b/>
          <w:bCs/>
          <w:color w:val="444444"/>
          <w:kern w:val="0"/>
          <w:sz w:val="24"/>
          <w:szCs w:val="24"/>
          <w:bdr w:val="none" w:sz="0" w:space="0" w:color="auto" w:frame="1"/>
        </w:rPr>
        <w:t>五、考核认定享受优惠待遇和兑现奖励的程序与办法：</w:t>
      </w:r>
    </w:p>
    <w:p w:rsidR="009700D5" w:rsidRPr="009700D5" w:rsidRDefault="009700D5" w:rsidP="009700D5">
      <w:pPr>
        <w:widowControl/>
        <w:shd w:val="clear" w:color="auto" w:fill="FFFFFF"/>
        <w:spacing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无论引进生产性工业项目、经营性商贸项目或基础设施建设项目，非生产性、经营性的公共基础设施项目或社会公益事业项目，中介人须提前到区</w:t>
      </w:r>
      <w:hyperlink r:id="rId19" w:tgtFrame="_blank" w:history="1">
        <w:r w:rsidRPr="009700D5">
          <w:rPr>
            <w:rFonts w:ascii="微软雅黑" w:eastAsia="微软雅黑" w:hAnsi="微软雅黑" w:cs="Arial" w:hint="eastAsia"/>
            <w:color w:val="CC0000"/>
            <w:kern w:val="0"/>
            <w:sz w:val="24"/>
            <w:szCs w:val="24"/>
            <w:u w:val="single"/>
            <w:bdr w:val="none" w:sz="0" w:space="0" w:color="auto" w:frame="1"/>
          </w:rPr>
          <w:t>招商引资</w:t>
        </w:r>
      </w:hyperlink>
      <w:r w:rsidRPr="009700D5">
        <w:rPr>
          <w:rFonts w:ascii="Arial" w:eastAsia="宋体" w:hAnsi="Arial" w:cs="Arial"/>
          <w:color w:val="444444"/>
          <w:kern w:val="0"/>
          <w:sz w:val="24"/>
          <w:szCs w:val="24"/>
        </w:rPr>
        <w:t>办公室登记。中介人一经确定，未经项目投资者、中介人和区</w:t>
      </w:r>
      <w:hyperlink r:id="rId20" w:tgtFrame="_blank" w:history="1">
        <w:r w:rsidRPr="009700D5">
          <w:rPr>
            <w:rFonts w:ascii="微软雅黑" w:eastAsia="微软雅黑" w:hAnsi="微软雅黑" w:cs="Arial" w:hint="eastAsia"/>
            <w:color w:val="CC0000"/>
            <w:kern w:val="0"/>
            <w:sz w:val="24"/>
            <w:szCs w:val="24"/>
            <w:u w:val="single"/>
            <w:bdr w:val="none" w:sz="0" w:space="0" w:color="auto" w:frame="1"/>
          </w:rPr>
          <w:t>招商引资</w:t>
        </w:r>
      </w:hyperlink>
      <w:r w:rsidRPr="009700D5">
        <w:rPr>
          <w:rFonts w:ascii="Arial" w:eastAsia="宋体" w:hAnsi="Arial" w:cs="Arial"/>
          <w:color w:val="444444"/>
          <w:kern w:val="0"/>
          <w:sz w:val="24"/>
          <w:szCs w:val="24"/>
        </w:rPr>
        <w:t>办</w:t>
      </w:r>
      <w:r w:rsidRPr="009700D5">
        <w:rPr>
          <w:rFonts w:ascii="Arial" w:eastAsia="宋体" w:hAnsi="Arial" w:cs="Arial"/>
          <w:color w:val="444444"/>
          <w:kern w:val="0"/>
          <w:sz w:val="24"/>
          <w:szCs w:val="24"/>
        </w:rPr>
        <w:lastRenderedPageBreak/>
        <w:t>公室三方同意，不得随意变更，待项目建成见效、经严格考核认定后方可按上述规定进行奖励兑现。</w:t>
      </w:r>
    </w:p>
    <w:p w:rsidR="009700D5" w:rsidRPr="009700D5" w:rsidRDefault="009700D5" w:rsidP="009700D5">
      <w:pPr>
        <w:widowControl/>
        <w:shd w:val="clear" w:color="auto" w:fill="FFFFFF"/>
        <w:spacing w:before="150" w:after="150"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具体考核程序和办法是：先由投资、引资、争资者本人提出申请，再由项目单位或用款单位出具认可证明，然后由区招商引资办公室组织相关部门的有关人员进行实地考核调查，经考核组人员严格考核一致确认后，再报请区招商引资领导小组批准，采取适当的形式予以兑现。</w:t>
      </w:r>
    </w:p>
    <w:p w:rsidR="009700D5" w:rsidRPr="009700D5" w:rsidRDefault="009700D5" w:rsidP="009700D5">
      <w:pPr>
        <w:widowControl/>
        <w:shd w:val="clear" w:color="auto" w:fill="FFFFFF"/>
        <w:spacing w:line="450" w:lineRule="atLeast"/>
        <w:jc w:val="left"/>
        <w:rPr>
          <w:rFonts w:ascii="Arial" w:eastAsia="宋体" w:hAnsi="Arial" w:cs="Arial"/>
          <w:color w:val="444444"/>
          <w:kern w:val="0"/>
          <w:sz w:val="24"/>
          <w:szCs w:val="24"/>
        </w:rPr>
      </w:pPr>
      <w:r w:rsidRPr="009700D5">
        <w:rPr>
          <w:rFonts w:ascii="Arial" w:eastAsia="宋体" w:hAnsi="Arial" w:cs="Arial"/>
          <w:color w:val="444444"/>
          <w:kern w:val="0"/>
          <w:sz w:val="24"/>
          <w:szCs w:val="24"/>
        </w:rPr>
        <w:t xml:space="preserve">　　</w:t>
      </w:r>
      <w:r w:rsidRPr="009700D5">
        <w:rPr>
          <w:rFonts w:ascii="Arial" w:eastAsia="宋体" w:hAnsi="Arial" w:cs="Arial"/>
          <w:b/>
          <w:bCs/>
          <w:color w:val="444444"/>
          <w:kern w:val="0"/>
          <w:sz w:val="24"/>
          <w:szCs w:val="24"/>
          <w:bdr w:val="none" w:sz="0" w:space="0" w:color="auto" w:frame="1"/>
        </w:rPr>
        <w:t>六、本政策自发布之日起施行，原有政策与本政策不符的，按本政策执行。</w:t>
      </w:r>
    </w:p>
    <w:p w:rsidR="009700D5" w:rsidRPr="009700D5" w:rsidRDefault="009700D5" w:rsidP="009700D5">
      <w:pPr>
        <w:widowControl/>
        <w:shd w:val="clear" w:color="auto" w:fill="FFFFFF"/>
        <w:spacing w:line="239" w:lineRule="atLeast"/>
        <w:jc w:val="left"/>
        <w:rPr>
          <w:rFonts w:ascii="Arial" w:eastAsia="宋体" w:hAnsi="Arial" w:cs="Arial"/>
          <w:color w:val="033266"/>
          <w:kern w:val="0"/>
          <w:szCs w:val="21"/>
        </w:rPr>
      </w:pPr>
      <w:r w:rsidRPr="009700D5">
        <w:rPr>
          <w:rFonts w:ascii="Arial" w:eastAsia="宋体" w:hAnsi="Arial" w:cs="Arial"/>
          <w:noProof/>
          <w:color w:val="033266"/>
          <w:kern w:val="0"/>
          <w:szCs w:val="21"/>
        </w:rPr>
        <w:drawing>
          <wp:inline distT="0" distB="0" distL="0" distR="0">
            <wp:extent cx="171450" cy="158750"/>
            <wp:effectExtent l="0" t="0" r="0" b="0"/>
            <wp:docPr id="1" name="图片 1" descr="标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标签"/>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1450" cy="158750"/>
                    </a:xfrm>
                    <a:prstGeom prst="rect">
                      <a:avLst/>
                    </a:prstGeom>
                    <a:noFill/>
                    <a:ln>
                      <a:noFill/>
                    </a:ln>
                  </pic:spPr>
                </pic:pic>
              </a:graphicData>
            </a:graphic>
          </wp:inline>
        </w:drawing>
      </w:r>
    </w:p>
    <w:p w:rsidR="009700D5" w:rsidRPr="009700D5" w:rsidRDefault="009700D5" w:rsidP="009700D5">
      <w:pPr>
        <w:widowControl/>
        <w:shd w:val="clear" w:color="auto" w:fill="FFFFFF"/>
        <w:spacing w:line="375" w:lineRule="atLeast"/>
        <w:jc w:val="left"/>
        <w:rPr>
          <w:rFonts w:ascii="Arial" w:eastAsia="宋体" w:hAnsi="Arial" w:cs="Arial"/>
          <w:color w:val="BBBBBB"/>
          <w:kern w:val="0"/>
          <w:sz w:val="18"/>
          <w:szCs w:val="18"/>
        </w:rPr>
      </w:pPr>
      <w:r w:rsidRPr="009700D5">
        <w:rPr>
          <w:rFonts w:ascii="Arial" w:eastAsia="宋体" w:hAnsi="Arial" w:cs="Arial"/>
          <w:color w:val="BBBBBB"/>
          <w:kern w:val="0"/>
          <w:sz w:val="18"/>
          <w:szCs w:val="18"/>
        </w:rPr>
        <w:t>责任编辑：</w:t>
      </w:r>
      <w:r w:rsidRPr="009700D5">
        <w:rPr>
          <w:rFonts w:ascii="Arial" w:eastAsia="宋体" w:hAnsi="Arial" w:cs="Arial"/>
          <w:color w:val="BBBBBB"/>
          <w:kern w:val="0"/>
          <w:sz w:val="18"/>
          <w:szCs w:val="18"/>
        </w:rPr>
        <w:t>admin</w:t>
      </w:r>
    </w:p>
    <w:p w:rsidR="00553773" w:rsidRDefault="00553773"/>
    <w:sectPr w:rsidR="005537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D5"/>
    <w:rsid w:val="00553773"/>
    <w:rsid w:val="00970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E2EDA2-359A-4FA1-B4F1-7104552D4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9700D5"/>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9700D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9700D5"/>
    <w:rPr>
      <w:rFonts w:ascii="宋体" w:eastAsia="宋体" w:hAnsi="宋体" w:cs="宋体"/>
      <w:b/>
      <w:bCs/>
      <w:kern w:val="36"/>
      <w:sz w:val="48"/>
      <w:szCs w:val="48"/>
    </w:rPr>
  </w:style>
  <w:style w:type="character" w:customStyle="1" w:styleId="2Char">
    <w:name w:val="标题 2 Char"/>
    <w:basedOn w:val="a0"/>
    <w:link w:val="2"/>
    <w:uiPriority w:val="9"/>
    <w:rsid w:val="009700D5"/>
    <w:rPr>
      <w:rFonts w:ascii="宋体" w:eastAsia="宋体" w:hAnsi="宋体" w:cs="宋体"/>
      <w:b/>
      <w:bCs/>
      <w:kern w:val="0"/>
      <w:sz w:val="36"/>
      <w:szCs w:val="36"/>
    </w:rPr>
  </w:style>
  <w:style w:type="character" w:styleId="a3">
    <w:name w:val="Hyperlink"/>
    <w:basedOn w:val="a0"/>
    <w:uiPriority w:val="99"/>
    <w:semiHidden/>
    <w:unhideWhenUsed/>
    <w:rsid w:val="009700D5"/>
    <w:rPr>
      <w:color w:val="0000FF"/>
      <w:u w:val="single"/>
    </w:rPr>
  </w:style>
  <w:style w:type="character" w:customStyle="1" w:styleId="bsharecount">
    <w:name w:val="bshare_count"/>
    <w:basedOn w:val="a0"/>
    <w:rsid w:val="009700D5"/>
  </w:style>
  <w:style w:type="character" w:customStyle="1" w:styleId="sumcolor">
    <w:name w:val="sum_color"/>
    <w:basedOn w:val="a0"/>
    <w:rsid w:val="009700D5"/>
  </w:style>
  <w:style w:type="character" w:customStyle="1" w:styleId="sumtir">
    <w:name w:val="sum_tir"/>
    <w:basedOn w:val="a0"/>
    <w:rsid w:val="009700D5"/>
  </w:style>
  <w:style w:type="paragraph" w:styleId="a4">
    <w:name w:val="Normal (Web)"/>
    <w:basedOn w:val="a"/>
    <w:uiPriority w:val="99"/>
    <w:semiHidden/>
    <w:unhideWhenUsed/>
    <w:rsid w:val="009700D5"/>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700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888396">
      <w:bodyDiv w:val="1"/>
      <w:marLeft w:val="0"/>
      <w:marRight w:val="0"/>
      <w:marTop w:val="0"/>
      <w:marBottom w:val="0"/>
      <w:divBdr>
        <w:top w:val="none" w:sz="0" w:space="0" w:color="auto"/>
        <w:left w:val="none" w:sz="0" w:space="0" w:color="auto"/>
        <w:bottom w:val="none" w:sz="0" w:space="0" w:color="auto"/>
        <w:right w:val="none" w:sz="0" w:space="0" w:color="auto"/>
      </w:divBdr>
      <w:divsChild>
        <w:div w:id="707800423">
          <w:marLeft w:val="0"/>
          <w:marRight w:val="0"/>
          <w:marTop w:val="0"/>
          <w:marBottom w:val="0"/>
          <w:divBdr>
            <w:top w:val="none" w:sz="0" w:space="0" w:color="auto"/>
            <w:left w:val="none" w:sz="0" w:space="0" w:color="auto"/>
            <w:bottom w:val="none" w:sz="0" w:space="0" w:color="auto"/>
            <w:right w:val="none" w:sz="0" w:space="0" w:color="auto"/>
          </w:divBdr>
        </w:div>
        <w:div w:id="1622610613">
          <w:marLeft w:val="0"/>
          <w:marRight w:val="0"/>
          <w:marTop w:val="0"/>
          <w:marBottom w:val="0"/>
          <w:divBdr>
            <w:top w:val="none" w:sz="0" w:space="0" w:color="auto"/>
            <w:left w:val="none" w:sz="0" w:space="0" w:color="auto"/>
            <w:bottom w:val="dashed" w:sz="6" w:space="6" w:color="E4E4E4"/>
            <w:right w:val="none" w:sz="0" w:space="0" w:color="auto"/>
          </w:divBdr>
          <w:divsChild>
            <w:div w:id="391394277">
              <w:marLeft w:val="0"/>
              <w:marRight w:val="0"/>
              <w:marTop w:val="30"/>
              <w:marBottom w:val="30"/>
              <w:divBdr>
                <w:top w:val="none" w:sz="0" w:space="0" w:color="auto"/>
                <w:left w:val="none" w:sz="0" w:space="0" w:color="auto"/>
                <w:bottom w:val="none" w:sz="0" w:space="0" w:color="auto"/>
                <w:right w:val="none" w:sz="0" w:space="0" w:color="auto"/>
              </w:divBdr>
              <w:divsChild>
                <w:div w:id="1579746709">
                  <w:marLeft w:val="0"/>
                  <w:marRight w:val="0"/>
                  <w:marTop w:val="0"/>
                  <w:marBottom w:val="0"/>
                  <w:divBdr>
                    <w:top w:val="none" w:sz="0" w:space="0" w:color="auto"/>
                    <w:left w:val="none" w:sz="0" w:space="0" w:color="auto"/>
                    <w:bottom w:val="none" w:sz="0" w:space="0" w:color="auto"/>
                    <w:right w:val="none" w:sz="0" w:space="0" w:color="auto"/>
                  </w:divBdr>
                </w:div>
                <w:div w:id="1039476295">
                  <w:marLeft w:val="150"/>
                  <w:marRight w:val="150"/>
                  <w:marTop w:val="0"/>
                  <w:marBottom w:val="0"/>
                  <w:divBdr>
                    <w:top w:val="none" w:sz="0" w:space="0" w:color="auto"/>
                    <w:left w:val="none" w:sz="0" w:space="0" w:color="auto"/>
                    <w:bottom w:val="none" w:sz="0" w:space="0" w:color="auto"/>
                    <w:right w:val="none" w:sz="0" w:space="0" w:color="auto"/>
                  </w:divBdr>
                </w:div>
                <w:div w:id="2127768091">
                  <w:marLeft w:val="0"/>
                  <w:marRight w:val="0"/>
                  <w:marTop w:val="0"/>
                  <w:marBottom w:val="0"/>
                  <w:divBdr>
                    <w:top w:val="none" w:sz="0" w:space="0" w:color="auto"/>
                    <w:left w:val="none" w:sz="0" w:space="0" w:color="auto"/>
                    <w:bottom w:val="none" w:sz="0" w:space="0" w:color="auto"/>
                    <w:right w:val="none" w:sz="0" w:space="0" w:color="auto"/>
                  </w:divBdr>
                </w:div>
                <w:div w:id="1712487075">
                  <w:marLeft w:val="150"/>
                  <w:marRight w:val="150"/>
                  <w:marTop w:val="0"/>
                  <w:marBottom w:val="0"/>
                  <w:divBdr>
                    <w:top w:val="none" w:sz="0" w:space="0" w:color="auto"/>
                    <w:left w:val="none" w:sz="0" w:space="0" w:color="auto"/>
                    <w:bottom w:val="none" w:sz="0" w:space="0" w:color="auto"/>
                    <w:right w:val="none" w:sz="0" w:space="0" w:color="auto"/>
                  </w:divBdr>
                </w:div>
                <w:div w:id="2046296355">
                  <w:marLeft w:val="0"/>
                  <w:marRight w:val="0"/>
                  <w:marTop w:val="0"/>
                  <w:marBottom w:val="0"/>
                  <w:divBdr>
                    <w:top w:val="none" w:sz="0" w:space="0" w:color="auto"/>
                    <w:left w:val="none" w:sz="0" w:space="0" w:color="auto"/>
                    <w:bottom w:val="none" w:sz="0" w:space="0" w:color="auto"/>
                    <w:right w:val="none" w:sz="0" w:space="0" w:color="auto"/>
                  </w:divBdr>
                </w:div>
                <w:div w:id="959149939">
                  <w:marLeft w:val="0"/>
                  <w:marRight w:val="0"/>
                  <w:marTop w:val="0"/>
                  <w:marBottom w:val="0"/>
                  <w:divBdr>
                    <w:top w:val="none" w:sz="0" w:space="0" w:color="auto"/>
                    <w:left w:val="none" w:sz="0" w:space="0" w:color="auto"/>
                    <w:bottom w:val="none" w:sz="0" w:space="0" w:color="auto"/>
                    <w:right w:val="none" w:sz="0" w:space="0" w:color="auto"/>
                  </w:divBdr>
                  <w:divsChild>
                    <w:div w:id="4304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17132">
          <w:marLeft w:val="0"/>
          <w:marRight w:val="0"/>
          <w:marTop w:val="0"/>
          <w:marBottom w:val="0"/>
          <w:divBdr>
            <w:top w:val="none" w:sz="0" w:space="4" w:color="auto"/>
            <w:left w:val="none" w:sz="0" w:space="8" w:color="auto"/>
            <w:bottom w:val="dashed" w:sz="6" w:space="0" w:color="E4E4E4"/>
            <w:right w:val="none" w:sz="0" w:space="8" w:color="auto"/>
          </w:divBdr>
          <w:divsChild>
            <w:div w:id="507254370">
              <w:marLeft w:val="0"/>
              <w:marRight w:val="0"/>
              <w:marTop w:val="150"/>
              <w:marBottom w:val="120"/>
              <w:divBdr>
                <w:top w:val="none" w:sz="0" w:space="0" w:color="auto"/>
                <w:left w:val="none" w:sz="0" w:space="0" w:color="auto"/>
                <w:bottom w:val="none" w:sz="0" w:space="0" w:color="auto"/>
                <w:right w:val="none" w:sz="0" w:space="0" w:color="auto"/>
              </w:divBdr>
              <w:divsChild>
                <w:div w:id="955595794">
                  <w:marLeft w:val="150"/>
                  <w:marRight w:val="150"/>
                  <w:marTop w:val="0"/>
                  <w:marBottom w:val="0"/>
                  <w:divBdr>
                    <w:top w:val="none" w:sz="0" w:space="0" w:color="auto"/>
                    <w:left w:val="none" w:sz="0" w:space="0" w:color="auto"/>
                    <w:bottom w:val="none" w:sz="0" w:space="0" w:color="auto"/>
                    <w:right w:val="none" w:sz="0" w:space="0" w:color="auto"/>
                  </w:divBdr>
                </w:div>
              </w:divsChild>
            </w:div>
            <w:div w:id="87820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gsxzs.cn/industry/1072.html" TargetMode="External"/><Relationship Id="rId13" Type="http://schemas.openxmlformats.org/officeDocument/2006/relationships/hyperlink" Target="http://www.zgsxzs.com/c/HangYeFenLei.php?typeid2=124" TargetMode="External"/><Relationship Id="rId18" Type="http://schemas.openxmlformats.org/officeDocument/2006/relationships/hyperlink" Target="http://www.zgsxzs.com/industry/1078.html" TargetMode="External"/><Relationship Id="rId3" Type="http://schemas.openxmlformats.org/officeDocument/2006/relationships/webSettings" Target="webSettings.xml"/><Relationship Id="rId21" Type="http://schemas.openxmlformats.org/officeDocument/2006/relationships/image" Target="media/image3.jpeg"/><Relationship Id="rId7" Type="http://schemas.openxmlformats.org/officeDocument/2006/relationships/hyperlink" Target="http://www.zgsxzs.com/list-1212.html" TargetMode="External"/><Relationship Id="rId12" Type="http://schemas.openxmlformats.org/officeDocument/2006/relationships/hyperlink" Target="http://www.zgsxzs.com/c/HangYeFenLei.php?typeid2=119" TargetMode="External"/><Relationship Id="rId17" Type="http://schemas.openxmlformats.org/officeDocument/2006/relationships/hyperlink" Target="http://www.zgsxzs.com/c/HangYeFenLei.php?typeid2=188" TargetMode="External"/><Relationship Id="rId2" Type="http://schemas.openxmlformats.org/officeDocument/2006/relationships/settings" Target="settings.xml"/><Relationship Id="rId16" Type="http://schemas.openxmlformats.org/officeDocument/2006/relationships/hyperlink" Target="http://zgsxzs.cn/industry/1074.html" TargetMode="External"/><Relationship Id="rId20" Type="http://schemas.openxmlformats.org/officeDocument/2006/relationships/hyperlink" Target="http://www.zgsxzs.com/" TargetMode="External"/><Relationship Id="rId1" Type="http://schemas.openxmlformats.org/officeDocument/2006/relationships/styles" Target="styles.xml"/><Relationship Id="rId6" Type="http://schemas.openxmlformats.org/officeDocument/2006/relationships/hyperlink" Target="http://www.bshare.cn/" TargetMode="External"/><Relationship Id="rId11" Type="http://schemas.openxmlformats.org/officeDocument/2006/relationships/hyperlink" Target="http://www.zgsxzs.com/industry/1076.html" TargetMode="External"/><Relationship Id="rId5" Type="http://schemas.openxmlformats.org/officeDocument/2006/relationships/image" Target="media/image2.png"/><Relationship Id="rId15" Type="http://schemas.openxmlformats.org/officeDocument/2006/relationships/hyperlink" Target="http://www.zgsxzs.com/c/HangYeFenLei.php?typeid2=188" TargetMode="External"/><Relationship Id="rId23" Type="http://schemas.openxmlformats.org/officeDocument/2006/relationships/theme" Target="theme/theme1.xml"/><Relationship Id="rId10" Type="http://schemas.openxmlformats.org/officeDocument/2006/relationships/hyperlink" Target="http://www.zgsxzs.com/industry/1092.html" TargetMode="External"/><Relationship Id="rId19" Type="http://schemas.openxmlformats.org/officeDocument/2006/relationships/hyperlink" Target="http://www.zgsxzs.com/" TargetMode="External"/><Relationship Id="rId4" Type="http://schemas.openxmlformats.org/officeDocument/2006/relationships/image" Target="media/image1.jpeg"/><Relationship Id="rId9" Type="http://schemas.openxmlformats.org/officeDocument/2006/relationships/hyperlink" Target="http://zgsxzs.cn/industry/1080.html" TargetMode="External"/><Relationship Id="rId14" Type="http://schemas.openxmlformats.org/officeDocument/2006/relationships/hyperlink" Target="http://www.zgsxzs.com/c/HangYeFenLei.php?typeid2=189"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595</Words>
  <Characters>3392</Characters>
  <Application>Microsoft Office Word</Application>
  <DocSecurity>0</DocSecurity>
  <Lines>28</Lines>
  <Paragraphs>7</Paragraphs>
  <ScaleCrop>false</ScaleCrop>
  <Company/>
  <LinksUpToDate>false</LinksUpToDate>
  <CharactersWithSpaces>3980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1</cp:revision>
  <dcterms:created xsi:type="dcterms:W3CDTF">2018-05-18T03:59:00Z</dcterms:created>
  <dcterms:modified xsi:type="dcterms:W3CDTF">2018-05-18T03:59:00Z</dcterms:modified>
</cp:coreProperties>
</file>