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6907D9" w:rsidRPr="006907D9" w:rsidTr="006907D9">
        <w:trPr>
          <w:trHeight w:val="568"/>
          <w:tblCellSpacing w:w="0" w:type="dxa"/>
        </w:trPr>
        <w:tc>
          <w:tcPr>
            <w:tcW w:w="0" w:type="auto"/>
            <w:vAlign w:val="center"/>
            <w:hideMark/>
          </w:tcPr>
          <w:p w:rsidR="006907D9" w:rsidRPr="006907D9" w:rsidRDefault="006907D9" w:rsidP="006907D9">
            <w:pPr>
              <w:widowControl/>
              <w:jc w:val="left"/>
              <w:rPr>
                <w:rFonts w:ascii="宋体" w:eastAsia="宋体" w:hAnsi="宋体" w:cs="宋体"/>
                <w:kern w:val="0"/>
                <w:sz w:val="24"/>
                <w:szCs w:val="24"/>
              </w:rPr>
            </w:pPr>
          </w:p>
        </w:tc>
      </w:tr>
      <w:tr w:rsidR="006907D9" w:rsidRPr="006907D9">
        <w:trPr>
          <w:tblCellSpacing w:w="0" w:type="dxa"/>
        </w:trPr>
        <w:tc>
          <w:tcPr>
            <w:tcW w:w="0" w:type="auto"/>
            <w:vAlign w:val="center"/>
            <w:hideMark/>
          </w:tcPr>
          <w:p w:rsidR="006907D9" w:rsidRPr="006907D9" w:rsidRDefault="006907D9" w:rsidP="006907D9">
            <w:pPr>
              <w:widowControl/>
              <w:jc w:val="center"/>
              <w:rPr>
                <w:rFonts w:ascii="宋体" w:eastAsia="宋体" w:hAnsi="宋体" w:cs="宋体"/>
                <w:b/>
                <w:bCs/>
                <w:color w:val="333333"/>
                <w:kern w:val="0"/>
                <w:sz w:val="24"/>
                <w:szCs w:val="24"/>
              </w:rPr>
            </w:pPr>
            <w:bookmarkStart w:id="0" w:name="_GoBack"/>
            <w:r w:rsidRPr="006907D9">
              <w:rPr>
                <w:rFonts w:ascii="宋体" w:eastAsia="宋体" w:hAnsi="宋体" w:cs="宋体"/>
                <w:b/>
                <w:bCs/>
                <w:color w:val="333333"/>
                <w:kern w:val="0"/>
                <w:sz w:val="24"/>
                <w:szCs w:val="24"/>
              </w:rPr>
              <w:t>菏泽市人民政府关于印发菏泽市科学技术奖励办法的通知</w:t>
            </w:r>
            <w:bookmarkEnd w:id="0"/>
          </w:p>
        </w:tc>
      </w:tr>
      <w:tr w:rsidR="006907D9" w:rsidRPr="006907D9">
        <w:trPr>
          <w:trHeight w:val="100"/>
          <w:tblCellSpacing w:w="0" w:type="dxa"/>
        </w:trPr>
        <w:tc>
          <w:tcPr>
            <w:tcW w:w="0" w:type="auto"/>
            <w:vAlign w:val="center"/>
            <w:hideMark/>
          </w:tcPr>
          <w:p w:rsidR="006907D9" w:rsidRPr="006907D9" w:rsidRDefault="006907D9" w:rsidP="006907D9">
            <w:pPr>
              <w:widowControl/>
              <w:jc w:val="center"/>
              <w:rPr>
                <w:rFonts w:ascii="宋体" w:eastAsia="宋体" w:hAnsi="宋体" w:cs="宋体"/>
                <w:b/>
                <w:bCs/>
                <w:color w:val="333333"/>
                <w:kern w:val="0"/>
                <w:sz w:val="24"/>
                <w:szCs w:val="24"/>
              </w:rPr>
            </w:pPr>
          </w:p>
        </w:tc>
      </w:tr>
      <w:tr w:rsidR="006907D9" w:rsidRPr="006907D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6907D9" w:rsidRPr="006907D9">
              <w:trPr>
                <w:tblCellSpacing w:w="0" w:type="dxa"/>
              </w:trPr>
              <w:tc>
                <w:tcPr>
                  <w:tcW w:w="0" w:type="auto"/>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r>
            <w:tr w:rsidR="006907D9" w:rsidRPr="006907D9">
              <w:trPr>
                <w:trHeight w:val="100"/>
                <w:tblCellSpacing w:w="0" w:type="dxa"/>
              </w:trPr>
              <w:tc>
                <w:tcPr>
                  <w:tcW w:w="0" w:type="auto"/>
                  <w:vAlign w:val="center"/>
                  <w:hideMark/>
                </w:tcPr>
                <w:p w:rsidR="006907D9" w:rsidRPr="006907D9" w:rsidRDefault="006907D9" w:rsidP="006907D9">
                  <w:pPr>
                    <w:widowControl/>
                    <w:jc w:val="center"/>
                    <w:rPr>
                      <w:rFonts w:ascii="Times New Roman" w:eastAsia="Times New Roman" w:hAnsi="Times New Roman" w:cs="Times New Roman"/>
                      <w:kern w:val="0"/>
                      <w:sz w:val="20"/>
                      <w:szCs w:val="20"/>
                    </w:rPr>
                  </w:pPr>
                </w:p>
              </w:tc>
            </w:tr>
          </w:tbl>
          <w:p w:rsidR="006907D9" w:rsidRPr="006907D9" w:rsidRDefault="006907D9" w:rsidP="006907D9">
            <w:pPr>
              <w:widowControl/>
              <w:jc w:val="left"/>
              <w:rPr>
                <w:rFonts w:ascii="宋体" w:eastAsia="宋体" w:hAnsi="宋体" w:cs="宋体"/>
                <w:kern w:val="0"/>
                <w:sz w:val="24"/>
                <w:szCs w:val="24"/>
              </w:rPr>
            </w:pPr>
          </w:p>
        </w:tc>
      </w:tr>
      <w:tr w:rsidR="006907D9" w:rsidRPr="006907D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
              <w:gridCol w:w="2492"/>
              <w:gridCol w:w="2907"/>
              <w:gridCol w:w="2077"/>
            </w:tblGrid>
            <w:tr w:rsidR="006907D9" w:rsidRPr="006907D9">
              <w:trPr>
                <w:tblCellSpacing w:w="0" w:type="dxa"/>
              </w:trPr>
              <w:tc>
                <w:tcPr>
                  <w:tcW w:w="500" w:type="pct"/>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c>
                <w:tcPr>
                  <w:tcW w:w="1500" w:type="pct"/>
                  <w:vAlign w:val="center"/>
                  <w:hideMark/>
                </w:tcPr>
                <w:p w:rsidR="006907D9" w:rsidRPr="006907D9" w:rsidRDefault="006907D9" w:rsidP="006907D9">
                  <w:pPr>
                    <w:widowControl/>
                    <w:jc w:val="right"/>
                    <w:rPr>
                      <w:rFonts w:ascii="宋体" w:eastAsia="宋体" w:hAnsi="宋体" w:cs="宋体"/>
                      <w:color w:val="333333"/>
                      <w:kern w:val="0"/>
                      <w:sz w:val="18"/>
                      <w:szCs w:val="18"/>
                    </w:rPr>
                  </w:pPr>
                  <w:r w:rsidRPr="006907D9">
                    <w:rPr>
                      <w:rFonts w:ascii="宋体" w:eastAsia="宋体" w:hAnsi="宋体" w:cs="宋体"/>
                      <w:color w:val="333333"/>
                      <w:kern w:val="0"/>
                      <w:sz w:val="18"/>
                      <w:szCs w:val="18"/>
                    </w:rPr>
                    <w:t>【来源:菏泽市人民政府网站】</w:t>
                  </w:r>
                </w:p>
              </w:tc>
              <w:tc>
                <w:tcPr>
                  <w:tcW w:w="1750" w:type="pct"/>
                  <w:vAlign w:val="center"/>
                  <w:hideMark/>
                </w:tcPr>
                <w:p w:rsidR="006907D9" w:rsidRPr="006907D9" w:rsidRDefault="006907D9" w:rsidP="006907D9">
                  <w:pPr>
                    <w:widowControl/>
                    <w:jc w:val="center"/>
                    <w:rPr>
                      <w:rFonts w:ascii="宋体" w:eastAsia="宋体" w:hAnsi="宋体" w:cs="宋体"/>
                      <w:color w:val="333333"/>
                      <w:kern w:val="0"/>
                      <w:sz w:val="18"/>
                      <w:szCs w:val="18"/>
                    </w:rPr>
                  </w:pPr>
                  <w:r w:rsidRPr="006907D9">
                    <w:rPr>
                      <w:rFonts w:ascii="宋体" w:eastAsia="宋体" w:hAnsi="宋体" w:cs="宋体"/>
                      <w:color w:val="333333"/>
                      <w:kern w:val="0"/>
                      <w:sz w:val="18"/>
                      <w:szCs w:val="18"/>
                    </w:rPr>
                    <w:t>添加时间：17-03-20 09:35:12</w:t>
                  </w:r>
                </w:p>
              </w:tc>
              <w:tc>
                <w:tcPr>
                  <w:tcW w:w="1250" w:type="pct"/>
                  <w:vAlign w:val="center"/>
                  <w:hideMark/>
                </w:tcPr>
                <w:p w:rsidR="006907D9" w:rsidRPr="006907D9" w:rsidRDefault="006907D9" w:rsidP="006907D9">
                  <w:pPr>
                    <w:widowControl/>
                    <w:jc w:val="left"/>
                    <w:rPr>
                      <w:rFonts w:ascii="宋体" w:eastAsia="宋体" w:hAnsi="宋体" w:cs="宋体"/>
                      <w:color w:val="333333"/>
                      <w:kern w:val="0"/>
                      <w:sz w:val="18"/>
                      <w:szCs w:val="18"/>
                    </w:rPr>
                  </w:pPr>
                  <w:r w:rsidRPr="006907D9">
                    <w:rPr>
                      <w:rFonts w:ascii="宋体" w:eastAsia="宋体" w:hAnsi="宋体" w:cs="宋体"/>
                      <w:color w:val="333333"/>
                      <w:kern w:val="0"/>
                      <w:sz w:val="18"/>
                      <w:szCs w:val="18"/>
                    </w:rPr>
                    <w:t>点击:157</w:t>
                  </w:r>
                </w:p>
              </w:tc>
            </w:tr>
          </w:tbl>
          <w:p w:rsidR="006907D9" w:rsidRPr="006907D9" w:rsidRDefault="006907D9" w:rsidP="006907D9">
            <w:pPr>
              <w:widowControl/>
              <w:jc w:val="left"/>
              <w:rPr>
                <w:rFonts w:ascii="宋体" w:eastAsia="宋体" w:hAnsi="宋体" w:cs="宋体"/>
                <w:kern w:val="0"/>
                <w:sz w:val="24"/>
                <w:szCs w:val="24"/>
              </w:rPr>
            </w:pPr>
          </w:p>
        </w:tc>
      </w:tr>
      <w:tr w:rsidR="006907D9" w:rsidRPr="006907D9">
        <w:trPr>
          <w:trHeight w:val="150"/>
          <w:tblCellSpacing w:w="0" w:type="dxa"/>
        </w:trPr>
        <w:tc>
          <w:tcPr>
            <w:tcW w:w="0" w:type="auto"/>
            <w:vAlign w:val="center"/>
            <w:hideMark/>
          </w:tcPr>
          <w:p w:rsidR="006907D9" w:rsidRPr="006907D9" w:rsidRDefault="006907D9" w:rsidP="006907D9">
            <w:pPr>
              <w:widowControl/>
              <w:jc w:val="center"/>
              <w:rPr>
                <w:rFonts w:ascii="宋体" w:eastAsia="宋体" w:hAnsi="宋体" w:cs="宋体"/>
                <w:kern w:val="0"/>
                <w:sz w:val="24"/>
                <w:szCs w:val="24"/>
              </w:rPr>
            </w:pPr>
            <w:r w:rsidRPr="006907D9">
              <w:rPr>
                <w:rFonts w:ascii="宋体" w:eastAsia="宋体" w:hAnsi="宋体" w:cs="宋体"/>
                <w:kern w:val="0"/>
                <w:sz w:val="24"/>
                <w:szCs w:val="24"/>
              </w:rPr>
              <w:pict>
                <v:rect id="_x0000_i1025" style="width:373.75pt;height:.5pt" o:hrpct="900" o:hralign="center" o:hrstd="t" o:hr="t" fillcolor="#a0a0a0" stroked="f"/>
              </w:pict>
            </w:r>
          </w:p>
        </w:tc>
      </w:tr>
      <w:tr w:rsidR="006907D9" w:rsidRPr="006907D9">
        <w:trPr>
          <w:tblCellSpacing w:w="0" w:type="dxa"/>
        </w:trPr>
        <w:tc>
          <w:tcPr>
            <w:tcW w:w="0" w:type="auto"/>
            <w:vAlign w:val="bottom"/>
            <w:hideMark/>
          </w:tcPr>
          <w:tbl>
            <w:tblPr>
              <w:tblW w:w="5000" w:type="pct"/>
              <w:tblCellSpacing w:w="0" w:type="dxa"/>
              <w:tblCellMar>
                <w:left w:w="0" w:type="dxa"/>
                <w:right w:w="0" w:type="dxa"/>
              </w:tblCellMar>
              <w:tblLook w:val="04A0" w:firstRow="1" w:lastRow="0" w:firstColumn="1" w:lastColumn="0" w:noHBand="0" w:noVBand="1"/>
            </w:tblPr>
            <w:tblGrid>
              <w:gridCol w:w="215"/>
              <w:gridCol w:w="7877"/>
              <w:gridCol w:w="214"/>
            </w:tblGrid>
            <w:tr w:rsidR="006907D9" w:rsidRPr="006907D9">
              <w:trPr>
                <w:tblCellSpacing w:w="0" w:type="dxa"/>
              </w:trPr>
              <w:tc>
                <w:tcPr>
                  <w:tcW w:w="200" w:type="dxa"/>
                  <w:vAlign w:val="bottom"/>
                  <w:hideMark/>
                </w:tcPr>
                <w:p w:rsidR="006907D9" w:rsidRPr="006907D9" w:rsidRDefault="006907D9" w:rsidP="006907D9">
                  <w:pPr>
                    <w:widowControl/>
                    <w:jc w:val="center"/>
                    <w:rPr>
                      <w:rFonts w:ascii="宋体" w:eastAsia="宋体" w:hAnsi="宋体" w:cs="宋体"/>
                      <w:kern w:val="0"/>
                      <w:sz w:val="24"/>
                      <w:szCs w:val="24"/>
                    </w:rPr>
                  </w:pPr>
                </w:p>
              </w:tc>
              <w:tc>
                <w:tcPr>
                  <w:tcW w:w="7350" w:type="dxa"/>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c>
                <w:tcPr>
                  <w:tcW w:w="200" w:type="dxa"/>
                  <w:vAlign w:val="bottom"/>
                  <w:hideMark/>
                </w:tcPr>
                <w:p w:rsidR="006907D9" w:rsidRPr="006907D9" w:rsidRDefault="006907D9" w:rsidP="006907D9">
                  <w:pPr>
                    <w:widowControl/>
                    <w:spacing w:line="450" w:lineRule="atLeast"/>
                    <w:rPr>
                      <w:rFonts w:ascii="Times New Roman" w:eastAsia="Times New Roman" w:hAnsi="Times New Roman" w:cs="Times New Roman"/>
                      <w:kern w:val="0"/>
                      <w:sz w:val="20"/>
                      <w:szCs w:val="20"/>
                    </w:rPr>
                  </w:pPr>
                </w:p>
              </w:tc>
            </w:tr>
          </w:tbl>
          <w:p w:rsidR="006907D9" w:rsidRPr="006907D9" w:rsidRDefault="006907D9" w:rsidP="006907D9">
            <w:pPr>
              <w:widowControl/>
              <w:jc w:val="left"/>
              <w:rPr>
                <w:rFonts w:ascii="宋体" w:eastAsia="宋体" w:hAnsi="宋体" w:cs="宋体"/>
                <w:kern w:val="0"/>
                <w:sz w:val="24"/>
                <w:szCs w:val="24"/>
              </w:rPr>
            </w:pPr>
          </w:p>
        </w:tc>
      </w:tr>
      <w:tr w:rsidR="006907D9" w:rsidRPr="006907D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0"/>
              <w:gridCol w:w="7906"/>
              <w:gridCol w:w="200"/>
            </w:tblGrid>
            <w:tr w:rsidR="006907D9" w:rsidRPr="006907D9">
              <w:trPr>
                <w:trHeight w:val="100"/>
                <w:tblCellSpacing w:w="0" w:type="dxa"/>
              </w:trPr>
              <w:tc>
                <w:tcPr>
                  <w:tcW w:w="0" w:type="auto"/>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c>
                <w:tcPr>
                  <w:tcW w:w="0" w:type="auto"/>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c>
                <w:tcPr>
                  <w:tcW w:w="0" w:type="auto"/>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r>
            <w:tr w:rsidR="006907D9" w:rsidRPr="006907D9">
              <w:trPr>
                <w:tblCellSpacing w:w="0" w:type="dxa"/>
              </w:trPr>
              <w:tc>
                <w:tcPr>
                  <w:tcW w:w="200" w:type="dxa"/>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c>
                <w:tcPr>
                  <w:tcW w:w="0" w:type="auto"/>
                  <w:vAlign w:val="center"/>
                  <w:hideMark/>
                </w:tcPr>
                <w:p w:rsidR="006907D9" w:rsidRPr="006907D9" w:rsidRDefault="006907D9" w:rsidP="006907D9">
                  <w:pPr>
                    <w:widowControl/>
                    <w:spacing w:line="420" w:lineRule="atLeast"/>
                    <w:jc w:val="center"/>
                    <w:rPr>
                      <w:rFonts w:ascii="宋体" w:eastAsia="宋体" w:hAnsi="宋体" w:cs="宋体"/>
                      <w:color w:val="333333"/>
                      <w:kern w:val="0"/>
                      <w:sz w:val="24"/>
                      <w:szCs w:val="24"/>
                    </w:rPr>
                  </w:pPr>
                  <w:proofErr w:type="gramStart"/>
                  <w:r w:rsidRPr="006907D9">
                    <w:rPr>
                      <w:rFonts w:ascii="宋体" w:eastAsia="宋体" w:hAnsi="宋体" w:cs="宋体" w:hint="eastAsia"/>
                      <w:color w:val="333333"/>
                      <w:kern w:val="0"/>
                      <w:sz w:val="24"/>
                      <w:szCs w:val="24"/>
                    </w:rPr>
                    <w:t>菏</w:t>
                  </w:r>
                  <w:proofErr w:type="gramEnd"/>
                  <w:r w:rsidRPr="006907D9">
                    <w:rPr>
                      <w:rFonts w:ascii="宋体" w:eastAsia="宋体" w:hAnsi="宋体" w:cs="宋体" w:hint="eastAsia"/>
                      <w:color w:val="333333"/>
                      <w:kern w:val="0"/>
                      <w:sz w:val="24"/>
                      <w:szCs w:val="24"/>
                    </w:rPr>
                    <w:t>政发〔</w:t>
                  </w:r>
                  <w:r w:rsidRPr="006907D9">
                    <w:rPr>
                      <w:rFonts w:ascii="Calibri" w:eastAsia="宋体" w:hAnsi="Calibri" w:cs="Calibri"/>
                      <w:color w:val="333333"/>
                      <w:kern w:val="0"/>
                      <w:sz w:val="24"/>
                      <w:szCs w:val="24"/>
                    </w:rPr>
                    <w:t>2016</w:t>
                  </w:r>
                  <w:r w:rsidRPr="006907D9">
                    <w:rPr>
                      <w:rFonts w:ascii="宋体" w:eastAsia="宋体" w:hAnsi="宋体" w:cs="宋体" w:hint="eastAsia"/>
                      <w:color w:val="333333"/>
                      <w:kern w:val="0"/>
                      <w:sz w:val="24"/>
                      <w:szCs w:val="24"/>
                    </w:rPr>
                    <w:t>〕</w:t>
                  </w:r>
                  <w:r w:rsidRPr="006907D9">
                    <w:rPr>
                      <w:rFonts w:ascii="Calibri" w:eastAsia="宋体" w:hAnsi="Calibri" w:cs="Calibri"/>
                      <w:color w:val="333333"/>
                      <w:kern w:val="0"/>
                      <w:sz w:val="24"/>
                      <w:szCs w:val="24"/>
                    </w:rPr>
                    <w:t>32</w:t>
                  </w:r>
                  <w:r w:rsidRPr="006907D9">
                    <w:rPr>
                      <w:rFonts w:ascii="宋体" w:eastAsia="宋体" w:hAnsi="宋体" w:cs="宋体" w:hint="eastAsia"/>
                      <w:color w:val="333333"/>
                      <w:kern w:val="0"/>
                      <w:sz w:val="24"/>
                      <w:szCs w:val="24"/>
                    </w:rPr>
                    <w:t>号</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各县区人民政府，市政府各部门，市属各企业，各大中专院校：</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市政府同意《菏泽市科学技术奖励办法》，现印发给你们，请认真抓好贯彻落实。</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 </w:t>
                  </w:r>
                </w:p>
                <w:p w:rsidR="006907D9" w:rsidRPr="006907D9" w:rsidRDefault="006907D9" w:rsidP="006907D9">
                  <w:pPr>
                    <w:widowControl/>
                    <w:spacing w:line="420" w:lineRule="atLeast"/>
                    <w:jc w:val="righ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菏泽市人民政府</w:t>
                  </w:r>
                </w:p>
                <w:p w:rsidR="006907D9" w:rsidRPr="006907D9" w:rsidRDefault="006907D9" w:rsidP="006907D9">
                  <w:pPr>
                    <w:widowControl/>
                    <w:spacing w:line="420" w:lineRule="atLeast"/>
                    <w:jc w:val="righ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2016</w:t>
                  </w:r>
                  <w:r w:rsidRPr="006907D9">
                    <w:rPr>
                      <w:rFonts w:ascii="宋体" w:eastAsia="宋体" w:hAnsi="宋体" w:cs="宋体" w:hint="eastAsia"/>
                      <w:color w:val="333333"/>
                      <w:kern w:val="0"/>
                      <w:sz w:val="24"/>
                      <w:szCs w:val="24"/>
                    </w:rPr>
                    <w:t>年</w:t>
                  </w:r>
                  <w:r w:rsidRPr="006907D9">
                    <w:rPr>
                      <w:rFonts w:ascii="Calibri" w:eastAsia="宋体" w:hAnsi="Calibri" w:cs="Calibri"/>
                      <w:color w:val="333333"/>
                      <w:kern w:val="0"/>
                      <w:sz w:val="24"/>
                      <w:szCs w:val="24"/>
                    </w:rPr>
                    <w:t>11</w:t>
                  </w:r>
                  <w:r w:rsidRPr="006907D9">
                    <w:rPr>
                      <w:rFonts w:ascii="宋体" w:eastAsia="宋体" w:hAnsi="宋体" w:cs="宋体" w:hint="eastAsia"/>
                      <w:color w:val="333333"/>
                      <w:kern w:val="0"/>
                      <w:sz w:val="24"/>
                      <w:szCs w:val="24"/>
                    </w:rPr>
                    <w:t>月</w:t>
                  </w:r>
                  <w:r w:rsidRPr="006907D9">
                    <w:rPr>
                      <w:rFonts w:ascii="Calibri" w:eastAsia="宋体" w:hAnsi="Calibri" w:cs="Calibri"/>
                      <w:color w:val="333333"/>
                      <w:kern w:val="0"/>
                      <w:sz w:val="24"/>
                      <w:szCs w:val="24"/>
                    </w:rPr>
                    <w:t>15</w:t>
                  </w:r>
                  <w:r w:rsidRPr="006907D9">
                    <w:rPr>
                      <w:rFonts w:ascii="宋体" w:eastAsia="宋体" w:hAnsi="宋体" w:cs="宋体" w:hint="eastAsia"/>
                      <w:color w:val="333333"/>
                      <w:kern w:val="0"/>
                      <w:sz w:val="24"/>
                      <w:szCs w:val="24"/>
                    </w:rPr>
                    <w:t>日</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 </w:t>
                  </w:r>
                </w:p>
                <w:p w:rsidR="006907D9" w:rsidRPr="006907D9" w:rsidRDefault="006907D9" w:rsidP="006907D9">
                  <w:pPr>
                    <w:widowControl/>
                    <w:spacing w:line="420" w:lineRule="atLeast"/>
                    <w:jc w:val="center"/>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菏泽市科学技术奖励办法</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第一条　为了奖励在我市科学技术进步活动中做出突出贡献的公民、组织，调动科技工作者和经营管理者的积极性和创造性，推动“科教兴菏”战略实施，根据《国家科学技术奖励条例》和《山东省科学技术奖励办法》的有关规定，结合我市实际，制定本办法。</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第二条　菏泽市人民政府设立科学技术奖，每年度评选一次。</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菏泽市科学技术奖分为“菏泽市重大科技贡献奖”（以下简称市重大科技贡献奖）、“菏泽市科学技术进步奖”（以下简称市科技进步奖）。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市政府的部门不设立科学技术奖。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第三条　科学技术奖励贯彻尊重知识、尊重人才的方针，鼓励自主创新，注重科学技术水平和经济与社会效益。</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第四条　市政府维护市科学技术奖的严肃性。</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市科学技术奖的评审、授予，遵循科学、客观、公正的原则，不受任何组织或者个人的非法干涉。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lastRenderedPageBreak/>
                    <w:t xml:space="preserve">　　第五条　市科学技术行政部门负责市科学技术奖评审的组织和管理工作。</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第六条　市政府设立科学技术奖励委员会（以下简称市奖励委员会）。其组成人员由市科学技术行政部门提出，报请市政府批准。</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第七条　市奖励委员会的职责是：</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（一）聘请有关专家、学者组成菏泽市科学技术奖评审委员会（以下简称市评审委员会）和若干专业评审组；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（二）按照本办法的规定开展评审工作；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（三）审查市评审委员会的评审结果。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奖励委员会下设办公室（以下简称市奖励办公室），具体负责市科学技术奖评审的日常工作。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第八条　社会力量设立面向社会的地方性科学技术奖项，应当经市科学技术行政部门审查后，到省科学技术行政部门办理审批手续。</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社会力量经批准设立的面向社会的地方性科学技术奖项，在评审、奖励活动中不得收取任何费用。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第九条　市重大科技贡献奖的奖励范围：在科学技术创新、科学技术成果转化和高新技术产业化中，取得重大技术发明、技术创新，创造了巨大的经济效益或者社会效益。</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市重大科技贡献奖每年授奖人数不超过两名。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第十条　市科学技术进步奖的奖励范围：</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（一）在实施技术研究开发与应用、社会公益、重大工程建设和科学化管理等项目中，有重大科学技术创新，取得较大的经济效益或者社会效益，做出较大的贡献的。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（二）运用科学技术知识研究开发出产品、工艺、材料、品种及其系统，在技术上有较大的创新，实施后取得明显经济效益或者社会效益的。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（三）在基础研究和应用基础研究中阐明自然现象、特征和规律，在学术上有新见解，得到学术界公认的研究成果，对推动决策科学化和管理现代化，促进科技、经济与社会协调发展起重大作用的。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（四）外国组织和个人在本市传授先进技术、培养科技和管理人才，促进科学技术交流与合作中做出突出贡献的。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第十一条　市重大科技贡献奖不分等级，奖金为每人</w:t>
                  </w:r>
                  <w:r w:rsidRPr="006907D9">
                    <w:rPr>
                      <w:rFonts w:ascii="Calibri" w:eastAsia="宋体" w:hAnsi="Calibri" w:cs="Calibri"/>
                      <w:color w:val="333333"/>
                      <w:kern w:val="0"/>
                      <w:sz w:val="24"/>
                      <w:szCs w:val="24"/>
                    </w:rPr>
                    <w:t>30</w:t>
                  </w:r>
                  <w:r w:rsidRPr="006907D9">
                    <w:rPr>
                      <w:rFonts w:ascii="宋体" w:eastAsia="宋体" w:hAnsi="宋体" w:cs="宋体" w:hint="eastAsia"/>
                      <w:color w:val="333333"/>
                      <w:kern w:val="0"/>
                      <w:sz w:val="24"/>
                      <w:szCs w:val="24"/>
                    </w:rPr>
                    <w:t>万元人民币，由市财政据实列支。</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lastRenderedPageBreak/>
                    <w:t xml:space="preserve">　　市科技进步奖设一等奖、二等奖、三等奖。一等奖奖金</w:t>
                  </w:r>
                  <w:r w:rsidRPr="006907D9">
                    <w:rPr>
                      <w:rFonts w:ascii="Calibri" w:eastAsia="宋体" w:hAnsi="Calibri" w:cs="Calibri"/>
                      <w:color w:val="333333"/>
                      <w:kern w:val="0"/>
                      <w:sz w:val="24"/>
                      <w:szCs w:val="24"/>
                    </w:rPr>
                    <w:t>6000</w:t>
                  </w:r>
                  <w:r w:rsidRPr="006907D9">
                    <w:rPr>
                      <w:rFonts w:ascii="宋体" w:eastAsia="宋体" w:hAnsi="宋体" w:cs="宋体" w:hint="eastAsia"/>
                      <w:color w:val="333333"/>
                      <w:kern w:val="0"/>
                      <w:sz w:val="24"/>
                      <w:szCs w:val="24"/>
                    </w:rPr>
                    <w:t>元人民币；二等奖奖金</w:t>
                  </w:r>
                  <w:r w:rsidRPr="006907D9">
                    <w:rPr>
                      <w:rFonts w:ascii="Calibri" w:eastAsia="宋体" w:hAnsi="Calibri" w:cs="Calibri"/>
                      <w:color w:val="333333"/>
                      <w:kern w:val="0"/>
                      <w:sz w:val="24"/>
                      <w:szCs w:val="24"/>
                    </w:rPr>
                    <w:t>3000</w:t>
                  </w:r>
                  <w:r w:rsidRPr="006907D9">
                    <w:rPr>
                      <w:rFonts w:ascii="宋体" w:eastAsia="宋体" w:hAnsi="宋体" w:cs="宋体" w:hint="eastAsia"/>
                      <w:color w:val="333333"/>
                      <w:kern w:val="0"/>
                      <w:sz w:val="24"/>
                      <w:szCs w:val="24"/>
                    </w:rPr>
                    <w:t>元人民币；三等奖奖金</w:t>
                  </w:r>
                  <w:r w:rsidRPr="006907D9">
                    <w:rPr>
                      <w:rFonts w:ascii="Calibri" w:eastAsia="宋体" w:hAnsi="Calibri" w:cs="Calibri"/>
                      <w:color w:val="333333"/>
                      <w:kern w:val="0"/>
                      <w:sz w:val="24"/>
                      <w:szCs w:val="24"/>
                    </w:rPr>
                    <w:t>1000</w:t>
                  </w:r>
                  <w:r w:rsidRPr="006907D9">
                    <w:rPr>
                      <w:rFonts w:ascii="宋体" w:eastAsia="宋体" w:hAnsi="宋体" w:cs="宋体" w:hint="eastAsia"/>
                      <w:color w:val="333333"/>
                      <w:kern w:val="0"/>
                      <w:sz w:val="24"/>
                      <w:szCs w:val="24"/>
                    </w:rPr>
                    <w:t>元人民币。每年奖励项目总数不超过</w:t>
                  </w:r>
                  <w:r w:rsidRPr="006907D9">
                    <w:rPr>
                      <w:rFonts w:ascii="Calibri" w:eastAsia="宋体" w:hAnsi="Calibri" w:cs="Calibri"/>
                      <w:color w:val="333333"/>
                      <w:kern w:val="0"/>
                      <w:sz w:val="24"/>
                      <w:szCs w:val="24"/>
                    </w:rPr>
                    <w:t>100</w:t>
                  </w:r>
                  <w:r w:rsidRPr="006907D9">
                    <w:rPr>
                      <w:rFonts w:ascii="宋体" w:eastAsia="宋体" w:hAnsi="宋体" w:cs="宋体" w:hint="eastAsia"/>
                      <w:color w:val="333333"/>
                      <w:kern w:val="0"/>
                      <w:sz w:val="24"/>
                      <w:szCs w:val="24"/>
                    </w:rPr>
                    <w:t xml:space="preserve">项。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市科技进步奖励经费由市财政列入预算。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市重大科技贡献奖由市长签署并颁发荣誉证书和奖金，市科技进步奖由市政府颁发荣誉证书和奖金。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第十二条　申报市科学技术奖由下列单位推荐：</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（一）各县区人民政府；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（二）市政府有关部门和直属机构；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（三）市科学技术行政部门认定的其他具备推荐资格的单位；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（四）国家、省驻</w:t>
                  </w:r>
                  <w:proofErr w:type="gramStart"/>
                  <w:r w:rsidRPr="006907D9">
                    <w:rPr>
                      <w:rFonts w:ascii="宋体" w:eastAsia="宋体" w:hAnsi="宋体" w:cs="宋体" w:hint="eastAsia"/>
                      <w:color w:val="333333"/>
                      <w:kern w:val="0"/>
                      <w:sz w:val="24"/>
                      <w:szCs w:val="24"/>
                    </w:rPr>
                    <w:t>菏</w:t>
                  </w:r>
                  <w:proofErr w:type="gramEnd"/>
                  <w:r w:rsidRPr="006907D9">
                    <w:rPr>
                      <w:rFonts w:ascii="宋体" w:eastAsia="宋体" w:hAnsi="宋体" w:cs="宋体" w:hint="eastAsia"/>
                      <w:color w:val="333333"/>
                      <w:kern w:val="0"/>
                      <w:sz w:val="24"/>
                      <w:szCs w:val="24"/>
                    </w:rPr>
                    <w:t xml:space="preserve">单位。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对外地科学技术人员与我市合作的科学技术奖励推荐项目，由我市实施单位按照行政隶属关系推荐。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第十三条　科学技术项目有下列情形之一的不予推荐：</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（一）对知识产权有争议的；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（二）对科学技术成果的完成单位或者完成人有争议的；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（三）已经获得国家、省部级科学技术奖励的。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第十四条　公民、组织申报市科学技术奖，应当按照行政隶属关系，</w:t>
                  </w:r>
                  <w:proofErr w:type="gramStart"/>
                  <w:r w:rsidRPr="006907D9">
                    <w:rPr>
                      <w:rFonts w:ascii="宋体" w:eastAsia="宋体" w:hAnsi="宋体" w:cs="宋体" w:hint="eastAsia"/>
                      <w:color w:val="333333"/>
                      <w:kern w:val="0"/>
                      <w:sz w:val="24"/>
                      <w:szCs w:val="24"/>
                    </w:rPr>
                    <w:t>向具备</w:t>
                  </w:r>
                  <w:proofErr w:type="gramEnd"/>
                  <w:r w:rsidRPr="006907D9">
                    <w:rPr>
                      <w:rFonts w:ascii="宋体" w:eastAsia="宋体" w:hAnsi="宋体" w:cs="宋体" w:hint="eastAsia"/>
                      <w:color w:val="333333"/>
                      <w:kern w:val="0"/>
                      <w:sz w:val="24"/>
                      <w:szCs w:val="24"/>
                    </w:rPr>
                    <w:t>推荐资格的单位提交《菏泽市科学技术奖申报书》，并按规定提供以下材料：</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（一）研究报告或实验报告（</w:t>
                  </w:r>
                  <w:proofErr w:type="gramStart"/>
                  <w:r w:rsidRPr="006907D9">
                    <w:rPr>
                      <w:rFonts w:ascii="宋体" w:eastAsia="宋体" w:hAnsi="宋体" w:cs="宋体" w:hint="eastAsia"/>
                      <w:color w:val="333333"/>
                      <w:kern w:val="0"/>
                      <w:sz w:val="24"/>
                      <w:szCs w:val="24"/>
                    </w:rPr>
                    <w:t>含专利</w:t>
                  </w:r>
                  <w:proofErr w:type="gramEnd"/>
                  <w:r w:rsidRPr="006907D9">
                    <w:rPr>
                      <w:rFonts w:ascii="宋体" w:eastAsia="宋体" w:hAnsi="宋体" w:cs="宋体" w:hint="eastAsia"/>
                      <w:color w:val="333333"/>
                      <w:kern w:val="0"/>
                      <w:sz w:val="24"/>
                      <w:szCs w:val="24"/>
                    </w:rPr>
                    <w:t xml:space="preserve">说明、产品标准、原始记录、数据、图片等）；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（二）有关部门做的检测报告、验收报告、鉴定报告；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（三）查新检索报告；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（四）成果应用证明、效益证明及其他证明材料。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推荐单位对申报市科学技术奖的项目必须在项目完成单位进行公示。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第十五条　推荐单位应实事求是地填写推荐意见，向市奖励办公室提供真实可靠的评价材料。市奖励办公室负责申报材料的受理工作，并对受理申报的材料进行审查。</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第十六条　市科学技术奖由各专业评审组负责初审。市评审委员会对各专业评审组的初审结果复审后提出授奖项目建议。</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lastRenderedPageBreak/>
                    <w:t xml:space="preserve">　　第十七条　授奖项目建议在市科学技术行政部门指定的市级新闻媒体上公示，公示期为</w:t>
                  </w:r>
                  <w:r w:rsidRPr="006907D9">
                    <w:rPr>
                      <w:rFonts w:ascii="Calibri" w:eastAsia="宋体" w:hAnsi="Calibri" w:cs="Calibri"/>
                      <w:color w:val="333333"/>
                      <w:kern w:val="0"/>
                      <w:sz w:val="24"/>
                      <w:szCs w:val="24"/>
                    </w:rPr>
                    <w:t>30</w:t>
                  </w:r>
                  <w:r w:rsidRPr="006907D9">
                    <w:rPr>
                      <w:rFonts w:ascii="宋体" w:eastAsia="宋体" w:hAnsi="宋体" w:cs="宋体" w:hint="eastAsia"/>
                      <w:color w:val="333333"/>
                      <w:kern w:val="0"/>
                      <w:sz w:val="24"/>
                      <w:szCs w:val="24"/>
                    </w:rPr>
                    <w:t>天。公示期内对授奖项目建议有异议的，可以向市奖励办公室提出。</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第十八条　提出异议的单位或者个人应当提供书面异议材料和必要的证明材料。个人提出异议的，应在异议材料上签署真实姓名，并表明真实身份。以单位名义提出异议的须加盖单位公章，否则无效。</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第十九条　市奖励办公室应当组织有关部门对异议内容进行调查核实，并向市评审委员会报告异议核实情况及处理意见，由市评审委员会</w:t>
                  </w:r>
                  <w:proofErr w:type="gramStart"/>
                  <w:r w:rsidRPr="006907D9">
                    <w:rPr>
                      <w:rFonts w:ascii="宋体" w:eastAsia="宋体" w:hAnsi="宋体" w:cs="宋体" w:hint="eastAsia"/>
                      <w:color w:val="333333"/>
                      <w:kern w:val="0"/>
                      <w:sz w:val="24"/>
                      <w:szCs w:val="24"/>
                    </w:rPr>
                    <w:t>作出</w:t>
                  </w:r>
                  <w:proofErr w:type="gramEnd"/>
                  <w:r w:rsidRPr="006907D9">
                    <w:rPr>
                      <w:rFonts w:ascii="宋体" w:eastAsia="宋体" w:hAnsi="宋体" w:cs="宋体" w:hint="eastAsia"/>
                      <w:color w:val="333333"/>
                      <w:kern w:val="0"/>
                      <w:sz w:val="24"/>
                      <w:szCs w:val="24"/>
                    </w:rPr>
                    <w:t>处理决定。市奖励办公室应当将处理决定及时通知异议方以及推荐单位或个人。</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第二十条　市奖励委员会根据市评审委员会提出的授奖项目建议及对异议内容的处理情况，</w:t>
                  </w:r>
                  <w:proofErr w:type="gramStart"/>
                  <w:r w:rsidRPr="006907D9">
                    <w:rPr>
                      <w:rFonts w:ascii="宋体" w:eastAsia="宋体" w:hAnsi="宋体" w:cs="宋体" w:hint="eastAsia"/>
                      <w:color w:val="333333"/>
                      <w:kern w:val="0"/>
                      <w:sz w:val="24"/>
                      <w:szCs w:val="24"/>
                    </w:rPr>
                    <w:t>作出</w:t>
                  </w:r>
                  <w:proofErr w:type="gramEnd"/>
                  <w:r w:rsidRPr="006907D9">
                    <w:rPr>
                      <w:rFonts w:ascii="宋体" w:eastAsia="宋体" w:hAnsi="宋体" w:cs="宋体" w:hint="eastAsia"/>
                      <w:color w:val="333333"/>
                      <w:kern w:val="0"/>
                      <w:sz w:val="24"/>
                      <w:szCs w:val="24"/>
                    </w:rPr>
                    <w:t>获奖项目及奖励等级的决议，经市科学技术行政部门审核，报市政府批准。</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第二十一条　市科学技术奖的奖金应当按照贡献大小发放，不得平均分配，不得重复发放。</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获得市科学技术奖后又获得省以上奖励的，其奖金只补发差额部分，其余部分奖金可以作为原授奖单位的奖励资金用于科学技术奖励。</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第二十二条　获得市重大科技贡献奖和省科学技术二等奖以上的人员，按照有关规定报请市政府批准，可以授予市劳动模范或先进工作者荣誉称号。</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第二十三条　评审专家及工作人员在评审工作中不得透露所评审项目的技术内容及评审情况，如遇与获奖候选人有利害关系者，应当回避。</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被推荐为市科学技术奖候选人的人不得作为评审委员参加当年的评审工作。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评审专家及工作人员在评审工作中有弄虚作假、徇私舞弊以及其他违反评审纪律行为的，由其所在主管部门依法给予行政处分，市科学技术行政部门可以取消其评审专家资格；构成犯罪的，依法追究刑事责任。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第二十四条　剽窃、侵夺他人的发现、发明或者其他科学技术成果，或者以不正当手段骗取奖励的，由市科学技术行政部门报请市政府批准，撤销其奖励，追回奖金和证书。</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第二十五条　推荐单位提供虚假材料，协助他人</w:t>
                  </w:r>
                  <w:proofErr w:type="gramStart"/>
                  <w:r w:rsidRPr="006907D9">
                    <w:rPr>
                      <w:rFonts w:ascii="宋体" w:eastAsia="宋体" w:hAnsi="宋体" w:cs="宋体" w:hint="eastAsia"/>
                      <w:color w:val="333333"/>
                      <w:kern w:val="0"/>
                      <w:sz w:val="24"/>
                      <w:szCs w:val="24"/>
                    </w:rPr>
                    <w:t>骗取市</w:t>
                  </w:r>
                  <w:proofErr w:type="gramEnd"/>
                  <w:r w:rsidRPr="006907D9">
                    <w:rPr>
                      <w:rFonts w:ascii="宋体" w:eastAsia="宋体" w:hAnsi="宋体" w:cs="宋体" w:hint="eastAsia"/>
                      <w:color w:val="333333"/>
                      <w:kern w:val="0"/>
                      <w:sz w:val="24"/>
                      <w:szCs w:val="24"/>
                    </w:rPr>
                    <w:t>科学技术奖的，由市科学技术行政部门通报批评；情节严重的，暂停或者取消其推荐资格；对负有责任的主管人员和其他直接责任人员，依法给予行政处分。</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lastRenderedPageBreak/>
                    <w:t xml:space="preserve">　　第二十六条　未经登记，社会力量擅自设立面向社会的科学技术奖的，由市科学技术行政部门予以取缔。</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社会力量经登记设立的面向社会的科学技术奖，在科学技术奖励活动中收取费用的，由市科学技术行政部门根据《山东省科学技术奖励办法》第</w:t>
                  </w:r>
                  <w:r w:rsidRPr="006907D9">
                    <w:rPr>
                      <w:rFonts w:ascii="Calibri" w:eastAsia="宋体" w:hAnsi="Calibri" w:cs="Calibri"/>
                      <w:color w:val="333333"/>
                      <w:kern w:val="0"/>
                      <w:sz w:val="24"/>
                      <w:szCs w:val="24"/>
                    </w:rPr>
                    <w:t>23</w:t>
                  </w:r>
                  <w:r w:rsidRPr="006907D9">
                    <w:rPr>
                      <w:rFonts w:ascii="宋体" w:eastAsia="宋体" w:hAnsi="宋体" w:cs="宋体" w:hint="eastAsia"/>
                      <w:color w:val="333333"/>
                      <w:kern w:val="0"/>
                      <w:sz w:val="24"/>
                      <w:szCs w:val="24"/>
                    </w:rPr>
                    <w:t>条第二款的规定予以没收，并可处所收取费用的</w:t>
                  </w:r>
                  <w:r w:rsidRPr="006907D9">
                    <w:rPr>
                      <w:rFonts w:ascii="Calibri" w:eastAsia="宋体" w:hAnsi="Calibri" w:cs="Calibri"/>
                      <w:color w:val="333333"/>
                      <w:kern w:val="0"/>
                      <w:sz w:val="24"/>
                      <w:szCs w:val="24"/>
                    </w:rPr>
                    <w:t>1</w:t>
                  </w:r>
                  <w:r w:rsidRPr="006907D9">
                    <w:rPr>
                      <w:rFonts w:ascii="宋体" w:eastAsia="宋体" w:hAnsi="宋体" w:cs="宋体" w:hint="eastAsia"/>
                      <w:color w:val="333333"/>
                      <w:kern w:val="0"/>
                      <w:sz w:val="24"/>
                      <w:szCs w:val="24"/>
                    </w:rPr>
                    <w:t>倍以上</w:t>
                  </w:r>
                  <w:r w:rsidRPr="006907D9">
                    <w:rPr>
                      <w:rFonts w:ascii="Calibri" w:eastAsia="宋体" w:hAnsi="Calibri" w:cs="Calibri"/>
                      <w:color w:val="333333"/>
                      <w:kern w:val="0"/>
                      <w:sz w:val="24"/>
                      <w:szCs w:val="24"/>
                    </w:rPr>
                    <w:t>3</w:t>
                  </w:r>
                  <w:r w:rsidRPr="006907D9">
                    <w:rPr>
                      <w:rFonts w:ascii="宋体" w:eastAsia="宋体" w:hAnsi="宋体" w:cs="宋体" w:hint="eastAsia"/>
                      <w:color w:val="333333"/>
                      <w:kern w:val="0"/>
                      <w:sz w:val="24"/>
                      <w:szCs w:val="24"/>
                    </w:rPr>
                    <w:t xml:space="preserve">倍以下罚款；情节严重的，撤销登记。　</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第二十七条　县区人民政府可以设立一项县区级科学技术奖，具体奖励办法由县区人民政府制定。</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第二十八条　市科学技术奖评审费收取标准按照国家和省有关规定执行。</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宋体" w:eastAsia="宋体" w:hAnsi="宋体" w:cs="宋体" w:hint="eastAsia"/>
                      <w:color w:val="333333"/>
                      <w:kern w:val="0"/>
                      <w:sz w:val="24"/>
                      <w:szCs w:val="24"/>
                    </w:rPr>
                    <w:t xml:space="preserve">　　第二十九条　本办法自</w:t>
                  </w:r>
                  <w:r w:rsidRPr="006907D9">
                    <w:rPr>
                      <w:rFonts w:ascii="Calibri" w:eastAsia="宋体" w:hAnsi="Calibri" w:cs="Calibri"/>
                      <w:color w:val="333333"/>
                      <w:kern w:val="0"/>
                      <w:sz w:val="24"/>
                      <w:szCs w:val="24"/>
                    </w:rPr>
                    <w:t>2016</w:t>
                  </w:r>
                  <w:r w:rsidRPr="006907D9">
                    <w:rPr>
                      <w:rFonts w:ascii="宋体" w:eastAsia="宋体" w:hAnsi="宋体" w:cs="宋体" w:hint="eastAsia"/>
                      <w:color w:val="333333"/>
                      <w:kern w:val="0"/>
                      <w:sz w:val="24"/>
                      <w:szCs w:val="24"/>
                    </w:rPr>
                    <w:t>年</w:t>
                  </w:r>
                  <w:r w:rsidRPr="006907D9">
                    <w:rPr>
                      <w:rFonts w:ascii="Calibri" w:eastAsia="宋体" w:hAnsi="Calibri" w:cs="Calibri"/>
                      <w:color w:val="333333"/>
                      <w:kern w:val="0"/>
                      <w:sz w:val="24"/>
                      <w:szCs w:val="24"/>
                    </w:rPr>
                    <w:t>10</w:t>
                  </w:r>
                  <w:r w:rsidRPr="006907D9">
                    <w:rPr>
                      <w:rFonts w:ascii="宋体" w:eastAsia="宋体" w:hAnsi="宋体" w:cs="宋体" w:hint="eastAsia"/>
                      <w:color w:val="333333"/>
                      <w:kern w:val="0"/>
                      <w:sz w:val="24"/>
                      <w:szCs w:val="24"/>
                    </w:rPr>
                    <w:t>月</w:t>
                  </w:r>
                  <w:r w:rsidRPr="006907D9">
                    <w:rPr>
                      <w:rFonts w:ascii="Calibri" w:eastAsia="宋体" w:hAnsi="Calibri" w:cs="Calibri"/>
                      <w:color w:val="333333"/>
                      <w:kern w:val="0"/>
                      <w:sz w:val="24"/>
                      <w:szCs w:val="24"/>
                    </w:rPr>
                    <w:t>15</w:t>
                  </w:r>
                  <w:r w:rsidRPr="006907D9">
                    <w:rPr>
                      <w:rFonts w:ascii="宋体" w:eastAsia="宋体" w:hAnsi="宋体" w:cs="宋体" w:hint="eastAsia"/>
                      <w:color w:val="333333"/>
                      <w:kern w:val="0"/>
                      <w:sz w:val="24"/>
                      <w:szCs w:val="24"/>
                    </w:rPr>
                    <w:t>日起施行，有效期至</w:t>
                  </w:r>
                  <w:r w:rsidRPr="006907D9">
                    <w:rPr>
                      <w:rFonts w:ascii="Calibri" w:eastAsia="宋体" w:hAnsi="Calibri" w:cs="Calibri"/>
                      <w:color w:val="333333"/>
                      <w:kern w:val="0"/>
                      <w:sz w:val="24"/>
                      <w:szCs w:val="24"/>
                    </w:rPr>
                    <w:t>2020</w:t>
                  </w:r>
                  <w:r w:rsidRPr="006907D9">
                    <w:rPr>
                      <w:rFonts w:ascii="宋体" w:eastAsia="宋体" w:hAnsi="宋体" w:cs="宋体" w:hint="eastAsia"/>
                      <w:color w:val="333333"/>
                      <w:kern w:val="0"/>
                      <w:sz w:val="24"/>
                      <w:szCs w:val="24"/>
                    </w:rPr>
                    <w:t>年</w:t>
                  </w:r>
                  <w:r w:rsidRPr="006907D9">
                    <w:rPr>
                      <w:rFonts w:ascii="Calibri" w:eastAsia="宋体" w:hAnsi="Calibri" w:cs="Calibri"/>
                      <w:color w:val="333333"/>
                      <w:kern w:val="0"/>
                      <w:sz w:val="24"/>
                      <w:szCs w:val="24"/>
                    </w:rPr>
                    <w:t>10</w:t>
                  </w:r>
                  <w:r w:rsidRPr="006907D9">
                    <w:rPr>
                      <w:rFonts w:ascii="宋体" w:eastAsia="宋体" w:hAnsi="宋体" w:cs="宋体" w:hint="eastAsia"/>
                      <w:color w:val="333333"/>
                      <w:kern w:val="0"/>
                      <w:sz w:val="24"/>
                      <w:szCs w:val="24"/>
                    </w:rPr>
                    <w:t>月</w:t>
                  </w:r>
                  <w:r w:rsidRPr="006907D9">
                    <w:rPr>
                      <w:rFonts w:ascii="Calibri" w:eastAsia="宋体" w:hAnsi="Calibri" w:cs="Calibri"/>
                      <w:color w:val="333333"/>
                      <w:kern w:val="0"/>
                      <w:sz w:val="24"/>
                      <w:szCs w:val="24"/>
                    </w:rPr>
                    <w:t>14</w:t>
                  </w:r>
                  <w:r w:rsidRPr="006907D9">
                    <w:rPr>
                      <w:rFonts w:ascii="宋体" w:eastAsia="宋体" w:hAnsi="宋体" w:cs="宋体" w:hint="eastAsia"/>
                      <w:color w:val="333333"/>
                      <w:kern w:val="0"/>
                      <w:sz w:val="24"/>
                      <w:szCs w:val="24"/>
                    </w:rPr>
                    <w:t>日。</w:t>
                  </w:r>
                </w:p>
                <w:p w:rsidR="006907D9" w:rsidRPr="006907D9" w:rsidRDefault="006907D9" w:rsidP="006907D9">
                  <w:pPr>
                    <w:widowControl/>
                    <w:spacing w:line="420" w:lineRule="atLeast"/>
                    <w:rPr>
                      <w:rFonts w:ascii="宋体" w:eastAsia="宋体" w:hAnsi="宋体" w:cs="宋体"/>
                      <w:color w:val="333333"/>
                      <w:kern w:val="0"/>
                      <w:sz w:val="24"/>
                      <w:szCs w:val="24"/>
                    </w:rPr>
                  </w:pPr>
                  <w:r w:rsidRPr="006907D9">
                    <w:rPr>
                      <w:rFonts w:ascii="Calibri" w:eastAsia="宋体" w:hAnsi="Calibri" w:cs="Calibri"/>
                      <w:color w:val="333333"/>
                      <w:kern w:val="0"/>
                      <w:sz w:val="24"/>
                      <w:szCs w:val="24"/>
                    </w:rPr>
                    <w:t> </w:t>
                  </w:r>
                </w:p>
              </w:tc>
              <w:tc>
                <w:tcPr>
                  <w:tcW w:w="200" w:type="dxa"/>
                  <w:vAlign w:val="center"/>
                  <w:hideMark/>
                </w:tcPr>
                <w:p w:rsidR="006907D9" w:rsidRPr="006907D9" w:rsidRDefault="006907D9" w:rsidP="006907D9">
                  <w:pPr>
                    <w:widowControl/>
                    <w:jc w:val="left"/>
                    <w:rPr>
                      <w:rFonts w:ascii="宋体" w:eastAsia="宋体" w:hAnsi="宋体" w:cs="宋体"/>
                      <w:color w:val="333333"/>
                      <w:kern w:val="0"/>
                      <w:sz w:val="24"/>
                      <w:szCs w:val="24"/>
                    </w:rPr>
                  </w:pPr>
                </w:p>
              </w:tc>
            </w:tr>
          </w:tbl>
          <w:p w:rsidR="006907D9" w:rsidRPr="006907D9" w:rsidRDefault="006907D9" w:rsidP="006907D9">
            <w:pPr>
              <w:widowControl/>
              <w:jc w:val="left"/>
              <w:rPr>
                <w:rFonts w:ascii="宋体" w:eastAsia="宋体" w:hAnsi="宋体" w:cs="宋体"/>
                <w:kern w:val="0"/>
                <w:sz w:val="24"/>
                <w:szCs w:val="24"/>
              </w:rPr>
            </w:pPr>
          </w:p>
        </w:tc>
      </w:tr>
      <w:tr w:rsidR="006907D9" w:rsidRPr="006907D9">
        <w:trPr>
          <w:trHeight w:val="50"/>
          <w:tblCellSpacing w:w="0" w:type="dxa"/>
        </w:trPr>
        <w:tc>
          <w:tcPr>
            <w:tcW w:w="0" w:type="auto"/>
            <w:vAlign w:val="center"/>
            <w:hideMark/>
          </w:tcPr>
          <w:p w:rsidR="006907D9" w:rsidRPr="006907D9" w:rsidRDefault="006907D9" w:rsidP="006907D9">
            <w:pPr>
              <w:widowControl/>
              <w:jc w:val="left"/>
              <w:rPr>
                <w:rFonts w:ascii="Times New Roman" w:eastAsia="Times New Roman" w:hAnsi="Times New Roman" w:cs="Times New Roman"/>
                <w:kern w:val="0"/>
                <w:sz w:val="20"/>
                <w:szCs w:val="20"/>
              </w:rPr>
            </w:pPr>
          </w:p>
        </w:tc>
      </w:tr>
      <w:tr w:rsidR="006907D9" w:rsidRPr="006907D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87"/>
              <w:gridCol w:w="1954"/>
              <w:gridCol w:w="1465"/>
            </w:tblGrid>
            <w:tr w:rsidR="006907D9" w:rsidRPr="006907D9">
              <w:trPr>
                <w:tblCellSpacing w:w="0" w:type="dxa"/>
              </w:trPr>
              <w:tc>
                <w:tcPr>
                  <w:tcW w:w="2500" w:type="pct"/>
                  <w:vAlign w:val="center"/>
                  <w:hideMark/>
                </w:tcPr>
                <w:p w:rsidR="006907D9" w:rsidRPr="006907D9" w:rsidRDefault="006907D9" w:rsidP="006907D9">
                  <w:pPr>
                    <w:widowControl/>
                    <w:jc w:val="left"/>
                    <w:rPr>
                      <w:rFonts w:ascii="宋体" w:eastAsia="宋体" w:hAnsi="宋体" w:cs="宋体"/>
                      <w:kern w:val="0"/>
                      <w:sz w:val="24"/>
                      <w:szCs w:val="24"/>
                    </w:rPr>
                  </w:pPr>
                  <w:r w:rsidRPr="006907D9">
                    <w:rPr>
                      <w:rFonts w:ascii="宋体" w:eastAsia="宋体" w:hAnsi="宋体" w:cs="宋体"/>
                      <w:kern w:val="0"/>
                      <w:sz w:val="24"/>
                      <w:szCs w:val="24"/>
                    </w:rPr>
                    <w:t> </w:t>
                  </w:r>
                </w:p>
              </w:tc>
              <w:tc>
                <w:tcPr>
                  <w:tcW w:w="1000" w:type="pct"/>
                  <w:vAlign w:val="center"/>
                  <w:hideMark/>
                </w:tcPr>
                <w:p w:rsidR="006907D9" w:rsidRPr="006907D9" w:rsidRDefault="006907D9" w:rsidP="006907D9">
                  <w:pPr>
                    <w:widowControl/>
                    <w:jc w:val="left"/>
                    <w:rPr>
                      <w:rFonts w:ascii="宋体" w:eastAsia="宋体" w:hAnsi="宋体" w:cs="宋体"/>
                      <w:kern w:val="0"/>
                      <w:sz w:val="24"/>
                      <w:szCs w:val="24"/>
                    </w:rPr>
                  </w:pPr>
                </w:p>
              </w:tc>
              <w:tc>
                <w:tcPr>
                  <w:tcW w:w="750" w:type="pct"/>
                  <w:vAlign w:val="center"/>
                  <w:hideMark/>
                </w:tcPr>
                <w:p w:rsidR="006907D9" w:rsidRPr="006907D9" w:rsidRDefault="006907D9" w:rsidP="006907D9">
                  <w:pPr>
                    <w:widowControl/>
                    <w:jc w:val="left"/>
                    <w:rPr>
                      <w:rFonts w:ascii="宋体" w:eastAsia="宋体" w:hAnsi="宋体" w:cs="宋体"/>
                      <w:color w:val="0000FF"/>
                      <w:kern w:val="0"/>
                      <w:sz w:val="24"/>
                      <w:szCs w:val="24"/>
                    </w:rPr>
                  </w:pPr>
                  <w:r w:rsidRPr="006907D9">
                    <w:rPr>
                      <w:rFonts w:ascii="宋体" w:eastAsia="宋体" w:hAnsi="宋体" w:cs="宋体"/>
                      <w:kern w:val="0"/>
                      <w:sz w:val="24"/>
                      <w:szCs w:val="24"/>
                    </w:rPr>
                    <w:fldChar w:fldCharType="begin"/>
                  </w:r>
                  <w:r w:rsidRPr="006907D9">
                    <w:rPr>
                      <w:rFonts w:ascii="宋体" w:eastAsia="宋体" w:hAnsi="宋体" w:cs="宋体"/>
                      <w:kern w:val="0"/>
                      <w:sz w:val="24"/>
                      <w:szCs w:val="24"/>
                    </w:rPr>
                    <w:instrText xml:space="preserve"> HYPERLINK "http://www.hzsti.gov.cn/htm/ZCFG/FGGZ/2017/320/1732093512EF59I2BEA147GCE64IAH.shtml" </w:instrText>
                  </w:r>
                  <w:r w:rsidRPr="006907D9">
                    <w:rPr>
                      <w:rFonts w:ascii="宋体" w:eastAsia="宋体" w:hAnsi="宋体" w:cs="宋体"/>
                      <w:kern w:val="0"/>
                      <w:sz w:val="24"/>
                      <w:szCs w:val="24"/>
                    </w:rPr>
                    <w:fldChar w:fldCharType="separate"/>
                  </w:r>
                </w:p>
                <w:p w:rsidR="006907D9" w:rsidRPr="006907D9" w:rsidRDefault="006907D9" w:rsidP="006907D9">
                  <w:pPr>
                    <w:widowControl/>
                    <w:jc w:val="center"/>
                    <w:rPr>
                      <w:rFonts w:ascii="宋体" w:eastAsia="宋体" w:hAnsi="宋体" w:cs="宋体"/>
                      <w:color w:val="333333"/>
                      <w:kern w:val="0"/>
                      <w:sz w:val="20"/>
                      <w:szCs w:val="20"/>
                    </w:rPr>
                  </w:pPr>
                  <w:r w:rsidRPr="006907D9">
                    <w:rPr>
                      <w:rFonts w:ascii="宋体" w:eastAsia="宋体" w:hAnsi="宋体" w:cs="宋体"/>
                      <w:color w:val="333333"/>
                      <w:kern w:val="0"/>
                      <w:sz w:val="20"/>
                      <w:szCs w:val="20"/>
                    </w:rPr>
                    <w:t>【返回顶部】</w:t>
                  </w:r>
                </w:p>
                <w:p w:rsidR="006907D9" w:rsidRPr="006907D9" w:rsidRDefault="006907D9" w:rsidP="006907D9">
                  <w:pPr>
                    <w:widowControl/>
                    <w:jc w:val="left"/>
                    <w:rPr>
                      <w:rFonts w:ascii="宋体" w:eastAsia="宋体" w:hAnsi="宋体" w:cs="宋体"/>
                      <w:kern w:val="0"/>
                      <w:sz w:val="24"/>
                      <w:szCs w:val="24"/>
                    </w:rPr>
                  </w:pPr>
                  <w:r w:rsidRPr="006907D9">
                    <w:rPr>
                      <w:rFonts w:ascii="宋体" w:eastAsia="宋体" w:hAnsi="宋体" w:cs="宋体"/>
                      <w:kern w:val="0"/>
                      <w:sz w:val="24"/>
                      <w:szCs w:val="24"/>
                    </w:rPr>
                    <w:fldChar w:fldCharType="end"/>
                  </w:r>
                </w:p>
              </w:tc>
            </w:tr>
          </w:tbl>
          <w:p w:rsidR="006907D9" w:rsidRPr="006907D9" w:rsidRDefault="006907D9" w:rsidP="006907D9">
            <w:pPr>
              <w:widowControl/>
              <w:jc w:val="left"/>
              <w:rPr>
                <w:rFonts w:ascii="宋体" w:eastAsia="宋体" w:hAnsi="宋体" w:cs="宋体"/>
                <w:kern w:val="0"/>
                <w:sz w:val="24"/>
                <w:szCs w:val="24"/>
              </w:rPr>
            </w:pPr>
          </w:p>
        </w:tc>
      </w:tr>
    </w:tbl>
    <w:p w:rsidR="00CB39F9" w:rsidRDefault="00CB39F9"/>
    <w:sectPr w:rsidR="00CB3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D9"/>
    <w:rsid w:val="006907D9"/>
    <w:rsid w:val="007038C5"/>
    <w:rsid w:val="00CB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D7B1E-2F02-4C21-9821-9693D94A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0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2018-05-23T04:22:00Z</dcterms:created>
  <dcterms:modified xsi:type="dcterms:W3CDTF">2018-05-23T04:22:00Z</dcterms:modified>
</cp:coreProperties>
</file>