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682" w:rsidRPr="00A35682" w:rsidRDefault="00A35682" w:rsidP="00A35682">
      <w:pPr>
        <w:widowControl/>
        <w:shd w:val="clear" w:color="auto" w:fill="FFFFFF"/>
        <w:spacing w:line="700" w:lineRule="atLeast"/>
        <w:jc w:val="center"/>
        <w:rPr>
          <w:rFonts w:ascii="宋体" w:eastAsia="宋体" w:hAnsi="宋体" w:cs="宋体" w:hint="eastAsia"/>
          <w:color w:val="333333"/>
          <w:kern w:val="0"/>
          <w:sz w:val="24"/>
          <w:szCs w:val="24"/>
        </w:rPr>
      </w:pPr>
      <w:r w:rsidRPr="00A35682">
        <w:rPr>
          <w:rFonts w:ascii="宋体" w:eastAsia="宋体" w:hAnsi="宋体" w:cs="宋体" w:hint="eastAsia"/>
          <w:b/>
          <w:bCs/>
          <w:color w:val="333333"/>
          <w:kern w:val="0"/>
          <w:szCs w:val="21"/>
        </w:rPr>
        <w:t>滁州市鼓励和扶持企业上市若干政策规定</w:t>
      </w:r>
    </w:p>
    <w:p w:rsidR="00A35682" w:rsidRPr="00A35682" w:rsidRDefault="00A35682" w:rsidP="00A35682">
      <w:pPr>
        <w:widowControl/>
        <w:shd w:val="clear" w:color="auto" w:fill="FFFFFF"/>
        <w:jc w:val="left"/>
        <w:rPr>
          <w:rFonts w:ascii="宋体" w:eastAsia="宋体" w:hAnsi="宋体" w:cs="宋体" w:hint="eastAsia"/>
          <w:color w:val="333333"/>
          <w:kern w:val="0"/>
          <w:sz w:val="24"/>
          <w:szCs w:val="24"/>
        </w:rPr>
      </w:pPr>
      <w:r w:rsidRPr="00A35682">
        <w:rPr>
          <w:rFonts w:ascii="宋体" w:eastAsia="宋体" w:hAnsi="宋体" w:cs="宋体" w:hint="eastAsia"/>
          <w:color w:val="333333"/>
          <w:kern w:val="0"/>
          <w:szCs w:val="21"/>
        </w:rPr>
        <w:t> </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黑体" w:eastAsia="黑体" w:hAnsi="黑体" w:cs="宋体" w:hint="eastAsia"/>
          <w:color w:val="333333"/>
          <w:kern w:val="0"/>
          <w:szCs w:val="21"/>
        </w:rPr>
        <w:t>第一条</w:t>
      </w:r>
      <w:r w:rsidRPr="00A35682">
        <w:rPr>
          <w:rFonts w:ascii="宋体" w:eastAsia="宋体" w:hAnsi="宋体" w:cs="宋体" w:hint="eastAsia"/>
          <w:color w:val="333333"/>
          <w:kern w:val="0"/>
          <w:szCs w:val="21"/>
        </w:rPr>
        <w:t>  </w:t>
      </w:r>
      <w:r w:rsidRPr="00A35682">
        <w:rPr>
          <w:rFonts w:ascii="仿宋_GB2312" w:eastAsia="仿宋_GB2312" w:hAnsi="宋体" w:cs="宋体" w:hint="eastAsia"/>
          <w:color w:val="333333"/>
          <w:kern w:val="0"/>
          <w:szCs w:val="21"/>
        </w:rPr>
        <w:t>为调动企业上市融资积极性，促进一批成长性好、发展潜力大的企业通过上市做大、做优、做强，根据安徽省人民政府《关于进一步加强对小企业个体工商户和农户金融服务的意见》（皖政〔</w:t>
      </w:r>
      <w:r w:rsidRPr="00A35682">
        <w:rPr>
          <w:rFonts w:ascii="宋体" w:eastAsia="宋体" w:hAnsi="宋体" w:cs="宋体" w:hint="eastAsia"/>
          <w:color w:val="333333"/>
          <w:kern w:val="0"/>
          <w:szCs w:val="21"/>
        </w:rPr>
        <w:t>2009</w:t>
      </w:r>
      <w:r w:rsidRPr="00A35682">
        <w:rPr>
          <w:rFonts w:ascii="仿宋_GB2312" w:eastAsia="仿宋_GB2312" w:hAnsi="宋体" w:cs="宋体" w:hint="eastAsia"/>
          <w:color w:val="333333"/>
          <w:kern w:val="0"/>
          <w:szCs w:val="21"/>
        </w:rPr>
        <w:t>〕</w:t>
      </w:r>
      <w:r w:rsidRPr="00A35682">
        <w:rPr>
          <w:rFonts w:ascii="宋体" w:eastAsia="宋体" w:hAnsi="宋体" w:cs="宋体" w:hint="eastAsia"/>
          <w:color w:val="333333"/>
          <w:kern w:val="0"/>
          <w:szCs w:val="21"/>
        </w:rPr>
        <w:t>59</w:t>
      </w:r>
      <w:r w:rsidRPr="00A35682">
        <w:rPr>
          <w:rFonts w:ascii="仿宋_GB2312" w:eastAsia="仿宋_GB2312" w:hAnsi="宋体" w:cs="宋体" w:hint="eastAsia"/>
          <w:color w:val="333333"/>
          <w:kern w:val="0"/>
          <w:szCs w:val="21"/>
        </w:rPr>
        <w:t>号）、安徽省政府办公厅《转发省政府金融办等部门关于支持皖江城市带承接产业转移示范区企业上市融资实施意见的通知》（皖政办〔</w:t>
      </w:r>
      <w:r w:rsidRPr="00A35682">
        <w:rPr>
          <w:rFonts w:ascii="宋体" w:eastAsia="宋体" w:hAnsi="宋体" w:cs="宋体" w:hint="eastAsia"/>
          <w:color w:val="333333"/>
          <w:kern w:val="0"/>
          <w:szCs w:val="21"/>
        </w:rPr>
        <w:t>2010</w:t>
      </w:r>
      <w:r w:rsidRPr="00A35682">
        <w:rPr>
          <w:rFonts w:ascii="仿宋_GB2312" w:eastAsia="仿宋_GB2312" w:hAnsi="宋体" w:cs="宋体" w:hint="eastAsia"/>
          <w:color w:val="333333"/>
          <w:kern w:val="0"/>
          <w:szCs w:val="21"/>
        </w:rPr>
        <w:t>〕</w:t>
      </w:r>
      <w:r w:rsidRPr="00A35682">
        <w:rPr>
          <w:rFonts w:ascii="宋体" w:eastAsia="宋体" w:hAnsi="宋体" w:cs="宋体" w:hint="eastAsia"/>
          <w:color w:val="333333"/>
          <w:kern w:val="0"/>
          <w:szCs w:val="21"/>
        </w:rPr>
        <w:t>40</w:t>
      </w:r>
      <w:r w:rsidRPr="00A35682">
        <w:rPr>
          <w:rFonts w:ascii="仿宋_GB2312" w:eastAsia="仿宋_GB2312" w:hAnsi="宋体" w:cs="宋体" w:hint="eastAsia"/>
          <w:color w:val="333333"/>
          <w:kern w:val="0"/>
          <w:szCs w:val="21"/>
        </w:rPr>
        <w:t>号）等有关文件精神，结合我市实际，制定本规定。</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黑体" w:eastAsia="黑体" w:hAnsi="黑体" w:cs="宋体" w:hint="eastAsia"/>
          <w:color w:val="333333"/>
          <w:kern w:val="0"/>
          <w:szCs w:val="21"/>
        </w:rPr>
        <w:t>第二条</w:t>
      </w:r>
      <w:r w:rsidRPr="00A35682">
        <w:rPr>
          <w:rFonts w:ascii="宋体" w:eastAsia="宋体" w:hAnsi="宋体" w:cs="宋体" w:hint="eastAsia"/>
          <w:color w:val="333333"/>
          <w:kern w:val="0"/>
          <w:szCs w:val="21"/>
        </w:rPr>
        <w:t>  </w:t>
      </w:r>
      <w:r w:rsidRPr="00A35682">
        <w:rPr>
          <w:rFonts w:ascii="仿宋_GB2312" w:eastAsia="仿宋_GB2312" w:hAnsi="宋体" w:cs="宋体" w:hint="eastAsia"/>
          <w:color w:val="333333"/>
          <w:kern w:val="0"/>
          <w:szCs w:val="21"/>
        </w:rPr>
        <w:t>本规定适用于经市政府金融办确认的上市后备企业、拟上市企业和上市培育对象企业。</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仿宋_GB2312" w:eastAsia="仿宋_GB2312" w:hAnsi="宋体" w:cs="宋体" w:hint="eastAsia"/>
          <w:color w:val="333333"/>
          <w:kern w:val="0"/>
          <w:szCs w:val="21"/>
        </w:rPr>
        <w:t>上市后备企业是指：生产经营和资金投向符合国家产业政策，盈利能力强，成长性高，发展前景好，法人治理结构健全，运作较为规范，基本符合上市要求，且有在近三年内运作上市设想及初步方案的企业。上市后备企业采取企业申报，市政府金融办确认的办法择优遴选。</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仿宋_GB2312" w:eastAsia="仿宋_GB2312" w:hAnsi="宋体" w:cs="宋体" w:hint="eastAsia"/>
          <w:color w:val="333333"/>
          <w:kern w:val="0"/>
          <w:szCs w:val="21"/>
        </w:rPr>
        <w:t>拟上市企业是指：已</w:t>
      </w:r>
      <w:proofErr w:type="gramStart"/>
      <w:r w:rsidRPr="00A35682">
        <w:rPr>
          <w:rFonts w:ascii="仿宋_GB2312" w:eastAsia="仿宋_GB2312" w:hAnsi="宋体" w:cs="宋体" w:hint="eastAsia"/>
          <w:color w:val="333333"/>
          <w:kern w:val="0"/>
          <w:szCs w:val="21"/>
        </w:rPr>
        <w:t>进行股</w:t>
      </w:r>
      <w:proofErr w:type="gramEnd"/>
      <w:r w:rsidRPr="00A35682">
        <w:rPr>
          <w:rFonts w:ascii="仿宋_GB2312" w:eastAsia="仿宋_GB2312" w:hAnsi="宋体" w:cs="宋体" w:hint="eastAsia"/>
          <w:color w:val="333333"/>
          <w:kern w:val="0"/>
          <w:szCs w:val="21"/>
        </w:rPr>
        <w:t>改、正式与有企业上市执业资格的券商和会计事务所等中介机构签订合作协议、进入实质性运作，并经市政府金融办认定的企业。</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仿宋_GB2312" w:eastAsia="仿宋_GB2312" w:hAnsi="宋体" w:cs="宋体" w:hint="eastAsia"/>
          <w:color w:val="333333"/>
          <w:kern w:val="0"/>
          <w:szCs w:val="21"/>
        </w:rPr>
        <w:t>上市培育对象企业是指：经市政府金融办确认，依法改组（变更）设立股份有限公司并与券商等中介机构签订了改制辅导协议等各类上市工作证明文件，进入改制辅导程序但尚未完成首次公开发行股票的企业。</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黑体" w:eastAsia="黑体" w:hAnsi="黑体" w:cs="宋体" w:hint="eastAsia"/>
          <w:color w:val="333333"/>
          <w:kern w:val="0"/>
          <w:szCs w:val="21"/>
        </w:rPr>
        <w:t>第三条</w:t>
      </w:r>
      <w:r w:rsidRPr="00A35682">
        <w:rPr>
          <w:rFonts w:ascii="宋体" w:eastAsia="宋体" w:hAnsi="宋体" w:cs="宋体" w:hint="eastAsia"/>
          <w:color w:val="333333"/>
          <w:kern w:val="0"/>
          <w:szCs w:val="21"/>
        </w:rPr>
        <w:t>  </w:t>
      </w:r>
      <w:r w:rsidRPr="00A35682">
        <w:rPr>
          <w:rFonts w:ascii="仿宋_GB2312" w:eastAsia="仿宋_GB2312" w:hAnsi="宋体" w:cs="宋体" w:hint="eastAsia"/>
          <w:color w:val="333333"/>
          <w:kern w:val="0"/>
          <w:szCs w:val="21"/>
        </w:rPr>
        <w:t>扶持企业上市工作的指导思想是：按照“政府引导、政策扶持、资金支持”的原则，积极发挥政府部门的职能作用和扶持奖励政策的激励促进效应，引导和鼓励更多的企业上市发行股票募集发展资金，扩大企业规模，完善公司治理结构，建立现代企业制度，提升企业盈利水平，增强企业的可持续发展能力。</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黑体" w:eastAsia="黑体" w:hAnsi="黑体" w:cs="宋体" w:hint="eastAsia"/>
          <w:color w:val="333333"/>
          <w:kern w:val="0"/>
          <w:szCs w:val="21"/>
        </w:rPr>
        <w:t>第四条</w:t>
      </w:r>
      <w:r w:rsidRPr="00A35682">
        <w:rPr>
          <w:rFonts w:ascii="宋体" w:eastAsia="宋体" w:hAnsi="宋体" w:cs="宋体" w:hint="eastAsia"/>
          <w:color w:val="333333"/>
          <w:kern w:val="0"/>
          <w:szCs w:val="21"/>
        </w:rPr>
        <w:t>  </w:t>
      </w:r>
      <w:r w:rsidRPr="00A35682">
        <w:rPr>
          <w:rFonts w:ascii="仿宋_GB2312" w:eastAsia="仿宋_GB2312" w:hAnsi="宋体" w:cs="宋体" w:hint="eastAsia"/>
          <w:color w:val="333333"/>
          <w:kern w:val="0"/>
          <w:szCs w:val="21"/>
        </w:rPr>
        <w:t>扶持企业上市工作的重点是：推动企业分层分批发起设立股份有限公司；大力培育拟上市企业群体；坚持分类指导，鼓励企业多渠道上市。</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黑体" w:eastAsia="黑体" w:hAnsi="黑体" w:cs="宋体" w:hint="eastAsia"/>
          <w:color w:val="333333"/>
          <w:kern w:val="0"/>
          <w:szCs w:val="21"/>
        </w:rPr>
        <w:lastRenderedPageBreak/>
        <w:t>第五条</w:t>
      </w:r>
      <w:r w:rsidRPr="00A35682">
        <w:rPr>
          <w:rFonts w:ascii="宋体" w:eastAsia="宋体" w:hAnsi="宋体" w:cs="宋体" w:hint="eastAsia"/>
          <w:color w:val="333333"/>
          <w:kern w:val="0"/>
          <w:szCs w:val="21"/>
        </w:rPr>
        <w:t>  </w:t>
      </w:r>
      <w:r w:rsidRPr="00A35682">
        <w:rPr>
          <w:rFonts w:ascii="仿宋_GB2312" w:eastAsia="仿宋_GB2312" w:hAnsi="宋体" w:cs="宋体" w:hint="eastAsia"/>
          <w:color w:val="333333"/>
          <w:kern w:val="0"/>
          <w:szCs w:val="21"/>
        </w:rPr>
        <w:t>扶持企业上市工作的原则和目标是：以科学发展观为指导，本着“企业自愿、市场主导、政府推动”的原则，按照“储备一批、培育一批、改制一批、辅导一批、上市一批”的梯度推进工作思路，力争到</w:t>
      </w:r>
      <w:r w:rsidRPr="00A35682">
        <w:rPr>
          <w:rFonts w:ascii="宋体" w:eastAsia="宋体" w:hAnsi="宋体" w:cs="宋体" w:hint="eastAsia"/>
          <w:color w:val="333333"/>
          <w:kern w:val="0"/>
          <w:szCs w:val="21"/>
        </w:rPr>
        <w:t>2015</w:t>
      </w:r>
      <w:r w:rsidRPr="00A35682">
        <w:rPr>
          <w:rFonts w:ascii="仿宋_GB2312" w:eastAsia="仿宋_GB2312" w:hAnsi="宋体" w:cs="宋体" w:hint="eastAsia"/>
          <w:color w:val="333333"/>
          <w:kern w:val="0"/>
          <w:szCs w:val="21"/>
        </w:rPr>
        <w:t>年，全市上市公司达到</w:t>
      </w:r>
      <w:r w:rsidRPr="00A35682">
        <w:rPr>
          <w:rFonts w:ascii="宋体" w:eastAsia="宋体" w:hAnsi="宋体" w:cs="宋体" w:hint="eastAsia"/>
          <w:color w:val="333333"/>
          <w:kern w:val="0"/>
          <w:szCs w:val="21"/>
        </w:rPr>
        <w:t>8</w:t>
      </w:r>
      <w:r w:rsidRPr="00A35682">
        <w:rPr>
          <w:rFonts w:ascii="仿宋_GB2312" w:eastAsia="仿宋_GB2312" w:hAnsi="宋体" w:cs="宋体" w:hint="eastAsia"/>
          <w:color w:val="333333"/>
          <w:kern w:val="0"/>
          <w:szCs w:val="21"/>
        </w:rPr>
        <w:t>家以上。</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黑体" w:eastAsia="黑体" w:hAnsi="黑体" w:cs="宋体" w:hint="eastAsia"/>
          <w:color w:val="333333"/>
          <w:kern w:val="0"/>
          <w:szCs w:val="21"/>
        </w:rPr>
        <w:t>第六条</w:t>
      </w:r>
      <w:r w:rsidRPr="00A35682">
        <w:rPr>
          <w:rFonts w:ascii="宋体" w:eastAsia="宋体" w:hAnsi="宋体" w:cs="宋体" w:hint="eastAsia"/>
          <w:color w:val="333333"/>
          <w:kern w:val="0"/>
          <w:szCs w:val="21"/>
        </w:rPr>
        <w:t>  </w:t>
      </w:r>
      <w:r w:rsidRPr="00A35682">
        <w:rPr>
          <w:rFonts w:ascii="仿宋_GB2312" w:eastAsia="仿宋_GB2312" w:hAnsi="宋体" w:cs="宋体" w:hint="eastAsia"/>
          <w:color w:val="333333"/>
          <w:kern w:val="0"/>
          <w:szCs w:val="21"/>
        </w:rPr>
        <w:t>对企业上市在财税政策上予以扶持。</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仿宋_GB2312" w:eastAsia="仿宋_GB2312" w:hAnsi="宋体" w:cs="宋体" w:hint="eastAsia"/>
          <w:color w:val="333333"/>
          <w:kern w:val="0"/>
          <w:szCs w:val="21"/>
        </w:rPr>
        <w:t>（一）企业在整体改制或变更为股份公司时，因财务核算等原因造成上市障碍，有关部门要主动沟通协调，积极支持企业的资本运作。在审计评估后，净资产增值部分应补缴的所得税和因上市要求规范税收政策而对以前年度应补缴的增值税和所得税，以及需要对土地、房产、车船等产权过户而产生的营业税、契税、房产税、土地增值税等，征缴后地方留成部分由同级受益财政按照等额补贴，全部补助企业用于生产发展。</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仿宋_GB2312" w:eastAsia="仿宋_GB2312" w:hAnsi="宋体" w:cs="宋体" w:hint="eastAsia"/>
          <w:color w:val="333333"/>
          <w:kern w:val="0"/>
          <w:szCs w:val="21"/>
        </w:rPr>
        <w:t>（二）企业在推进上市期间（指企业与券商等中介机构签订了改制或辅导协议</w:t>
      </w:r>
      <w:proofErr w:type="gramStart"/>
      <w:r w:rsidRPr="00A35682">
        <w:rPr>
          <w:rFonts w:ascii="仿宋_GB2312" w:eastAsia="仿宋_GB2312" w:hAnsi="宋体" w:cs="宋体" w:hint="eastAsia"/>
          <w:color w:val="333333"/>
          <w:kern w:val="0"/>
          <w:szCs w:val="21"/>
        </w:rPr>
        <w:t>至上市</w:t>
      </w:r>
      <w:proofErr w:type="gramEnd"/>
      <w:r w:rsidRPr="00A35682">
        <w:rPr>
          <w:rFonts w:ascii="仿宋_GB2312" w:eastAsia="仿宋_GB2312" w:hAnsi="宋体" w:cs="宋体" w:hint="eastAsia"/>
          <w:color w:val="333333"/>
          <w:kern w:val="0"/>
          <w:szCs w:val="21"/>
        </w:rPr>
        <w:t>成功）支付的有关上市前期费用，凭合法有效凭证，可以计入当年经营成本；期间，年纳税额以超过</w:t>
      </w:r>
      <w:r w:rsidRPr="00A35682">
        <w:rPr>
          <w:rFonts w:ascii="宋体" w:eastAsia="宋体" w:hAnsi="宋体" w:cs="宋体" w:hint="eastAsia"/>
          <w:color w:val="333333"/>
          <w:kern w:val="0"/>
          <w:szCs w:val="21"/>
        </w:rPr>
        <w:t>15%</w:t>
      </w:r>
      <w:r w:rsidRPr="00A35682">
        <w:rPr>
          <w:rFonts w:ascii="仿宋_GB2312" w:eastAsia="仿宋_GB2312" w:hAnsi="宋体" w:cs="宋体" w:hint="eastAsia"/>
          <w:color w:val="333333"/>
          <w:kern w:val="0"/>
          <w:szCs w:val="21"/>
        </w:rPr>
        <w:t>的环比增速增长的，超过</w:t>
      </w:r>
      <w:r w:rsidRPr="00A35682">
        <w:rPr>
          <w:rFonts w:ascii="宋体" w:eastAsia="宋体" w:hAnsi="宋体" w:cs="宋体" w:hint="eastAsia"/>
          <w:color w:val="333333"/>
          <w:kern w:val="0"/>
          <w:szCs w:val="21"/>
        </w:rPr>
        <w:t>15%</w:t>
      </w:r>
      <w:r w:rsidRPr="00A35682">
        <w:rPr>
          <w:rFonts w:ascii="仿宋_GB2312" w:eastAsia="仿宋_GB2312" w:hAnsi="宋体" w:cs="宋体" w:hint="eastAsia"/>
          <w:color w:val="333333"/>
          <w:kern w:val="0"/>
          <w:szCs w:val="21"/>
        </w:rPr>
        <w:t>部分的地方留成，由同级受益财政补贴给改制后的企业。补贴期限不超过三年。</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仿宋_GB2312" w:eastAsia="仿宋_GB2312" w:hAnsi="宋体" w:cs="宋体" w:hint="eastAsia"/>
          <w:color w:val="333333"/>
          <w:kern w:val="0"/>
          <w:szCs w:val="21"/>
        </w:rPr>
        <w:t>（三）改制辅导企业进行增资扩股、利润分配、股权转让或进行资产重组过程中所缴纳的个人所得税，地方财政留成部分按等额补贴的办法，由同级受益财政全额补贴纳税人。</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仿宋_GB2312" w:eastAsia="仿宋_GB2312" w:hAnsi="宋体" w:cs="宋体" w:hint="eastAsia"/>
          <w:color w:val="333333"/>
          <w:kern w:val="0"/>
          <w:szCs w:val="21"/>
        </w:rPr>
        <w:t>（四）企业在改制上市过程中，以不动产或无形资产作价投资入股，参与接受方利润分配并与接受投资方共同承担投资风险的，税务部门不征收营业税。</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仿宋_GB2312" w:eastAsia="仿宋_GB2312" w:hAnsi="宋体" w:cs="宋体" w:hint="eastAsia"/>
          <w:color w:val="333333"/>
          <w:kern w:val="0"/>
          <w:szCs w:val="21"/>
        </w:rPr>
        <w:t>（五）对企业上市的前期费用，由同级受益财政给予</w:t>
      </w:r>
      <w:r w:rsidRPr="00A35682">
        <w:rPr>
          <w:rFonts w:ascii="宋体" w:eastAsia="宋体" w:hAnsi="宋体" w:cs="宋体" w:hint="eastAsia"/>
          <w:color w:val="333333"/>
          <w:kern w:val="0"/>
          <w:szCs w:val="21"/>
        </w:rPr>
        <w:t>10%</w:t>
      </w:r>
      <w:r w:rsidRPr="00A35682">
        <w:rPr>
          <w:rFonts w:ascii="仿宋_GB2312" w:eastAsia="仿宋_GB2312" w:hAnsi="宋体" w:cs="宋体" w:hint="eastAsia"/>
          <w:color w:val="333333"/>
          <w:kern w:val="0"/>
          <w:szCs w:val="21"/>
        </w:rPr>
        <w:t>的补贴。凡进入上市辅导公告期的，由同级受益财政先期垫付</w:t>
      </w:r>
      <w:r w:rsidRPr="00A35682">
        <w:rPr>
          <w:rFonts w:ascii="宋体" w:eastAsia="宋体" w:hAnsi="宋体" w:cs="宋体" w:hint="eastAsia"/>
          <w:color w:val="333333"/>
          <w:kern w:val="0"/>
          <w:szCs w:val="21"/>
        </w:rPr>
        <w:t>100</w:t>
      </w:r>
      <w:r w:rsidRPr="00A35682">
        <w:rPr>
          <w:rFonts w:ascii="仿宋_GB2312" w:eastAsia="仿宋_GB2312" w:hAnsi="宋体" w:cs="宋体" w:hint="eastAsia"/>
          <w:color w:val="333333"/>
          <w:kern w:val="0"/>
          <w:szCs w:val="21"/>
        </w:rPr>
        <w:t>万元，待上市成功后，再按规定结算。</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仿宋_GB2312" w:eastAsia="仿宋_GB2312" w:hAnsi="宋体" w:cs="宋体" w:hint="eastAsia"/>
          <w:color w:val="333333"/>
          <w:kern w:val="0"/>
          <w:szCs w:val="21"/>
        </w:rPr>
        <w:t>（六）企业实现上市后，年纳税额以超过</w:t>
      </w:r>
      <w:r w:rsidRPr="00A35682">
        <w:rPr>
          <w:rFonts w:ascii="宋体" w:eastAsia="宋体" w:hAnsi="宋体" w:cs="宋体" w:hint="eastAsia"/>
          <w:color w:val="333333"/>
          <w:kern w:val="0"/>
          <w:szCs w:val="21"/>
        </w:rPr>
        <w:t>15%</w:t>
      </w:r>
      <w:r w:rsidRPr="00A35682">
        <w:rPr>
          <w:rFonts w:ascii="仿宋_GB2312" w:eastAsia="仿宋_GB2312" w:hAnsi="宋体" w:cs="宋体" w:hint="eastAsia"/>
          <w:color w:val="333333"/>
          <w:kern w:val="0"/>
          <w:szCs w:val="21"/>
        </w:rPr>
        <w:t>的环比增速增长的，对超过</w:t>
      </w:r>
      <w:r w:rsidRPr="00A35682">
        <w:rPr>
          <w:rFonts w:ascii="宋体" w:eastAsia="宋体" w:hAnsi="宋体" w:cs="宋体" w:hint="eastAsia"/>
          <w:color w:val="333333"/>
          <w:kern w:val="0"/>
          <w:szCs w:val="21"/>
        </w:rPr>
        <w:t>15%</w:t>
      </w:r>
      <w:r w:rsidRPr="00A35682">
        <w:rPr>
          <w:rFonts w:ascii="仿宋_GB2312" w:eastAsia="仿宋_GB2312" w:hAnsi="宋体" w:cs="宋体" w:hint="eastAsia"/>
          <w:color w:val="333333"/>
          <w:kern w:val="0"/>
          <w:szCs w:val="21"/>
        </w:rPr>
        <w:t>的增幅部分，第一年按地方财政留成部分的全额，第二年按地方财政留成部分的</w:t>
      </w:r>
      <w:r w:rsidRPr="00A35682">
        <w:rPr>
          <w:rFonts w:ascii="宋体" w:eastAsia="宋体" w:hAnsi="宋体" w:cs="宋体" w:hint="eastAsia"/>
          <w:color w:val="333333"/>
          <w:kern w:val="0"/>
          <w:szCs w:val="21"/>
        </w:rPr>
        <w:t>50%</w:t>
      </w:r>
      <w:r w:rsidRPr="00A35682">
        <w:rPr>
          <w:rFonts w:ascii="仿宋_GB2312" w:eastAsia="仿宋_GB2312" w:hAnsi="宋体" w:cs="宋体" w:hint="eastAsia"/>
          <w:color w:val="333333"/>
          <w:kern w:val="0"/>
          <w:szCs w:val="21"/>
        </w:rPr>
        <w:t>，由同级受益财政对企业予以奖励。</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仿宋_GB2312" w:eastAsia="仿宋_GB2312" w:hAnsi="宋体" w:cs="宋体" w:hint="eastAsia"/>
          <w:color w:val="333333"/>
          <w:kern w:val="0"/>
          <w:szCs w:val="21"/>
        </w:rPr>
        <w:lastRenderedPageBreak/>
        <w:t>（七）企业上市成功后给予一次性奖励。在</w:t>
      </w:r>
      <w:r w:rsidRPr="00A35682">
        <w:rPr>
          <w:rFonts w:ascii="宋体" w:eastAsia="宋体" w:hAnsi="宋体" w:cs="宋体" w:hint="eastAsia"/>
          <w:color w:val="333333"/>
          <w:kern w:val="0"/>
          <w:szCs w:val="21"/>
        </w:rPr>
        <w:t>2010</w:t>
      </w:r>
      <w:r w:rsidRPr="00A35682">
        <w:rPr>
          <w:rFonts w:ascii="仿宋_GB2312" w:eastAsia="仿宋_GB2312" w:hAnsi="宋体" w:cs="宋体" w:hint="eastAsia"/>
          <w:color w:val="333333"/>
          <w:kern w:val="0"/>
          <w:szCs w:val="21"/>
        </w:rPr>
        <w:t>年成功实现上市的，给予企业一次性奖励</w:t>
      </w:r>
      <w:r w:rsidRPr="00A35682">
        <w:rPr>
          <w:rFonts w:ascii="宋体" w:eastAsia="宋体" w:hAnsi="宋体" w:cs="宋体" w:hint="eastAsia"/>
          <w:color w:val="333333"/>
          <w:kern w:val="0"/>
          <w:szCs w:val="21"/>
        </w:rPr>
        <w:t>300</w:t>
      </w:r>
      <w:r w:rsidRPr="00A35682">
        <w:rPr>
          <w:rFonts w:ascii="仿宋_GB2312" w:eastAsia="仿宋_GB2312" w:hAnsi="宋体" w:cs="宋体" w:hint="eastAsia"/>
          <w:color w:val="333333"/>
          <w:kern w:val="0"/>
          <w:szCs w:val="21"/>
        </w:rPr>
        <w:t>万元；在</w:t>
      </w:r>
      <w:r w:rsidRPr="00A35682">
        <w:rPr>
          <w:rFonts w:ascii="宋体" w:eastAsia="宋体" w:hAnsi="宋体" w:cs="宋体" w:hint="eastAsia"/>
          <w:color w:val="333333"/>
          <w:kern w:val="0"/>
          <w:szCs w:val="21"/>
        </w:rPr>
        <w:t>2011</w:t>
      </w:r>
      <w:r w:rsidRPr="00A35682">
        <w:rPr>
          <w:rFonts w:ascii="仿宋_GB2312" w:eastAsia="仿宋_GB2312" w:hAnsi="宋体" w:cs="宋体" w:hint="eastAsia"/>
          <w:color w:val="333333"/>
          <w:kern w:val="0"/>
          <w:szCs w:val="21"/>
        </w:rPr>
        <w:t>年成功实现上市的，给予企业一次性奖励</w:t>
      </w:r>
      <w:r w:rsidRPr="00A35682">
        <w:rPr>
          <w:rFonts w:ascii="宋体" w:eastAsia="宋体" w:hAnsi="宋体" w:cs="宋体" w:hint="eastAsia"/>
          <w:color w:val="333333"/>
          <w:kern w:val="0"/>
          <w:szCs w:val="21"/>
        </w:rPr>
        <w:t>200</w:t>
      </w:r>
      <w:r w:rsidRPr="00A35682">
        <w:rPr>
          <w:rFonts w:ascii="仿宋_GB2312" w:eastAsia="仿宋_GB2312" w:hAnsi="宋体" w:cs="宋体" w:hint="eastAsia"/>
          <w:color w:val="333333"/>
          <w:kern w:val="0"/>
          <w:szCs w:val="21"/>
        </w:rPr>
        <w:t>万元；在</w:t>
      </w:r>
      <w:r w:rsidRPr="00A35682">
        <w:rPr>
          <w:rFonts w:ascii="宋体" w:eastAsia="宋体" w:hAnsi="宋体" w:cs="宋体" w:hint="eastAsia"/>
          <w:color w:val="333333"/>
          <w:kern w:val="0"/>
          <w:szCs w:val="21"/>
        </w:rPr>
        <w:t>2012</w:t>
      </w:r>
      <w:r w:rsidRPr="00A35682">
        <w:rPr>
          <w:rFonts w:ascii="仿宋_GB2312" w:eastAsia="仿宋_GB2312" w:hAnsi="宋体" w:cs="宋体" w:hint="eastAsia"/>
          <w:color w:val="333333"/>
          <w:kern w:val="0"/>
          <w:szCs w:val="21"/>
        </w:rPr>
        <w:t>年以后（含</w:t>
      </w:r>
      <w:r w:rsidRPr="00A35682">
        <w:rPr>
          <w:rFonts w:ascii="宋体" w:eastAsia="宋体" w:hAnsi="宋体" w:cs="宋体" w:hint="eastAsia"/>
          <w:color w:val="333333"/>
          <w:kern w:val="0"/>
          <w:szCs w:val="21"/>
        </w:rPr>
        <w:t>2012</w:t>
      </w:r>
      <w:r w:rsidRPr="00A35682">
        <w:rPr>
          <w:rFonts w:ascii="仿宋_GB2312" w:eastAsia="仿宋_GB2312" w:hAnsi="宋体" w:cs="宋体" w:hint="eastAsia"/>
          <w:color w:val="333333"/>
          <w:kern w:val="0"/>
          <w:szCs w:val="21"/>
        </w:rPr>
        <w:t>年）成功实现上市的，给予企业一次性奖励</w:t>
      </w:r>
      <w:r w:rsidRPr="00A35682">
        <w:rPr>
          <w:rFonts w:ascii="宋体" w:eastAsia="宋体" w:hAnsi="宋体" w:cs="宋体" w:hint="eastAsia"/>
          <w:color w:val="333333"/>
          <w:kern w:val="0"/>
          <w:szCs w:val="21"/>
        </w:rPr>
        <w:t>100</w:t>
      </w:r>
      <w:r w:rsidRPr="00A35682">
        <w:rPr>
          <w:rFonts w:ascii="仿宋_GB2312" w:eastAsia="仿宋_GB2312" w:hAnsi="宋体" w:cs="宋体" w:hint="eastAsia"/>
          <w:color w:val="333333"/>
          <w:kern w:val="0"/>
          <w:szCs w:val="21"/>
        </w:rPr>
        <w:t>万元。奖励资金由同级受益财政负担。</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黑体" w:eastAsia="黑体" w:hAnsi="黑体" w:cs="宋体" w:hint="eastAsia"/>
          <w:color w:val="333333"/>
          <w:kern w:val="0"/>
          <w:szCs w:val="21"/>
        </w:rPr>
        <w:t>第七条</w:t>
      </w:r>
      <w:r w:rsidRPr="00A35682">
        <w:rPr>
          <w:rFonts w:ascii="宋体" w:eastAsia="宋体" w:hAnsi="宋体" w:cs="宋体" w:hint="eastAsia"/>
          <w:color w:val="333333"/>
          <w:kern w:val="0"/>
          <w:szCs w:val="21"/>
        </w:rPr>
        <w:t>  </w:t>
      </w:r>
      <w:r w:rsidRPr="00A35682">
        <w:rPr>
          <w:rFonts w:ascii="仿宋_GB2312" w:eastAsia="仿宋_GB2312" w:hAnsi="宋体" w:cs="宋体" w:hint="eastAsia"/>
          <w:color w:val="333333"/>
          <w:kern w:val="0"/>
          <w:szCs w:val="21"/>
        </w:rPr>
        <w:t>对企业上市在用地上予以扶持</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仿宋_GB2312" w:eastAsia="仿宋_GB2312" w:hAnsi="宋体" w:cs="宋体" w:hint="eastAsia"/>
          <w:color w:val="333333"/>
          <w:kern w:val="0"/>
          <w:szCs w:val="21"/>
        </w:rPr>
        <w:t>（一）拟上市企业所需建设用地，国土部门优先安排土地使用计划指标，并及时报批，保障企业项目用地。企业上市和已上市企业再融资</w:t>
      </w:r>
      <w:proofErr w:type="gramStart"/>
      <w:r w:rsidRPr="00A35682">
        <w:rPr>
          <w:rFonts w:ascii="仿宋_GB2312" w:eastAsia="仿宋_GB2312" w:hAnsi="宋体" w:cs="宋体" w:hint="eastAsia"/>
          <w:color w:val="333333"/>
          <w:kern w:val="0"/>
          <w:szCs w:val="21"/>
        </w:rPr>
        <w:t>募投项目</w:t>
      </w:r>
      <w:proofErr w:type="gramEnd"/>
      <w:r w:rsidRPr="00A35682">
        <w:rPr>
          <w:rFonts w:ascii="仿宋_GB2312" w:eastAsia="仿宋_GB2312" w:hAnsi="宋体" w:cs="宋体" w:hint="eastAsia"/>
          <w:color w:val="333333"/>
          <w:kern w:val="0"/>
          <w:szCs w:val="21"/>
        </w:rPr>
        <w:t>属鼓励类产业项目，且投资额在</w:t>
      </w:r>
      <w:r w:rsidRPr="00A35682">
        <w:rPr>
          <w:rFonts w:ascii="宋体" w:eastAsia="宋体" w:hAnsi="宋体" w:cs="宋体" w:hint="eastAsia"/>
          <w:color w:val="333333"/>
          <w:kern w:val="0"/>
          <w:szCs w:val="21"/>
        </w:rPr>
        <w:t>1</w:t>
      </w:r>
      <w:r w:rsidRPr="00A35682">
        <w:rPr>
          <w:rFonts w:ascii="仿宋_GB2312" w:eastAsia="仿宋_GB2312" w:hAnsi="宋体" w:cs="宋体" w:hint="eastAsia"/>
          <w:color w:val="333333"/>
          <w:kern w:val="0"/>
          <w:szCs w:val="21"/>
        </w:rPr>
        <w:t>亿美元或</w:t>
      </w:r>
      <w:r w:rsidRPr="00A35682">
        <w:rPr>
          <w:rFonts w:ascii="宋体" w:eastAsia="宋体" w:hAnsi="宋体" w:cs="宋体" w:hint="eastAsia"/>
          <w:color w:val="333333"/>
          <w:kern w:val="0"/>
          <w:szCs w:val="21"/>
        </w:rPr>
        <w:t>5</w:t>
      </w:r>
      <w:r w:rsidRPr="00A35682">
        <w:rPr>
          <w:rFonts w:ascii="仿宋_GB2312" w:eastAsia="仿宋_GB2312" w:hAnsi="宋体" w:cs="宋体" w:hint="eastAsia"/>
          <w:color w:val="333333"/>
          <w:kern w:val="0"/>
          <w:szCs w:val="21"/>
        </w:rPr>
        <w:t>亿元人民币以上的，项目用地计划可单列。</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仿宋_GB2312" w:eastAsia="仿宋_GB2312" w:hAnsi="宋体" w:cs="宋体" w:hint="eastAsia"/>
          <w:color w:val="333333"/>
          <w:kern w:val="0"/>
          <w:szCs w:val="21"/>
        </w:rPr>
        <w:t>（二）企业按上市要求进行股份制改造时，原以划拨方式取得的土地，如不改变用地性质，可办理土地出让手续，其中：工业项目用地价格按照我市政策规定的最低价标准执行。</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黑体" w:eastAsia="黑体" w:hAnsi="黑体" w:cs="宋体" w:hint="eastAsia"/>
          <w:color w:val="333333"/>
          <w:kern w:val="0"/>
          <w:szCs w:val="21"/>
        </w:rPr>
        <w:t>第八条</w:t>
      </w:r>
      <w:r w:rsidRPr="00A35682">
        <w:rPr>
          <w:rFonts w:ascii="宋体" w:eastAsia="宋体" w:hAnsi="宋体" w:cs="宋体" w:hint="eastAsia"/>
          <w:color w:val="333333"/>
          <w:kern w:val="0"/>
          <w:szCs w:val="21"/>
        </w:rPr>
        <w:t>  </w:t>
      </w:r>
      <w:r w:rsidRPr="00A35682">
        <w:rPr>
          <w:rFonts w:ascii="仿宋_GB2312" w:eastAsia="仿宋_GB2312" w:hAnsi="宋体" w:cs="宋体" w:hint="eastAsia"/>
          <w:color w:val="333333"/>
          <w:kern w:val="0"/>
          <w:szCs w:val="21"/>
        </w:rPr>
        <w:t>企业将上市首发融资和再融资所筹集资金</w:t>
      </w:r>
      <w:r w:rsidRPr="00A35682">
        <w:rPr>
          <w:rFonts w:ascii="宋体" w:eastAsia="宋体" w:hAnsi="宋体" w:cs="宋体" w:hint="eastAsia"/>
          <w:color w:val="333333"/>
          <w:kern w:val="0"/>
          <w:szCs w:val="21"/>
        </w:rPr>
        <w:t>80%</w:t>
      </w:r>
      <w:r w:rsidRPr="00A35682">
        <w:rPr>
          <w:rFonts w:ascii="仿宋_GB2312" w:eastAsia="仿宋_GB2312" w:hAnsi="宋体" w:cs="宋体" w:hint="eastAsia"/>
          <w:color w:val="333333"/>
          <w:kern w:val="0"/>
          <w:szCs w:val="21"/>
        </w:rPr>
        <w:t>以上在滁州市范围内投资的，其募集资金所投项目符合国家、</w:t>
      </w:r>
      <w:proofErr w:type="gramStart"/>
      <w:r w:rsidRPr="00A35682">
        <w:rPr>
          <w:rFonts w:ascii="仿宋_GB2312" w:eastAsia="仿宋_GB2312" w:hAnsi="宋体" w:cs="宋体" w:hint="eastAsia"/>
          <w:color w:val="333333"/>
          <w:kern w:val="0"/>
          <w:szCs w:val="21"/>
        </w:rPr>
        <w:t>省产业</w:t>
      </w:r>
      <w:proofErr w:type="gramEnd"/>
      <w:r w:rsidRPr="00A35682">
        <w:rPr>
          <w:rFonts w:ascii="仿宋_GB2312" w:eastAsia="仿宋_GB2312" w:hAnsi="宋体" w:cs="宋体" w:hint="eastAsia"/>
          <w:color w:val="333333"/>
          <w:kern w:val="0"/>
          <w:szCs w:val="21"/>
        </w:rPr>
        <w:t>政策导向的，可按程序优先申请纳入“</w:t>
      </w:r>
      <w:r w:rsidRPr="00A35682">
        <w:rPr>
          <w:rFonts w:ascii="宋体" w:eastAsia="宋体" w:hAnsi="宋体" w:cs="宋体" w:hint="eastAsia"/>
          <w:color w:val="333333"/>
          <w:kern w:val="0"/>
          <w:szCs w:val="21"/>
        </w:rPr>
        <w:t>861</w:t>
      </w:r>
      <w:r w:rsidRPr="00A35682">
        <w:rPr>
          <w:rFonts w:ascii="仿宋_GB2312" w:eastAsia="仿宋_GB2312" w:hAnsi="宋体" w:cs="宋体" w:hint="eastAsia"/>
          <w:color w:val="333333"/>
          <w:kern w:val="0"/>
          <w:szCs w:val="21"/>
        </w:rPr>
        <w:t>”重点项目库。</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黑体" w:eastAsia="黑体" w:hAnsi="黑体" w:cs="宋体" w:hint="eastAsia"/>
          <w:color w:val="333333"/>
          <w:kern w:val="0"/>
          <w:szCs w:val="21"/>
        </w:rPr>
        <w:t>第九条</w:t>
      </w:r>
      <w:r w:rsidRPr="00A35682">
        <w:rPr>
          <w:rFonts w:ascii="宋体" w:eastAsia="宋体" w:hAnsi="宋体" w:cs="宋体" w:hint="eastAsia"/>
          <w:color w:val="333333"/>
          <w:kern w:val="0"/>
          <w:szCs w:val="21"/>
        </w:rPr>
        <w:t>  </w:t>
      </w:r>
      <w:r w:rsidRPr="00A35682">
        <w:rPr>
          <w:rFonts w:ascii="仿宋_GB2312" w:eastAsia="仿宋_GB2312" w:hAnsi="宋体" w:cs="宋体" w:hint="eastAsia"/>
          <w:color w:val="333333"/>
          <w:kern w:val="0"/>
          <w:szCs w:val="21"/>
        </w:rPr>
        <w:t>企业因股份制改造和上市规范要求，需通过新设立股份有限公司对资产进行并购重组的，其存量资产转让过户中涉及的各项行政事业收费，以及涉及工商税务变更登记、房地产及水、电、通讯等设施过户、资产转让等有关行政事业收费事项，在扣除工本费后，予以免收。</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黑体" w:eastAsia="黑体" w:hAnsi="黑体" w:cs="宋体" w:hint="eastAsia"/>
          <w:color w:val="333333"/>
          <w:kern w:val="0"/>
          <w:szCs w:val="21"/>
        </w:rPr>
        <w:t>第十条</w:t>
      </w:r>
      <w:r w:rsidRPr="00A35682">
        <w:rPr>
          <w:rFonts w:ascii="宋体" w:eastAsia="宋体" w:hAnsi="宋体" w:cs="宋体" w:hint="eastAsia"/>
          <w:b/>
          <w:bCs/>
          <w:color w:val="333333"/>
          <w:kern w:val="0"/>
          <w:szCs w:val="21"/>
        </w:rPr>
        <w:t> </w:t>
      </w:r>
      <w:r w:rsidRPr="00A35682">
        <w:rPr>
          <w:rFonts w:ascii="宋体" w:eastAsia="宋体" w:hAnsi="宋体" w:cs="宋体" w:hint="eastAsia"/>
          <w:color w:val="333333"/>
          <w:kern w:val="0"/>
          <w:szCs w:val="21"/>
        </w:rPr>
        <w:t> </w:t>
      </w:r>
      <w:proofErr w:type="gramStart"/>
      <w:r w:rsidRPr="00A35682">
        <w:rPr>
          <w:rFonts w:ascii="仿宋_GB2312" w:eastAsia="仿宋_GB2312" w:hAnsi="宋体" w:cs="宋体" w:hint="eastAsia"/>
          <w:color w:val="333333"/>
          <w:kern w:val="0"/>
          <w:szCs w:val="21"/>
        </w:rPr>
        <w:t>市发改委</w:t>
      </w:r>
      <w:proofErr w:type="gramEnd"/>
      <w:r w:rsidRPr="00A35682">
        <w:rPr>
          <w:rFonts w:ascii="仿宋_GB2312" w:eastAsia="仿宋_GB2312" w:hAnsi="宋体" w:cs="宋体" w:hint="eastAsia"/>
          <w:color w:val="333333"/>
          <w:kern w:val="0"/>
          <w:szCs w:val="21"/>
        </w:rPr>
        <w:t>、财政局、经信委、农委、科技局等部门对上市公司和上市后备企业优先安排向国家、省申报各类政策性扶持资金和国债项目补助资金；优先向国家、省推荐申报高新技术企业、技术创新企业等资格。</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黑体" w:eastAsia="黑体" w:hAnsi="黑体" w:cs="宋体" w:hint="eastAsia"/>
          <w:color w:val="333333"/>
          <w:kern w:val="0"/>
          <w:szCs w:val="21"/>
        </w:rPr>
        <w:t>第十一条</w:t>
      </w:r>
      <w:r w:rsidRPr="00A35682">
        <w:rPr>
          <w:rFonts w:ascii="宋体" w:eastAsia="宋体" w:hAnsi="宋体" w:cs="宋体" w:hint="eastAsia"/>
          <w:color w:val="333333"/>
          <w:kern w:val="0"/>
          <w:szCs w:val="21"/>
        </w:rPr>
        <w:t>  </w:t>
      </w:r>
      <w:r w:rsidRPr="00A35682">
        <w:rPr>
          <w:rFonts w:ascii="仿宋_GB2312" w:eastAsia="仿宋_GB2312" w:hAnsi="宋体" w:cs="宋体" w:hint="eastAsia"/>
          <w:color w:val="333333"/>
          <w:kern w:val="0"/>
          <w:szCs w:val="21"/>
        </w:rPr>
        <w:t>企业因上市</w:t>
      </w:r>
      <w:proofErr w:type="gramStart"/>
      <w:r w:rsidRPr="00A35682">
        <w:rPr>
          <w:rFonts w:ascii="仿宋_GB2312" w:eastAsia="仿宋_GB2312" w:hAnsi="宋体" w:cs="宋体" w:hint="eastAsia"/>
          <w:color w:val="333333"/>
          <w:kern w:val="0"/>
          <w:szCs w:val="21"/>
        </w:rPr>
        <w:t>进行股</w:t>
      </w:r>
      <w:proofErr w:type="gramEnd"/>
      <w:r w:rsidRPr="00A35682">
        <w:rPr>
          <w:rFonts w:ascii="仿宋_GB2312" w:eastAsia="仿宋_GB2312" w:hAnsi="宋体" w:cs="宋体" w:hint="eastAsia"/>
          <w:color w:val="333333"/>
          <w:kern w:val="0"/>
          <w:szCs w:val="21"/>
        </w:rPr>
        <w:t>改后，原按政策规定未享受完的各项优惠政策继续保留。</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黑体" w:eastAsia="黑体" w:hAnsi="黑体" w:cs="宋体" w:hint="eastAsia"/>
          <w:color w:val="333333"/>
          <w:kern w:val="0"/>
          <w:szCs w:val="21"/>
        </w:rPr>
        <w:lastRenderedPageBreak/>
        <w:t>第十二条</w:t>
      </w:r>
      <w:r w:rsidRPr="00A35682">
        <w:rPr>
          <w:rFonts w:ascii="宋体" w:eastAsia="宋体" w:hAnsi="宋体" w:cs="宋体" w:hint="eastAsia"/>
          <w:color w:val="333333"/>
          <w:kern w:val="0"/>
          <w:szCs w:val="21"/>
        </w:rPr>
        <w:t>  </w:t>
      </w:r>
      <w:r w:rsidRPr="00A35682">
        <w:rPr>
          <w:rFonts w:ascii="仿宋_GB2312" w:eastAsia="仿宋_GB2312" w:hAnsi="宋体" w:cs="宋体" w:hint="eastAsia"/>
          <w:color w:val="333333"/>
          <w:kern w:val="0"/>
          <w:szCs w:val="21"/>
        </w:rPr>
        <w:t>对新增上市企业的县市区和市经济技术开发区党政领导班子，</w:t>
      </w:r>
      <w:proofErr w:type="gramStart"/>
      <w:r w:rsidRPr="00A35682">
        <w:rPr>
          <w:rFonts w:ascii="仿宋_GB2312" w:eastAsia="仿宋_GB2312" w:hAnsi="宋体" w:cs="宋体" w:hint="eastAsia"/>
          <w:color w:val="333333"/>
          <w:kern w:val="0"/>
          <w:szCs w:val="21"/>
        </w:rPr>
        <w:t>每实现</w:t>
      </w:r>
      <w:proofErr w:type="gramEnd"/>
      <w:r w:rsidRPr="00A35682">
        <w:rPr>
          <w:rFonts w:ascii="仿宋_GB2312" w:eastAsia="仿宋_GB2312" w:hAnsi="宋体" w:cs="宋体" w:hint="eastAsia"/>
          <w:color w:val="333333"/>
          <w:kern w:val="0"/>
          <w:szCs w:val="21"/>
        </w:rPr>
        <w:t>一户企业上市，由市财政奖励</w:t>
      </w:r>
      <w:r w:rsidRPr="00A35682">
        <w:rPr>
          <w:rFonts w:ascii="宋体" w:eastAsia="宋体" w:hAnsi="宋体" w:cs="宋体" w:hint="eastAsia"/>
          <w:color w:val="333333"/>
          <w:kern w:val="0"/>
          <w:szCs w:val="21"/>
        </w:rPr>
        <w:t>5</w:t>
      </w:r>
      <w:r w:rsidRPr="00A35682">
        <w:rPr>
          <w:rFonts w:ascii="仿宋_GB2312" w:eastAsia="仿宋_GB2312" w:hAnsi="宋体" w:cs="宋体" w:hint="eastAsia"/>
          <w:color w:val="333333"/>
          <w:kern w:val="0"/>
          <w:szCs w:val="21"/>
        </w:rPr>
        <w:t>万元。同时，将企业上市工作推进情况纳入各县市区和市推进企业上市领导小组成员单位年度目标考核内容。</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黑体" w:eastAsia="黑体" w:hAnsi="黑体" w:cs="宋体" w:hint="eastAsia"/>
          <w:color w:val="333333"/>
          <w:kern w:val="0"/>
          <w:szCs w:val="21"/>
        </w:rPr>
        <w:t>第十三条</w:t>
      </w:r>
      <w:r w:rsidRPr="00A35682">
        <w:rPr>
          <w:rFonts w:ascii="宋体" w:eastAsia="宋体" w:hAnsi="宋体" w:cs="宋体" w:hint="eastAsia"/>
          <w:color w:val="333333"/>
          <w:kern w:val="0"/>
          <w:szCs w:val="21"/>
        </w:rPr>
        <w:t>  </w:t>
      </w:r>
      <w:r w:rsidRPr="00A35682">
        <w:rPr>
          <w:rFonts w:ascii="仿宋_GB2312" w:eastAsia="仿宋_GB2312" w:hAnsi="宋体" w:cs="宋体" w:hint="eastAsia"/>
          <w:color w:val="333333"/>
          <w:kern w:val="0"/>
          <w:szCs w:val="21"/>
        </w:rPr>
        <w:t>企业上市过程中涉及到的特殊问题由市企业上市工作领导小组采取</w:t>
      </w:r>
      <w:proofErr w:type="gramStart"/>
      <w:r w:rsidRPr="00A35682">
        <w:rPr>
          <w:rFonts w:ascii="仿宋_GB2312" w:eastAsia="仿宋_GB2312" w:hAnsi="宋体" w:cs="宋体" w:hint="eastAsia"/>
          <w:color w:val="333333"/>
          <w:kern w:val="0"/>
          <w:szCs w:val="21"/>
        </w:rPr>
        <w:t>一</w:t>
      </w:r>
      <w:proofErr w:type="gramEnd"/>
      <w:r w:rsidRPr="00A35682">
        <w:rPr>
          <w:rFonts w:ascii="仿宋_GB2312" w:eastAsia="仿宋_GB2312" w:hAnsi="宋体" w:cs="宋体" w:hint="eastAsia"/>
          <w:color w:val="333333"/>
          <w:kern w:val="0"/>
          <w:szCs w:val="21"/>
        </w:rPr>
        <w:t>企</w:t>
      </w:r>
      <w:proofErr w:type="gramStart"/>
      <w:r w:rsidRPr="00A35682">
        <w:rPr>
          <w:rFonts w:ascii="仿宋_GB2312" w:eastAsia="仿宋_GB2312" w:hAnsi="宋体" w:cs="宋体" w:hint="eastAsia"/>
          <w:color w:val="333333"/>
          <w:kern w:val="0"/>
          <w:szCs w:val="21"/>
        </w:rPr>
        <w:t>一</w:t>
      </w:r>
      <w:proofErr w:type="gramEnd"/>
      <w:r w:rsidRPr="00A35682">
        <w:rPr>
          <w:rFonts w:ascii="仿宋_GB2312" w:eastAsia="仿宋_GB2312" w:hAnsi="宋体" w:cs="宋体" w:hint="eastAsia"/>
          <w:color w:val="333333"/>
          <w:kern w:val="0"/>
          <w:szCs w:val="21"/>
        </w:rPr>
        <w:t>策、一事一议的办法解决。</w:t>
      </w:r>
    </w:p>
    <w:p w:rsidR="00A35682" w:rsidRPr="00A35682" w:rsidRDefault="00A35682" w:rsidP="00A35682">
      <w:pPr>
        <w:rPr>
          <w:rFonts w:ascii="宋体" w:eastAsia="宋体" w:hAnsi="宋体" w:cs="宋体" w:hint="eastAsia"/>
          <w:color w:val="333333"/>
          <w:kern w:val="0"/>
          <w:sz w:val="24"/>
          <w:szCs w:val="24"/>
        </w:rPr>
      </w:pPr>
      <w:r w:rsidRPr="00A35682">
        <w:rPr>
          <w:rFonts w:ascii="黑体" w:eastAsia="黑体" w:hAnsi="黑体" w:cs="宋体" w:hint="eastAsia"/>
          <w:color w:val="333333"/>
          <w:kern w:val="0"/>
          <w:szCs w:val="21"/>
        </w:rPr>
        <w:t>第十四条</w:t>
      </w:r>
      <w:r w:rsidRPr="00A35682">
        <w:rPr>
          <w:rFonts w:ascii="宋体" w:eastAsia="宋体" w:hAnsi="宋体" w:cs="宋体" w:hint="eastAsia"/>
          <w:color w:val="333333"/>
          <w:kern w:val="0"/>
          <w:szCs w:val="21"/>
        </w:rPr>
        <w:t>  </w:t>
      </w:r>
      <w:r w:rsidRPr="00A35682">
        <w:rPr>
          <w:rFonts w:ascii="仿宋_GB2312" w:eastAsia="仿宋_GB2312" w:hAnsi="宋体" w:cs="宋体" w:hint="eastAsia"/>
          <w:color w:val="333333"/>
          <w:kern w:val="0"/>
          <w:szCs w:val="21"/>
        </w:rPr>
        <w:t>本规定自二〇一〇年七月三十日</w:t>
      </w:r>
      <w:bookmarkStart w:id="0" w:name="_GoBack"/>
      <w:bookmarkEnd w:id="0"/>
      <w:r w:rsidRPr="00A35682">
        <w:rPr>
          <w:rFonts w:ascii="仿宋_GB2312" w:eastAsia="仿宋_GB2312" w:hAnsi="宋体" w:cs="宋体" w:hint="eastAsia"/>
          <w:color w:val="333333"/>
          <w:kern w:val="0"/>
          <w:szCs w:val="21"/>
        </w:rPr>
        <w:t>起施行，各县市区政府参照本规定，制定本辖区鼓励企业上市的相关扶持政策。</w:t>
      </w:r>
    </w:p>
    <w:p w:rsidR="00A35682" w:rsidRPr="00A35682" w:rsidRDefault="00A35682" w:rsidP="00A35682">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A35682">
        <w:rPr>
          <w:rFonts w:ascii="黑体" w:eastAsia="黑体" w:hAnsi="黑体" w:cs="宋体" w:hint="eastAsia"/>
          <w:color w:val="333333"/>
          <w:kern w:val="0"/>
          <w:szCs w:val="21"/>
        </w:rPr>
        <w:t>第十五条</w:t>
      </w:r>
      <w:r w:rsidRPr="00A35682">
        <w:rPr>
          <w:rFonts w:ascii="宋体" w:eastAsia="宋体" w:hAnsi="宋体" w:cs="宋体" w:hint="eastAsia"/>
          <w:color w:val="333333"/>
          <w:kern w:val="0"/>
          <w:szCs w:val="21"/>
        </w:rPr>
        <w:t>  </w:t>
      </w:r>
      <w:r w:rsidRPr="00A35682">
        <w:rPr>
          <w:rFonts w:ascii="仿宋_GB2312" w:eastAsia="仿宋_GB2312" w:hAnsi="宋体" w:cs="宋体" w:hint="eastAsia"/>
          <w:color w:val="333333"/>
          <w:kern w:val="0"/>
          <w:szCs w:val="21"/>
        </w:rPr>
        <w:t>本规定由市政府金融办负责解释。</w:t>
      </w:r>
    </w:p>
    <w:p w:rsidR="00870E35" w:rsidRPr="00A35682" w:rsidRDefault="00870E35"/>
    <w:sectPr w:rsidR="00870E35" w:rsidRPr="00A356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7AC"/>
    <w:rsid w:val="00870E35"/>
    <w:rsid w:val="00A35682"/>
    <w:rsid w:val="00D75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243A9-9AC3-4EF6-8FD5-53817E65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35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87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2018-05-11T03:55:00Z</dcterms:created>
  <dcterms:modified xsi:type="dcterms:W3CDTF">2018-05-11T03:55:00Z</dcterms:modified>
</cp:coreProperties>
</file>