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434" w:rsidRPr="00A46434" w:rsidRDefault="00A46434" w:rsidP="00A46434">
      <w:pPr>
        <w:widowControl/>
        <w:shd w:val="clear" w:color="auto" w:fill="FFFFFF"/>
        <w:spacing w:line="540" w:lineRule="atLeast"/>
        <w:jc w:val="center"/>
        <w:outlineLvl w:val="2"/>
        <w:rPr>
          <w:rFonts w:ascii="微软雅黑" w:eastAsia="微软雅黑" w:hAnsi="微软雅黑" w:cs="宋体"/>
          <w:b/>
          <w:bCs/>
          <w:color w:val="105DB1"/>
          <w:kern w:val="0"/>
          <w:sz w:val="45"/>
          <w:szCs w:val="45"/>
        </w:rPr>
      </w:pPr>
      <w:r w:rsidRPr="00A46434">
        <w:rPr>
          <w:rFonts w:ascii="微软雅黑" w:eastAsia="微软雅黑" w:hAnsi="微软雅黑" w:cs="宋体" w:hint="eastAsia"/>
          <w:b/>
          <w:bCs/>
          <w:color w:val="105DB1"/>
          <w:kern w:val="0"/>
          <w:sz w:val="45"/>
          <w:szCs w:val="45"/>
        </w:rPr>
        <w:t>广宁县人民政府关于印发广宁县高新技术企业培育发展暂行办法的通知</w:t>
      </w:r>
      <w:bookmarkStart w:id="0" w:name="_GoBack"/>
      <w:bookmarkEnd w:id="0"/>
    </w:p>
    <w:p w:rsidR="00A46434" w:rsidRPr="00A46434" w:rsidRDefault="00A46434" w:rsidP="00A46434">
      <w:pPr>
        <w:widowControl/>
        <w:shd w:val="clear" w:color="auto" w:fill="FFF5E5"/>
        <w:spacing w:line="390" w:lineRule="atLeast"/>
        <w:jc w:val="center"/>
        <w:rPr>
          <w:rFonts w:ascii="微软雅黑" w:eastAsia="微软雅黑" w:hAnsi="微软雅黑" w:cs="宋体" w:hint="eastAsia"/>
          <w:color w:val="555555"/>
          <w:kern w:val="0"/>
          <w:szCs w:val="21"/>
        </w:rPr>
      </w:pPr>
      <w:r w:rsidRPr="00A46434">
        <w:rPr>
          <w:rFonts w:ascii="微软雅黑" w:eastAsia="微软雅黑" w:hAnsi="微软雅黑" w:cs="宋体" w:hint="eastAsia"/>
          <w:color w:val="555555"/>
          <w:kern w:val="0"/>
          <w:szCs w:val="21"/>
        </w:rPr>
        <w:t>【字体：</w:t>
      </w:r>
      <w:hyperlink r:id="rId4" w:history="1">
        <w:r w:rsidRPr="00A46434">
          <w:rPr>
            <w:rFonts w:ascii="微软雅黑" w:eastAsia="微软雅黑" w:hAnsi="微软雅黑" w:cs="宋体" w:hint="eastAsia"/>
            <w:color w:val="333333"/>
            <w:kern w:val="0"/>
            <w:szCs w:val="21"/>
          </w:rPr>
          <w:t>小</w:t>
        </w:r>
      </w:hyperlink>
      <w:r w:rsidRPr="00A46434">
        <w:rPr>
          <w:rFonts w:ascii="微软雅黑" w:eastAsia="微软雅黑" w:hAnsi="微软雅黑" w:cs="宋体" w:hint="eastAsia"/>
          <w:color w:val="555555"/>
          <w:kern w:val="0"/>
          <w:szCs w:val="21"/>
        </w:rPr>
        <w:t> </w:t>
      </w:r>
      <w:hyperlink r:id="rId5" w:history="1">
        <w:r w:rsidRPr="00A46434">
          <w:rPr>
            <w:rFonts w:ascii="微软雅黑" w:eastAsia="微软雅黑" w:hAnsi="微软雅黑" w:cs="宋体" w:hint="eastAsia"/>
            <w:color w:val="333333"/>
            <w:kern w:val="0"/>
            <w:szCs w:val="21"/>
          </w:rPr>
          <w:t>大</w:t>
        </w:r>
      </w:hyperlink>
      <w:r w:rsidRPr="00A46434">
        <w:rPr>
          <w:rFonts w:ascii="微软雅黑" w:eastAsia="微软雅黑" w:hAnsi="微软雅黑" w:cs="宋体" w:hint="eastAsia"/>
          <w:color w:val="555555"/>
          <w:kern w:val="0"/>
          <w:szCs w:val="21"/>
        </w:rPr>
        <w:t>】【</w:t>
      </w:r>
      <w:hyperlink r:id="rId6" w:history="1">
        <w:r w:rsidRPr="00A46434">
          <w:rPr>
            <w:rFonts w:ascii="微软雅黑" w:eastAsia="微软雅黑" w:hAnsi="微软雅黑" w:cs="宋体" w:hint="eastAsia"/>
            <w:color w:val="333333"/>
            <w:kern w:val="0"/>
            <w:szCs w:val="21"/>
          </w:rPr>
          <w:t>关闭窗口</w:t>
        </w:r>
      </w:hyperlink>
      <w:r w:rsidRPr="00A46434">
        <w:rPr>
          <w:rFonts w:ascii="微软雅黑" w:eastAsia="微软雅黑" w:hAnsi="微软雅黑" w:cs="宋体" w:hint="eastAsia"/>
          <w:color w:val="555555"/>
          <w:kern w:val="0"/>
          <w:szCs w:val="21"/>
        </w:rPr>
        <w:t>】</w:t>
      </w:r>
    </w:p>
    <w:p w:rsidR="00A46434" w:rsidRPr="00A46434" w:rsidRDefault="00A46434" w:rsidP="00A46434">
      <w:pPr>
        <w:widowControl/>
        <w:shd w:val="clear" w:color="auto" w:fill="FFFFFF"/>
        <w:spacing w:line="315" w:lineRule="atLeast"/>
        <w:jc w:val="left"/>
        <w:rPr>
          <w:rFonts w:ascii="宋体" w:eastAsia="宋体" w:hAnsi="宋体" w:cs="宋体" w:hint="eastAsia"/>
          <w:color w:val="333333"/>
          <w:kern w:val="0"/>
          <w:sz w:val="24"/>
          <w:szCs w:val="24"/>
        </w:rPr>
      </w:pPr>
      <w:r w:rsidRPr="00A46434">
        <w:rPr>
          <w:rFonts w:ascii="仿宋" w:eastAsia="仿宋" w:hAnsi="仿宋" w:cs="宋体" w:hint="eastAsia"/>
          <w:color w:val="333333"/>
          <w:kern w:val="0"/>
          <w:sz w:val="32"/>
          <w:szCs w:val="32"/>
        </w:rPr>
        <w:t>各镇人民政府，县府直属各单位：</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《广宁县高新技术企业培育发展暂行办法》经2017年8月18日第十六届县政府15次常务会议审议通过，现印发给你们，请认真贯彻执行，实施过程中遇到的问题，请</w:t>
      </w:r>
      <w:proofErr w:type="gramStart"/>
      <w:r w:rsidRPr="00A46434">
        <w:rPr>
          <w:rFonts w:ascii="仿宋" w:eastAsia="仿宋" w:hAnsi="仿宋" w:cs="宋体" w:hint="eastAsia"/>
          <w:color w:val="333333"/>
          <w:kern w:val="0"/>
          <w:sz w:val="32"/>
          <w:szCs w:val="32"/>
        </w:rPr>
        <w:t>径向县</w:t>
      </w:r>
      <w:proofErr w:type="gramEnd"/>
      <w:r w:rsidRPr="00A46434">
        <w:rPr>
          <w:rFonts w:ascii="仿宋" w:eastAsia="仿宋" w:hAnsi="仿宋" w:cs="宋体" w:hint="eastAsia"/>
          <w:color w:val="333333"/>
          <w:kern w:val="0"/>
          <w:sz w:val="32"/>
          <w:szCs w:val="32"/>
        </w:rPr>
        <w:t>科技局反映。</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righ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广宁县人民政府</w:t>
      </w:r>
    </w:p>
    <w:p w:rsidR="00A46434" w:rsidRPr="00A46434" w:rsidRDefault="00A46434" w:rsidP="00A46434">
      <w:pPr>
        <w:widowControl/>
        <w:shd w:val="clear" w:color="auto" w:fill="FFFFFF"/>
        <w:spacing w:line="315" w:lineRule="atLeast"/>
        <w:ind w:firstLine="640"/>
        <w:jc w:val="righ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2017年10月9日</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center"/>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广宁县高新技术企业培育发展暂行办法</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第一章 总则</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第一条 为深入实施创新驱动发展战略，加快推进企业转型升级，引导和鼓励企业技术创新，培育和发展高新技术企业。根据《广东省高新技术企业培育工作实施细则》和《肇庆市高新技术企业培育3年倍增计划实施方案（2016-2018年）》等的规定，结合我县的实际，制定本办法。</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lastRenderedPageBreak/>
        <w:t>第二条 县财政设立专项资金对高新技术企业的培育发展进行奖补。</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第三条 在广宁县登记注册并且税务关系在广宁县的符合条件的企事业单位，可依本办法申报。</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 xml:space="preserve">第二章 </w:t>
      </w:r>
      <w:proofErr w:type="gramStart"/>
      <w:r w:rsidRPr="00A46434">
        <w:rPr>
          <w:rFonts w:ascii="仿宋" w:eastAsia="仿宋" w:hAnsi="仿宋" w:cs="宋体" w:hint="eastAsia"/>
          <w:color w:val="333333"/>
          <w:kern w:val="0"/>
          <w:sz w:val="32"/>
          <w:szCs w:val="32"/>
        </w:rPr>
        <w:t>奖补标准</w:t>
      </w:r>
      <w:proofErr w:type="gramEnd"/>
      <w:r w:rsidRPr="00A46434">
        <w:rPr>
          <w:rFonts w:ascii="仿宋" w:eastAsia="仿宋" w:hAnsi="仿宋" w:cs="宋体" w:hint="eastAsia"/>
          <w:color w:val="333333"/>
          <w:kern w:val="0"/>
          <w:sz w:val="32"/>
          <w:szCs w:val="32"/>
        </w:rPr>
        <w:t>及程序</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第四条 对经认定进入省高新技术企业培育库的入库企业一次性补助2万元。</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第五条 对首次通过认定的国家高新技术企业一次性补助5万元，对通过复审和重新认定的国家高新技术企业一次性补助2万元。</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第六条 对通过认定的广东省高新技术产品补助1000元/项，每个企业每年最高可补助10项。</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 xml:space="preserve">第七条 </w:t>
      </w:r>
      <w:proofErr w:type="gramStart"/>
      <w:r w:rsidRPr="00A46434">
        <w:rPr>
          <w:rFonts w:ascii="仿宋" w:eastAsia="仿宋" w:hAnsi="仿宋" w:cs="宋体" w:hint="eastAsia"/>
          <w:color w:val="333333"/>
          <w:kern w:val="0"/>
          <w:sz w:val="32"/>
          <w:szCs w:val="32"/>
        </w:rPr>
        <w:t>以上奖补</w:t>
      </w:r>
      <w:proofErr w:type="gramEnd"/>
      <w:r w:rsidRPr="00A46434">
        <w:rPr>
          <w:rFonts w:ascii="仿宋" w:eastAsia="仿宋" w:hAnsi="仿宋" w:cs="宋体" w:hint="eastAsia"/>
          <w:color w:val="333333"/>
          <w:kern w:val="0"/>
          <w:sz w:val="32"/>
          <w:szCs w:val="32"/>
        </w:rPr>
        <w:t>申请实行集中受理、审核拨付的方式，统一受理时间由县科技局根据当年实际安排而定。</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第八条 经认定的企业可同时申请省、市奖励资金。</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第三章 监督和管理</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第九条 县科技局负责指导本行政区域内高新技术企业培育入库、申报认定工作</w:t>
      </w:r>
      <w:proofErr w:type="gramStart"/>
      <w:r w:rsidRPr="00A46434">
        <w:rPr>
          <w:rFonts w:ascii="仿宋" w:eastAsia="仿宋" w:hAnsi="仿宋" w:cs="宋体" w:hint="eastAsia"/>
          <w:color w:val="333333"/>
          <w:kern w:val="0"/>
          <w:sz w:val="32"/>
          <w:szCs w:val="32"/>
        </w:rPr>
        <w:t>及奖补</w:t>
      </w:r>
      <w:proofErr w:type="gramEnd"/>
      <w:r w:rsidRPr="00A46434">
        <w:rPr>
          <w:rFonts w:ascii="仿宋" w:eastAsia="仿宋" w:hAnsi="仿宋" w:cs="宋体" w:hint="eastAsia"/>
          <w:color w:val="333333"/>
          <w:kern w:val="0"/>
          <w:sz w:val="32"/>
          <w:szCs w:val="32"/>
        </w:rPr>
        <w:t>资金申请的受理、审核。</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第十条 高企</w:t>
      </w:r>
      <w:proofErr w:type="gramStart"/>
      <w:r w:rsidRPr="00A46434">
        <w:rPr>
          <w:rFonts w:ascii="仿宋" w:eastAsia="仿宋" w:hAnsi="仿宋" w:cs="宋体" w:hint="eastAsia"/>
          <w:color w:val="333333"/>
          <w:kern w:val="0"/>
          <w:sz w:val="32"/>
          <w:szCs w:val="32"/>
        </w:rPr>
        <w:t>培育奖补</w:t>
      </w:r>
      <w:proofErr w:type="gramEnd"/>
      <w:r w:rsidRPr="00A46434">
        <w:rPr>
          <w:rFonts w:ascii="仿宋" w:eastAsia="仿宋" w:hAnsi="仿宋" w:cs="宋体" w:hint="eastAsia"/>
          <w:color w:val="333333"/>
          <w:kern w:val="0"/>
          <w:sz w:val="32"/>
          <w:szCs w:val="32"/>
        </w:rPr>
        <w:t>资金纳入广宁县财政预算管理，资金安排由县科技局报县政府同意后实施。</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 xml:space="preserve">第十一条 </w:t>
      </w:r>
      <w:proofErr w:type="gramStart"/>
      <w:r w:rsidRPr="00A46434">
        <w:rPr>
          <w:rFonts w:ascii="仿宋" w:eastAsia="仿宋" w:hAnsi="仿宋" w:cs="宋体" w:hint="eastAsia"/>
          <w:color w:val="333333"/>
          <w:kern w:val="0"/>
          <w:sz w:val="32"/>
          <w:szCs w:val="32"/>
        </w:rPr>
        <w:t>申请奖补的</w:t>
      </w:r>
      <w:proofErr w:type="gramEnd"/>
      <w:r w:rsidRPr="00A46434">
        <w:rPr>
          <w:rFonts w:ascii="仿宋" w:eastAsia="仿宋" w:hAnsi="仿宋" w:cs="宋体" w:hint="eastAsia"/>
          <w:color w:val="333333"/>
          <w:kern w:val="0"/>
          <w:sz w:val="32"/>
          <w:szCs w:val="32"/>
        </w:rPr>
        <w:t>企事业单位提供的材料必须真实，如发现弄虚作假、</w:t>
      </w:r>
      <w:proofErr w:type="gramStart"/>
      <w:r w:rsidRPr="00A46434">
        <w:rPr>
          <w:rFonts w:ascii="仿宋" w:eastAsia="仿宋" w:hAnsi="仿宋" w:cs="宋体" w:hint="eastAsia"/>
          <w:color w:val="333333"/>
          <w:kern w:val="0"/>
          <w:sz w:val="32"/>
          <w:szCs w:val="32"/>
        </w:rPr>
        <w:t>骗取奖补资金</w:t>
      </w:r>
      <w:proofErr w:type="gramEnd"/>
      <w:r w:rsidRPr="00A46434">
        <w:rPr>
          <w:rFonts w:ascii="仿宋" w:eastAsia="仿宋" w:hAnsi="仿宋" w:cs="宋体" w:hint="eastAsia"/>
          <w:color w:val="333333"/>
          <w:kern w:val="0"/>
          <w:sz w:val="32"/>
          <w:szCs w:val="32"/>
        </w:rPr>
        <w:t>，一经查实，已领取</w:t>
      </w:r>
      <w:r w:rsidRPr="00A46434">
        <w:rPr>
          <w:rFonts w:ascii="仿宋" w:eastAsia="仿宋" w:hAnsi="仿宋" w:cs="宋体" w:hint="eastAsia"/>
          <w:color w:val="333333"/>
          <w:kern w:val="0"/>
          <w:sz w:val="32"/>
          <w:szCs w:val="32"/>
        </w:rPr>
        <w:lastRenderedPageBreak/>
        <w:t>的资金必须如数全额退回并纳入</w:t>
      </w:r>
      <w:proofErr w:type="gramStart"/>
      <w:r w:rsidRPr="00A46434">
        <w:rPr>
          <w:rFonts w:ascii="仿宋" w:eastAsia="仿宋" w:hAnsi="仿宋" w:cs="宋体" w:hint="eastAsia"/>
          <w:color w:val="333333"/>
          <w:kern w:val="0"/>
          <w:sz w:val="32"/>
          <w:szCs w:val="32"/>
        </w:rPr>
        <w:t>不</w:t>
      </w:r>
      <w:proofErr w:type="gramEnd"/>
      <w:r w:rsidRPr="00A46434">
        <w:rPr>
          <w:rFonts w:ascii="仿宋" w:eastAsia="仿宋" w:hAnsi="仿宋" w:cs="宋体" w:hint="eastAsia"/>
          <w:color w:val="333333"/>
          <w:kern w:val="0"/>
          <w:sz w:val="32"/>
          <w:szCs w:val="32"/>
        </w:rPr>
        <w:t>诚信名单。情节严重者，将依法追究其法律责任。</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第四章 附则</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第十二条 本办法由县科技局负责解释。</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第十三条 本办法自印发之日起实施，有效期2年。</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公开方式：主动公开</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lastRenderedPageBreak/>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Calibri" w:eastAsia="仿宋" w:hAnsi="Calibri" w:cs="Calibri"/>
          <w:color w:val="333333"/>
          <w:kern w:val="0"/>
          <w:sz w:val="32"/>
          <w:szCs w:val="32"/>
        </w:rPr>
        <w:t> </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抄送：县委办，县人大办，县政协办，县纪委办，县法院，县检察院，县依法治县领导小组办公室，驻宁有关单位。</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w:t>
      </w:r>
    </w:p>
    <w:p w:rsidR="00A46434" w:rsidRPr="00A46434" w:rsidRDefault="00A46434" w:rsidP="00A46434">
      <w:pPr>
        <w:widowControl/>
        <w:shd w:val="clear" w:color="auto" w:fill="FFFFFF"/>
        <w:spacing w:line="315" w:lineRule="atLeast"/>
        <w:ind w:firstLine="640"/>
        <w:jc w:val="left"/>
        <w:rPr>
          <w:rFonts w:ascii="宋体" w:eastAsia="宋体" w:hAnsi="宋体" w:cs="宋体"/>
          <w:color w:val="333333"/>
          <w:kern w:val="0"/>
          <w:sz w:val="24"/>
          <w:szCs w:val="24"/>
        </w:rPr>
      </w:pPr>
      <w:r w:rsidRPr="00A46434">
        <w:rPr>
          <w:rFonts w:ascii="仿宋" w:eastAsia="仿宋" w:hAnsi="仿宋" w:cs="宋体" w:hint="eastAsia"/>
          <w:color w:val="333333"/>
          <w:kern w:val="0"/>
          <w:sz w:val="32"/>
          <w:szCs w:val="32"/>
        </w:rPr>
        <w:t>广宁县人民政府办公室</w:t>
      </w:r>
      <w:r w:rsidRPr="00A46434">
        <w:rPr>
          <w:rFonts w:ascii="Calibri" w:eastAsia="仿宋" w:hAnsi="Calibri" w:cs="Calibri"/>
          <w:color w:val="333333"/>
          <w:kern w:val="0"/>
          <w:sz w:val="32"/>
          <w:szCs w:val="32"/>
        </w:rPr>
        <w:t>            </w:t>
      </w:r>
      <w:proofErr w:type="gramStart"/>
      <w:r w:rsidRPr="00A46434">
        <w:rPr>
          <w:rFonts w:ascii="仿宋" w:eastAsia="仿宋" w:hAnsi="仿宋" w:cs="宋体" w:hint="eastAsia"/>
          <w:color w:val="333333"/>
          <w:kern w:val="0"/>
          <w:sz w:val="32"/>
          <w:szCs w:val="32"/>
        </w:rPr>
        <w:t xml:space="preserve">　　　　</w:t>
      </w:r>
      <w:proofErr w:type="gramEnd"/>
      <w:r w:rsidRPr="00A46434">
        <w:rPr>
          <w:rFonts w:ascii="仿宋" w:eastAsia="仿宋" w:hAnsi="仿宋" w:cs="宋体" w:hint="eastAsia"/>
          <w:color w:val="333333"/>
          <w:kern w:val="0"/>
          <w:sz w:val="32"/>
          <w:szCs w:val="32"/>
        </w:rPr>
        <w:t>2017年10月9日印发</w:t>
      </w:r>
    </w:p>
    <w:p w:rsidR="001A24BD" w:rsidRPr="00A46434" w:rsidRDefault="001A24BD"/>
    <w:sectPr w:rsidR="001A24BD" w:rsidRPr="00A464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9B"/>
    <w:rsid w:val="001A24BD"/>
    <w:rsid w:val="00A05D9B"/>
    <w:rsid w:val="00A46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B0C2D-8B89-4677-BA0B-8C6C925B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A4643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46434"/>
    <w:rPr>
      <w:rFonts w:ascii="宋体" w:eastAsia="宋体" w:hAnsi="宋体" w:cs="宋体"/>
      <w:b/>
      <w:bCs/>
      <w:kern w:val="0"/>
      <w:sz w:val="27"/>
      <w:szCs w:val="27"/>
    </w:rPr>
  </w:style>
  <w:style w:type="character" w:styleId="a3">
    <w:name w:val="Hyperlink"/>
    <w:basedOn w:val="a0"/>
    <w:uiPriority w:val="99"/>
    <w:semiHidden/>
    <w:unhideWhenUsed/>
    <w:rsid w:val="00A46434"/>
    <w:rPr>
      <w:color w:val="0000FF"/>
      <w:u w:val="single"/>
    </w:rPr>
  </w:style>
  <w:style w:type="character" w:customStyle="1" w:styleId="apple-converted-space">
    <w:name w:val="apple-converted-space"/>
    <w:basedOn w:val="a0"/>
    <w:rsid w:val="00A4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128892">
      <w:bodyDiv w:val="1"/>
      <w:marLeft w:val="0"/>
      <w:marRight w:val="0"/>
      <w:marTop w:val="0"/>
      <w:marBottom w:val="0"/>
      <w:divBdr>
        <w:top w:val="none" w:sz="0" w:space="0" w:color="auto"/>
        <w:left w:val="none" w:sz="0" w:space="0" w:color="auto"/>
        <w:bottom w:val="none" w:sz="0" w:space="0" w:color="auto"/>
        <w:right w:val="none" w:sz="0" w:space="0" w:color="auto"/>
      </w:divBdr>
      <w:divsChild>
        <w:div w:id="806973811">
          <w:marLeft w:val="0"/>
          <w:marRight w:val="0"/>
          <w:marTop w:val="0"/>
          <w:marBottom w:val="0"/>
          <w:divBdr>
            <w:top w:val="single" w:sz="6" w:space="0" w:color="FFE9C8"/>
            <w:left w:val="single" w:sz="6" w:space="8" w:color="FFE9C8"/>
            <w:bottom w:val="single" w:sz="6" w:space="0" w:color="FFE9C8"/>
            <w:right w:val="single" w:sz="6" w:space="8" w:color="FFE9C8"/>
          </w:divBdr>
        </w:div>
        <w:div w:id="2098091300">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close();" TargetMode="External"/><Relationship Id="rId5" Type="http://schemas.openxmlformats.org/officeDocument/2006/relationships/hyperlink" Target="javascript:fontZoomB();" TargetMode="External"/><Relationship Id="rId4" Type="http://schemas.openxmlformats.org/officeDocument/2006/relationships/hyperlink" Target="javascript:fontZoom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2018-08-22T08:49:00Z</dcterms:created>
  <dcterms:modified xsi:type="dcterms:W3CDTF">2018-08-22T08:49:00Z</dcterms:modified>
</cp:coreProperties>
</file>