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B0D" w:rsidRDefault="00E92B0D" w:rsidP="00E92B0D">
      <w:pPr>
        <w:pStyle w:val="a3"/>
        <w:shd w:val="clear" w:color="auto" w:fill="FFFFFF"/>
        <w:spacing w:before="0" w:beforeAutospacing="0" w:after="0" w:afterAutospacing="0" w:line="525" w:lineRule="atLeast"/>
        <w:jc w:val="center"/>
        <w:rPr>
          <w:color w:val="333333"/>
        </w:rPr>
      </w:pPr>
      <w:bookmarkStart w:id="0" w:name="_GoBack"/>
      <w:r>
        <w:rPr>
          <w:rStyle w:val="a4"/>
          <w:rFonts w:ascii="微软雅黑" w:eastAsia="微软雅黑" w:hAnsi="微软雅黑" w:hint="eastAsia"/>
          <w:color w:val="333333"/>
        </w:rPr>
        <w:t>区政府关于引进领军</w:t>
      </w:r>
      <w:proofErr w:type="gramStart"/>
      <w:r>
        <w:rPr>
          <w:rStyle w:val="a4"/>
          <w:rFonts w:ascii="微软雅黑" w:eastAsia="微软雅黑" w:hAnsi="微软雅黑" w:hint="eastAsia"/>
          <w:color w:val="333333"/>
        </w:rPr>
        <w:t>型海外</w:t>
      </w:r>
      <w:proofErr w:type="gramEnd"/>
      <w:r>
        <w:rPr>
          <w:rStyle w:val="a4"/>
          <w:rFonts w:ascii="微软雅黑" w:eastAsia="微软雅黑" w:hAnsi="微软雅黑" w:hint="eastAsia"/>
          <w:color w:val="333333"/>
        </w:rPr>
        <w:t>留学归国创业人才的实施意见</w:t>
      </w:r>
    </w:p>
    <w:bookmarkEnd w:id="0"/>
    <w:p w:rsidR="00E92B0D" w:rsidRDefault="00E92B0D" w:rsidP="00E92B0D">
      <w:pPr>
        <w:pStyle w:val="a3"/>
        <w:shd w:val="clear" w:color="auto" w:fill="FFFFFF"/>
        <w:spacing w:before="0" w:beforeAutospacing="0" w:after="0" w:afterAutospacing="0" w:line="525" w:lineRule="atLeast"/>
        <w:rPr>
          <w:rFonts w:hint="eastAsia"/>
          <w:color w:val="333333"/>
        </w:rPr>
      </w:pPr>
      <w:r>
        <w:rPr>
          <w:rFonts w:hint="eastAsia"/>
          <w:color w:val="333333"/>
        </w:rPr>
        <w:t>各镇人民政府，开发区管委会，区各办局（公司）行，区各直属单位：</w:t>
      </w:r>
      <w:r>
        <w:rPr>
          <w:rFonts w:ascii="微软雅黑" w:eastAsia="微软雅黑" w:hAnsi="微软雅黑" w:hint="eastAsia"/>
          <w:color w:val="333333"/>
        </w:rPr>
        <w:br/>
      </w:r>
      <w:r>
        <w:rPr>
          <w:rFonts w:hint="eastAsia"/>
          <w:color w:val="333333"/>
        </w:rPr>
        <w:t xml:space="preserve">　　为加快创新型武进建设，进一步推进人才国际化步伐，促进我区自主创新和科技创业，根据常州市政府《关于引进领军型海外留学归国创业人才的实施意见》（常政发[2006]117号）精神，现就我区引进领军</w:t>
      </w:r>
      <w:proofErr w:type="gramStart"/>
      <w:r>
        <w:rPr>
          <w:rFonts w:hint="eastAsia"/>
          <w:color w:val="333333"/>
        </w:rPr>
        <w:t>型海外</w:t>
      </w:r>
      <w:proofErr w:type="gramEnd"/>
      <w:r>
        <w:rPr>
          <w:rFonts w:hint="eastAsia"/>
          <w:color w:val="333333"/>
        </w:rPr>
        <w:t>留学归国创业人才的有关事项提出以下实施意见，请遵照执行。</w:t>
      </w:r>
      <w:r>
        <w:rPr>
          <w:rFonts w:ascii="微软雅黑" w:eastAsia="微软雅黑" w:hAnsi="微软雅黑" w:hint="eastAsia"/>
          <w:color w:val="333333"/>
        </w:rPr>
        <w:br/>
      </w:r>
      <w:r>
        <w:rPr>
          <w:rFonts w:hint="eastAsia"/>
          <w:color w:val="333333"/>
        </w:rPr>
        <w:t xml:space="preserve">　　一、领军</w:t>
      </w:r>
      <w:proofErr w:type="gramStart"/>
      <w:r>
        <w:rPr>
          <w:rFonts w:hint="eastAsia"/>
          <w:color w:val="333333"/>
        </w:rPr>
        <w:t>型海外</w:t>
      </w:r>
      <w:proofErr w:type="gramEnd"/>
      <w:r>
        <w:rPr>
          <w:rFonts w:hint="eastAsia"/>
          <w:color w:val="333333"/>
        </w:rPr>
        <w:t>留学归国创业人才的界定</w:t>
      </w:r>
      <w:r>
        <w:rPr>
          <w:rFonts w:ascii="微软雅黑" w:eastAsia="微软雅黑" w:hAnsi="微软雅黑" w:hint="eastAsia"/>
          <w:color w:val="333333"/>
        </w:rPr>
        <w:br/>
      </w:r>
      <w:r>
        <w:rPr>
          <w:rFonts w:hint="eastAsia"/>
          <w:color w:val="333333"/>
        </w:rPr>
        <w:t xml:space="preserve">　　领军</w:t>
      </w:r>
      <w:proofErr w:type="gramStart"/>
      <w:r>
        <w:rPr>
          <w:rFonts w:hint="eastAsia"/>
          <w:color w:val="333333"/>
        </w:rPr>
        <w:t>型海外</w:t>
      </w:r>
      <w:proofErr w:type="gramEnd"/>
      <w:r>
        <w:rPr>
          <w:rFonts w:hint="eastAsia"/>
          <w:color w:val="333333"/>
        </w:rPr>
        <w:t>留学归国创业人</w:t>
      </w:r>
      <w:proofErr w:type="gramStart"/>
      <w:r>
        <w:rPr>
          <w:rFonts w:hint="eastAsia"/>
          <w:color w:val="333333"/>
        </w:rPr>
        <w:t>才是指</w:t>
      </w:r>
      <w:proofErr w:type="gramEnd"/>
      <w:r>
        <w:rPr>
          <w:rFonts w:hint="eastAsia"/>
          <w:color w:val="333333"/>
        </w:rPr>
        <w:t>在海外学习并取得硕士以上学位，学成后在海外知名高校、科研机构或企业工作三年以上，且具备下列条件之一的创新型创业人才或团队：</w:t>
      </w:r>
      <w:r>
        <w:rPr>
          <w:rFonts w:ascii="微软雅黑" w:eastAsia="微软雅黑" w:hAnsi="微软雅黑" w:hint="eastAsia"/>
          <w:color w:val="333333"/>
        </w:rPr>
        <w:br/>
      </w:r>
      <w:r>
        <w:rPr>
          <w:rFonts w:hint="eastAsia"/>
          <w:color w:val="333333"/>
        </w:rPr>
        <w:t xml:space="preserve">　　（一）在国际某一学科或技术领域的学术技术带头人，拥有国际领先且市场开发前景广阔的高新技术科研成果；</w:t>
      </w:r>
      <w:r>
        <w:rPr>
          <w:rFonts w:ascii="微软雅黑" w:eastAsia="微软雅黑" w:hAnsi="微软雅黑" w:hint="eastAsia"/>
          <w:color w:val="333333"/>
        </w:rPr>
        <w:br/>
      </w:r>
      <w:r>
        <w:rPr>
          <w:rFonts w:hint="eastAsia"/>
          <w:color w:val="333333"/>
        </w:rPr>
        <w:t xml:space="preserve">　　（二）在国外拥有独立的自主知识产权和发明专利，且其技术成果国际先进，能够填补国内空白、具有市场潜力并可进行产业化生产；</w:t>
      </w:r>
      <w:r>
        <w:rPr>
          <w:rFonts w:ascii="微软雅黑" w:eastAsia="微软雅黑" w:hAnsi="微软雅黑" w:hint="eastAsia"/>
          <w:color w:val="333333"/>
        </w:rPr>
        <w:br/>
      </w:r>
      <w:r>
        <w:rPr>
          <w:rFonts w:hint="eastAsia"/>
          <w:color w:val="333333"/>
        </w:rPr>
        <w:t xml:space="preserve">　　（三）能引领我区机械、冶金、电子信息及软件、新材料、生物医药、纺织服装、精细化工等支柱产业和特色产业群的发展，带技术、带项目、带资金来区创业；</w:t>
      </w:r>
      <w:r>
        <w:rPr>
          <w:rFonts w:ascii="微软雅黑" w:eastAsia="微软雅黑" w:hAnsi="微软雅黑" w:hint="eastAsia"/>
          <w:color w:val="333333"/>
        </w:rPr>
        <w:br/>
      </w:r>
      <w:r>
        <w:rPr>
          <w:rFonts w:hint="eastAsia"/>
          <w:color w:val="333333"/>
        </w:rPr>
        <w:t xml:space="preserve">　　（四）拥有可形成我区新的具有良好发展前景产业的重大项目来区投资创业。</w:t>
      </w:r>
      <w:r>
        <w:rPr>
          <w:rFonts w:ascii="微软雅黑" w:eastAsia="微软雅黑" w:hAnsi="微软雅黑" w:hint="eastAsia"/>
          <w:color w:val="333333"/>
        </w:rPr>
        <w:br/>
      </w:r>
      <w:r>
        <w:rPr>
          <w:rFonts w:hint="eastAsia"/>
          <w:color w:val="333333"/>
        </w:rPr>
        <w:t xml:space="preserve">　　二、引进领军</w:t>
      </w:r>
      <w:proofErr w:type="gramStart"/>
      <w:r>
        <w:rPr>
          <w:rFonts w:hint="eastAsia"/>
          <w:color w:val="333333"/>
        </w:rPr>
        <w:t>型海外</w:t>
      </w:r>
      <w:proofErr w:type="gramEnd"/>
      <w:r>
        <w:rPr>
          <w:rFonts w:hint="eastAsia"/>
          <w:color w:val="333333"/>
        </w:rPr>
        <w:t>留学归国创业人才的主要载体</w:t>
      </w:r>
      <w:r>
        <w:rPr>
          <w:rFonts w:ascii="微软雅黑" w:eastAsia="微软雅黑" w:hAnsi="微软雅黑" w:hint="eastAsia"/>
          <w:color w:val="333333"/>
        </w:rPr>
        <w:br/>
      </w:r>
      <w:r>
        <w:rPr>
          <w:rFonts w:hint="eastAsia"/>
          <w:color w:val="333333"/>
        </w:rPr>
        <w:t xml:space="preserve">　　区内各类园区、基地等均为引进领军</w:t>
      </w:r>
      <w:proofErr w:type="gramStart"/>
      <w:r>
        <w:rPr>
          <w:rFonts w:hint="eastAsia"/>
          <w:color w:val="333333"/>
        </w:rPr>
        <w:t>型海外</w:t>
      </w:r>
      <w:proofErr w:type="gramEnd"/>
      <w:r>
        <w:rPr>
          <w:rFonts w:hint="eastAsia"/>
          <w:color w:val="333333"/>
        </w:rPr>
        <w:t>留学归国创业人才的载体，主要包括：留学人员创业园、创业中心、动画产业基地，以及高新区、经济开发区赋予相关园区承担创业载体的相关基地等。</w:t>
      </w:r>
      <w:r>
        <w:rPr>
          <w:rFonts w:ascii="微软雅黑" w:eastAsia="微软雅黑" w:hAnsi="微软雅黑" w:hint="eastAsia"/>
          <w:color w:val="333333"/>
        </w:rPr>
        <w:br/>
      </w:r>
      <w:r>
        <w:rPr>
          <w:rFonts w:hint="eastAsia"/>
          <w:color w:val="333333"/>
        </w:rPr>
        <w:t xml:space="preserve">　　三、引进领军</w:t>
      </w:r>
      <w:proofErr w:type="gramStart"/>
      <w:r>
        <w:rPr>
          <w:rFonts w:hint="eastAsia"/>
          <w:color w:val="333333"/>
        </w:rPr>
        <w:t>型海外</w:t>
      </w:r>
      <w:proofErr w:type="gramEnd"/>
      <w:r>
        <w:rPr>
          <w:rFonts w:hint="eastAsia"/>
          <w:color w:val="333333"/>
        </w:rPr>
        <w:t>留学归国创业人才可享受的优惠政策</w:t>
      </w:r>
      <w:r>
        <w:rPr>
          <w:rFonts w:ascii="微软雅黑" w:eastAsia="微软雅黑" w:hAnsi="微软雅黑" w:hint="eastAsia"/>
          <w:color w:val="333333"/>
        </w:rPr>
        <w:br/>
      </w:r>
      <w:r>
        <w:rPr>
          <w:rFonts w:hint="eastAsia"/>
          <w:color w:val="333333"/>
        </w:rPr>
        <w:t xml:space="preserve">　　引进的领军</w:t>
      </w:r>
      <w:proofErr w:type="gramStart"/>
      <w:r>
        <w:rPr>
          <w:rFonts w:hint="eastAsia"/>
          <w:color w:val="333333"/>
        </w:rPr>
        <w:t>型海外</w:t>
      </w:r>
      <w:proofErr w:type="gramEnd"/>
      <w:r>
        <w:rPr>
          <w:rFonts w:hint="eastAsia"/>
          <w:color w:val="333333"/>
        </w:rPr>
        <w:t>留学归国创业人才，在享受区有关部门制定的子女入学、家属安置、人才开发资金资助等方面优惠政策的同时，还可以享受下列优</w:t>
      </w:r>
      <w:r>
        <w:rPr>
          <w:rFonts w:hint="eastAsia"/>
          <w:color w:val="333333"/>
        </w:rPr>
        <w:lastRenderedPageBreak/>
        <w:t>惠政策：</w:t>
      </w:r>
      <w:r>
        <w:rPr>
          <w:rFonts w:ascii="微软雅黑" w:eastAsia="微软雅黑" w:hAnsi="微软雅黑" w:hint="eastAsia"/>
          <w:color w:val="333333"/>
        </w:rPr>
        <w:br/>
      </w:r>
      <w:r>
        <w:rPr>
          <w:rFonts w:hint="eastAsia"/>
          <w:color w:val="333333"/>
        </w:rPr>
        <w:t xml:space="preserve">　　（一）在区科技三项经费中，给予30—100万元创业启动资金，且三年内由载体单位免费提供不少于100平方米的创业场所和100平方米的住所；</w:t>
      </w:r>
      <w:r>
        <w:rPr>
          <w:rFonts w:ascii="微软雅黑" w:eastAsia="微软雅黑" w:hAnsi="微软雅黑" w:hint="eastAsia"/>
          <w:color w:val="333333"/>
        </w:rPr>
        <w:br/>
      </w:r>
      <w:r>
        <w:rPr>
          <w:rFonts w:hint="eastAsia"/>
          <w:color w:val="333333"/>
        </w:rPr>
        <w:t xml:space="preserve">　　（二）以技术成果入股投资的，经权威部门评估，根据投资方的约定，其作价出资额最高可占注册资本的70%；</w:t>
      </w:r>
      <w:r>
        <w:rPr>
          <w:rFonts w:ascii="微软雅黑" w:eastAsia="微软雅黑" w:hAnsi="微软雅黑" w:hint="eastAsia"/>
          <w:color w:val="333333"/>
        </w:rPr>
        <w:br/>
      </w:r>
      <w:r>
        <w:rPr>
          <w:rFonts w:hint="eastAsia"/>
          <w:color w:val="333333"/>
        </w:rPr>
        <w:t xml:space="preserve">　　（三）从事高新技术项目研发的，在对其项目水平、发展前景、风险程度等情况进行充分论证后，给予相应金额的风险投资资金支持；</w:t>
      </w:r>
      <w:r>
        <w:rPr>
          <w:rFonts w:ascii="微软雅黑" w:eastAsia="微软雅黑" w:hAnsi="微软雅黑" w:hint="eastAsia"/>
          <w:color w:val="333333"/>
        </w:rPr>
        <w:br/>
      </w:r>
      <w:r>
        <w:rPr>
          <w:rFonts w:hint="eastAsia"/>
          <w:color w:val="333333"/>
        </w:rPr>
        <w:t xml:space="preserve">　　（四）从事高新技术科技成果转化的，在对其产品前景、生产规模、获利能力等情况进行充分论证后，给予相应金额的融资担保，项目贷款由同级财政给予50%的贷款贴息；</w:t>
      </w:r>
      <w:r>
        <w:rPr>
          <w:rFonts w:ascii="微软雅黑" w:eastAsia="微软雅黑" w:hAnsi="微软雅黑" w:hint="eastAsia"/>
          <w:color w:val="333333"/>
        </w:rPr>
        <w:br/>
      </w:r>
      <w:r>
        <w:rPr>
          <w:rFonts w:hint="eastAsia"/>
          <w:color w:val="333333"/>
        </w:rPr>
        <w:t xml:space="preserve">　　（五）购买自用住宅和汽车时，其五年内上缴的个人所得税地方留成部分，由同级财政给予补贴。</w:t>
      </w:r>
      <w:r>
        <w:rPr>
          <w:rFonts w:ascii="微软雅黑" w:eastAsia="微软雅黑" w:hAnsi="微软雅黑" w:hint="eastAsia"/>
          <w:color w:val="333333"/>
        </w:rPr>
        <w:br/>
      </w:r>
      <w:r>
        <w:rPr>
          <w:rFonts w:hint="eastAsia"/>
          <w:color w:val="333333"/>
        </w:rPr>
        <w:t xml:space="preserve">　　四、领军</w:t>
      </w:r>
      <w:proofErr w:type="gramStart"/>
      <w:r>
        <w:rPr>
          <w:rFonts w:hint="eastAsia"/>
          <w:color w:val="333333"/>
        </w:rPr>
        <w:t>型海外</w:t>
      </w:r>
      <w:proofErr w:type="gramEnd"/>
      <w:r>
        <w:rPr>
          <w:rFonts w:hint="eastAsia"/>
          <w:color w:val="333333"/>
        </w:rPr>
        <w:t>留学归国创业人才的引进方式</w:t>
      </w:r>
      <w:r>
        <w:rPr>
          <w:rFonts w:ascii="微软雅黑" w:eastAsia="微软雅黑" w:hAnsi="微软雅黑" w:hint="eastAsia"/>
          <w:color w:val="333333"/>
        </w:rPr>
        <w:br/>
      </w:r>
      <w:r>
        <w:rPr>
          <w:rFonts w:hint="eastAsia"/>
          <w:color w:val="333333"/>
        </w:rPr>
        <w:t xml:space="preserve">　　（一）引进领军</w:t>
      </w:r>
      <w:proofErr w:type="gramStart"/>
      <w:r>
        <w:rPr>
          <w:rFonts w:hint="eastAsia"/>
          <w:color w:val="333333"/>
        </w:rPr>
        <w:t>型海外</w:t>
      </w:r>
      <w:proofErr w:type="gramEnd"/>
      <w:r>
        <w:rPr>
          <w:rFonts w:hint="eastAsia"/>
          <w:color w:val="333333"/>
        </w:rPr>
        <w:t>留学归国创业人才，必须坚持公开、公平、竞争、择优的原则，经区有关部门初审、专家小组评审后，最后通过面试确定入选名单；</w:t>
      </w:r>
      <w:r>
        <w:rPr>
          <w:rFonts w:ascii="微软雅黑" w:eastAsia="微软雅黑" w:hAnsi="微软雅黑" w:hint="eastAsia"/>
          <w:color w:val="333333"/>
        </w:rPr>
        <w:br/>
      </w:r>
      <w:r>
        <w:rPr>
          <w:rFonts w:hint="eastAsia"/>
          <w:color w:val="333333"/>
        </w:rPr>
        <w:t xml:space="preserve">　　（二）邀请国内外相关专业的科学家和科技风险投资专家组成专家评审小组，对来区创业人才和项目进行综合评审；</w:t>
      </w:r>
      <w:r>
        <w:rPr>
          <w:rFonts w:ascii="微软雅黑" w:eastAsia="微软雅黑" w:hAnsi="微软雅黑" w:hint="eastAsia"/>
          <w:color w:val="333333"/>
        </w:rPr>
        <w:br/>
      </w:r>
      <w:r>
        <w:rPr>
          <w:rFonts w:hint="eastAsia"/>
          <w:color w:val="333333"/>
        </w:rPr>
        <w:t xml:space="preserve">　　（三）引进领军</w:t>
      </w:r>
      <w:proofErr w:type="gramStart"/>
      <w:r>
        <w:rPr>
          <w:rFonts w:hint="eastAsia"/>
          <w:color w:val="333333"/>
        </w:rPr>
        <w:t>型海外</w:t>
      </w:r>
      <w:proofErr w:type="gramEnd"/>
      <w:r>
        <w:rPr>
          <w:rFonts w:hint="eastAsia"/>
          <w:color w:val="333333"/>
        </w:rPr>
        <w:t>留学归国创业人才通过“中国?武进”政府门户网站、武进区人事局网、武进区人才市场网、武进区科技信息网以及各类新闻媒体向海外公布；</w:t>
      </w:r>
      <w:r>
        <w:rPr>
          <w:rFonts w:ascii="微软雅黑" w:eastAsia="微软雅黑" w:hAnsi="微软雅黑" w:hint="eastAsia"/>
          <w:color w:val="333333"/>
        </w:rPr>
        <w:br/>
      </w:r>
      <w:r>
        <w:rPr>
          <w:rFonts w:hint="eastAsia"/>
          <w:color w:val="333333"/>
        </w:rPr>
        <w:t xml:space="preserve">　　（四）应聘者须在武进区人事局网站报名并详细填写《领军型海外留学归国创业人才创业计划书》；</w:t>
      </w:r>
      <w:r>
        <w:rPr>
          <w:rFonts w:ascii="微软雅黑" w:eastAsia="微软雅黑" w:hAnsi="微软雅黑" w:hint="eastAsia"/>
          <w:color w:val="333333"/>
        </w:rPr>
        <w:br/>
      </w:r>
      <w:r>
        <w:rPr>
          <w:rFonts w:hint="eastAsia"/>
          <w:color w:val="333333"/>
        </w:rPr>
        <w:t xml:space="preserve">　　（五）每年9—12月份发布招聘公告，并接受报名。报名截止时间为当年12月底，次年2月底前完成评审及面试，并于3月底前正式公布入选名单；被</w:t>
      </w:r>
      <w:r>
        <w:rPr>
          <w:rFonts w:hint="eastAsia"/>
          <w:color w:val="333333"/>
        </w:rPr>
        <w:lastRenderedPageBreak/>
        <w:t>确定为进入面试的人员，由载体单位主管部门提供来我区往返机票和面试期间食宿费用。</w:t>
      </w:r>
    </w:p>
    <w:p w:rsidR="00E92B0D" w:rsidRDefault="00E92B0D" w:rsidP="00E92B0D">
      <w:pPr>
        <w:pStyle w:val="a3"/>
        <w:shd w:val="clear" w:color="auto" w:fill="FFFFFF"/>
        <w:spacing w:before="0" w:beforeAutospacing="0" w:after="150" w:afterAutospacing="0" w:line="525" w:lineRule="atLeast"/>
        <w:rPr>
          <w:rFonts w:hint="eastAsia"/>
          <w:color w:val="333333"/>
        </w:rPr>
      </w:pPr>
      <w:r>
        <w:rPr>
          <w:rFonts w:hint="eastAsia"/>
          <w:color w:val="333333"/>
        </w:rPr>
        <w:t> </w:t>
      </w:r>
    </w:p>
    <w:p w:rsidR="00E92B0D" w:rsidRDefault="00E92B0D" w:rsidP="00E92B0D">
      <w:pPr>
        <w:pStyle w:val="a3"/>
        <w:shd w:val="clear" w:color="auto" w:fill="FFFFFF"/>
        <w:spacing w:before="0" w:beforeAutospacing="0" w:after="150" w:afterAutospacing="0" w:line="525" w:lineRule="atLeast"/>
        <w:jc w:val="right"/>
        <w:rPr>
          <w:rFonts w:hint="eastAsia"/>
          <w:color w:val="333333"/>
        </w:rPr>
      </w:pPr>
      <w:r>
        <w:rPr>
          <w:rFonts w:hint="eastAsia"/>
          <w:color w:val="333333"/>
        </w:rPr>
        <w:t>二〇〇七年二月十六日</w:t>
      </w:r>
    </w:p>
    <w:p w:rsidR="00845F42" w:rsidRPr="00217FE7" w:rsidRDefault="00845F42" w:rsidP="004A2229"/>
    <w:sectPr w:rsidR="00845F42" w:rsidRPr="00217F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E70"/>
    <w:rsid w:val="00011B12"/>
    <w:rsid w:val="00157F01"/>
    <w:rsid w:val="00217FE7"/>
    <w:rsid w:val="0028387E"/>
    <w:rsid w:val="002D168E"/>
    <w:rsid w:val="002D25FC"/>
    <w:rsid w:val="002D6853"/>
    <w:rsid w:val="002E2E38"/>
    <w:rsid w:val="003E698B"/>
    <w:rsid w:val="004A2229"/>
    <w:rsid w:val="004B012E"/>
    <w:rsid w:val="00582012"/>
    <w:rsid w:val="00651EB7"/>
    <w:rsid w:val="0067067D"/>
    <w:rsid w:val="00677469"/>
    <w:rsid w:val="00710684"/>
    <w:rsid w:val="007D52B3"/>
    <w:rsid w:val="00845F42"/>
    <w:rsid w:val="009060AB"/>
    <w:rsid w:val="009F5E70"/>
    <w:rsid w:val="00A71CBB"/>
    <w:rsid w:val="00AD1C84"/>
    <w:rsid w:val="00B33712"/>
    <w:rsid w:val="00B90561"/>
    <w:rsid w:val="00BD245C"/>
    <w:rsid w:val="00C809D6"/>
    <w:rsid w:val="00CB016B"/>
    <w:rsid w:val="00E620D6"/>
    <w:rsid w:val="00E92B0D"/>
    <w:rsid w:val="00EC2814"/>
    <w:rsid w:val="00F10E0B"/>
    <w:rsid w:val="00FE279B"/>
    <w:rsid w:val="00FF4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1795D-1992-4DE7-8A0C-B980E5FB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E7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5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4877">
      <w:bodyDiv w:val="1"/>
      <w:marLeft w:val="0"/>
      <w:marRight w:val="0"/>
      <w:marTop w:val="0"/>
      <w:marBottom w:val="0"/>
      <w:divBdr>
        <w:top w:val="none" w:sz="0" w:space="0" w:color="auto"/>
        <w:left w:val="none" w:sz="0" w:space="0" w:color="auto"/>
        <w:bottom w:val="none" w:sz="0" w:space="0" w:color="auto"/>
        <w:right w:val="none" w:sz="0" w:space="0" w:color="auto"/>
      </w:divBdr>
    </w:div>
    <w:div w:id="378361445">
      <w:bodyDiv w:val="1"/>
      <w:marLeft w:val="0"/>
      <w:marRight w:val="0"/>
      <w:marTop w:val="0"/>
      <w:marBottom w:val="0"/>
      <w:divBdr>
        <w:top w:val="none" w:sz="0" w:space="0" w:color="auto"/>
        <w:left w:val="none" w:sz="0" w:space="0" w:color="auto"/>
        <w:bottom w:val="none" w:sz="0" w:space="0" w:color="auto"/>
        <w:right w:val="none" w:sz="0" w:space="0" w:color="auto"/>
      </w:divBdr>
      <w:divsChild>
        <w:div w:id="805046841">
          <w:marLeft w:val="0"/>
          <w:marRight w:val="0"/>
          <w:marTop w:val="0"/>
          <w:marBottom w:val="0"/>
          <w:divBdr>
            <w:top w:val="single" w:sz="8" w:space="1" w:color="auto"/>
            <w:left w:val="none" w:sz="0" w:space="0" w:color="auto"/>
            <w:bottom w:val="single" w:sz="8" w:space="3" w:color="auto"/>
            <w:right w:val="none" w:sz="0" w:space="0" w:color="auto"/>
          </w:divBdr>
        </w:div>
        <w:div w:id="1240212183">
          <w:marLeft w:val="0"/>
          <w:marRight w:val="0"/>
          <w:marTop w:val="0"/>
          <w:marBottom w:val="0"/>
          <w:divBdr>
            <w:top w:val="none" w:sz="0" w:space="0" w:color="auto"/>
            <w:left w:val="none" w:sz="0" w:space="0" w:color="auto"/>
            <w:bottom w:val="single" w:sz="8" w:space="1" w:color="auto"/>
            <w:right w:val="none" w:sz="0" w:space="0" w:color="auto"/>
          </w:divBdr>
        </w:div>
        <w:div w:id="1994794574">
          <w:marLeft w:val="0"/>
          <w:marRight w:val="0"/>
          <w:marTop w:val="0"/>
          <w:marBottom w:val="0"/>
          <w:divBdr>
            <w:top w:val="none" w:sz="0" w:space="0" w:color="auto"/>
            <w:left w:val="none" w:sz="0" w:space="0" w:color="auto"/>
            <w:bottom w:val="none" w:sz="0" w:space="0" w:color="auto"/>
            <w:right w:val="none" w:sz="0" w:space="0" w:color="auto"/>
          </w:divBdr>
        </w:div>
      </w:divsChild>
    </w:div>
    <w:div w:id="410273804">
      <w:bodyDiv w:val="1"/>
      <w:marLeft w:val="0"/>
      <w:marRight w:val="0"/>
      <w:marTop w:val="0"/>
      <w:marBottom w:val="0"/>
      <w:divBdr>
        <w:top w:val="none" w:sz="0" w:space="0" w:color="auto"/>
        <w:left w:val="none" w:sz="0" w:space="0" w:color="auto"/>
        <w:bottom w:val="none" w:sz="0" w:space="0" w:color="auto"/>
        <w:right w:val="none" w:sz="0" w:space="0" w:color="auto"/>
      </w:divBdr>
    </w:div>
    <w:div w:id="429668457">
      <w:bodyDiv w:val="1"/>
      <w:marLeft w:val="0"/>
      <w:marRight w:val="0"/>
      <w:marTop w:val="0"/>
      <w:marBottom w:val="0"/>
      <w:divBdr>
        <w:top w:val="none" w:sz="0" w:space="0" w:color="auto"/>
        <w:left w:val="none" w:sz="0" w:space="0" w:color="auto"/>
        <w:bottom w:val="none" w:sz="0" w:space="0" w:color="auto"/>
        <w:right w:val="none" w:sz="0" w:space="0" w:color="auto"/>
      </w:divBdr>
    </w:div>
    <w:div w:id="641883343">
      <w:bodyDiv w:val="1"/>
      <w:marLeft w:val="0"/>
      <w:marRight w:val="0"/>
      <w:marTop w:val="0"/>
      <w:marBottom w:val="0"/>
      <w:divBdr>
        <w:top w:val="none" w:sz="0" w:space="0" w:color="auto"/>
        <w:left w:val="none" w:sz="0" w:space="0" w:color="auto"/>
        <w:bottom w:val="none" w:sz="0" w:space="0" w:color="auto"/>
        <w:right w:val="none" w:sz="0" w:space="0" w:color="auto"/>
      </w:divBdr>
    </w:div>
    <w:div w:id="706833960">
      <w:bodyDiv w:val="1"/>
      <w:marLeft w:val="0"/>
      <w:marRight w:val="0"/>
      <w:marTop w:val="0"/>
      <w:marBottom w:val="0"/>
      <w:divBdr>
        <w:top w:val="none" w:sz="0" w:space="0" w:color="auto"/>
        <w:left w:val="none" w:sz="0" w:space="0" w:color="auto"/>
        <w:bottom w:val="none" w:sz="0" w:space="0" w:color="auto"/>
        <w:right w:val="none" w:sz="0" w:space="0" w:color="auto"/>
      </w:divBdr>
    </w:div>
    <w:div w:id="716314644">
      <w:bodyDiv w:val="1"/>
      <w:marLeft w:val="0"/>
      <w:marRight w:val="0"/>
      <w:marTop w:val="0"/>
      <w:marBottom w:val="0"/>
      <w:divBdr>
        <w:top w:val="none" w:sz="0" w:space="0" w:color="auto"/>
        <w:left w:val="none" w:sz="0" w:space="0" w:color="auto"/>
        <w:bottom w:val="none" w:sz="0" w:space="0" w:color="auto"/>
        <w:right w:val="none" w:sz="0" w:space="0" w:color="auto"/>
      </w:divBdr>
      <w:divsChild>
        <w:div w:id="441460710">
          <w:marLeft w:val="0"/>
          <w:marRight w:val="0"/>
          <w:marTop w:val="0"/>
          <w:marBottom w:val="0"/>
          <w:divBdr>
            <w:top w:val="none" w:sz="0" w:space="0" w:color="auto"/>
            <w:left w:val="none" w:sz="0" w:space="0" w:color="auto"/>
            <w:bottom w:val="none" w:sz="0" w:space="0" w:color="auto"/>
            <w:right w:val="none" w:sz="0" w:space="0" w:color="auto"/>
          </w:divBdr>
        </w:div>
      </w:divsChild>
    </w:div>
    <w:div w:id="776410728">
      <w:bodyDiv w:val="1"/>
      <w:marLeft w:val="0"/>
      <w:marRight w:val="0"/>
      <w:marTop w:val="0"/>
      <w:marBottom w:val="0"/>
      <w:divBdr>
        <w:top w:val="none" w:sz="0" w:space="0" w:color="auto"/>
        <w:left w:val="none" w:sz="0" w:space="0" w:color="auto"/>
        <w:bottom w:val="none" w:sz="0" w:space="0" w:color="auto"/>
        <w:right w:val="none" w:sz="0" w:space="0" w:color="auto"/>
      </w:divBdr>
    </w:div>
    <w:div w:id="844905787">
      <w:bodyDiv w:val="1"/>
      <w:marLeft w:val="0"/>
      <w:marRight w:val="0"/>
      <w:marTop w:val="0"/>
      <w:marBottom w:val="0"/>
      <w:divBdr>
        <w:top w:val="none" w:sz="0" w:space="0" w:color="auto"/>
        <w:left w:val="none" w:sz="0" w:space="0" w:color="auto"/>
        <w:bottom w:val="none" w:sz="0" w:space="0" w:color="auto"/>
        <w:right w:val="none" w:sz="0" w:space="0" w:color="auto"/>
      </w:divBdr>
    </w:div>
    <w:div w:id="947855421">
      <w:bodyDiv w:val="1"/>
      <w:marLeft w:val="0"/>
      <w:marRight w:val="0"/>
      <w:marTop w:val="0"/>
      <w:marBottom w:val="0"/>
      <w:divBdr>
        <w:top w:val="none" w:sz="0" w:space="0" w:color="auto"/>
        <w:left w:val="none" w:sz="0" w:space="0" w:color="auto"/>
        <w:bottom w:val="none" w:sz="0" w:space="0" w:color="auto"/>
        <w:right w:val="none" w:sz="0" w:space="0" w:color="auto"/>
      </w:divBdr>
    </w:div>
    <w:div w:id="1055010764">
      <w:bodyDiv w:val="1"/>
      <w:marLeft w:val="0"/>
      <w:marRight w:val="0"/>
      <w:marTop w:val="0"/>
      <w:marBottom w:val="0"/>
      <w:divBdr>
        <w:top w:val="none" w:sz="0" w:space="0" w:color="auto"/>
        <w:left w:val="none" w:sz="0" w:space="0" w:color="auto"/>
        <w:bottom w:val="none" w:sz="0" w:space="0" w:color="auto"/>
        <w:right w:val="none" w:sz="0" w:space="0" w:color="auto"/>
      </w:divBdr>
    </w:div>
    <w:div w:id="1081293075">
      <w:bodyDiv w:val="1"/>
      <w:marLeft w:val="0"/>
      <w:marRight w:val="0"/>
      <w:marTop w:val="0"/>
      <w:marBottom w:val="0"/>
      <w:divBdr>
        <w:top w:val="none" w:sz="0" w:space="0" w:color="auto"/>
        <w:left w:val="none" w:sz="0" w:space="0" w:color="auto"/>
        <w:bottom w:val="none" w:sz="0" w:space="0" w:color="auto"/>
        <w:right w:val="none" w:sz="0" w:space="0" w:color="auto"/>
      </w:divBdr>
    </w:div>
    <w:div w:id="1087118751">
      <w:bodyDiv w:val="1"/>
      <w:marLeft w:val="0"/>
      <w:marRight w:val="0"/>
      <w:marTop w:val="0"/>
      <w:marBottom w:val="0"/>
      <w:divBdr>
        <w:top w:val="none" w:sz="0" w:space="0" w:color="auto"/>
        <w:left w:val="none" w:sz="0" w:space="0" w:color="auto"/>
        <w:bottom w:val="none" w:sz="0" w:space="0" w:color="auto"/>
        <w:right w:val="none" w:sz="0" w:space="0" w:color="auto"/>
      </w:divBdr>
    </w:div>
    <w:div w:id="1147087636">
      <w:bodyDiv w:val="1"/>
      <w:marLeft w:val="0"/>
      <w:marRight w:val="0"/>
      <w:marTop w:val="0"/>
      <w:marBottom w:val="0"/>
      <w:divBdr>
        <w:top w:val="none" w:sz="0" w:space="0" w:color="auto"/>
        <w:left w:val="none" w:sz="0" w:space="0" w:color="auto"/>
        <w:bottom w:val="none" w:sz="0" w:space="0" w:color="auto"/>
        <w:right w:val="none" w:sz="0" w:space="0" w:color="auto"/>
      </w:divBdr>
    </w:div>
    <w:div w:id="1324166600">
      <w:bodyDiv w:val="1"/>
      <w:marLeft w:val="0"/>
      <w:marRight w:val="0"/>
      <w:marTop w:val="0"/>
      <w:marBottom w:val="0"/>
      <w:divBdr>
        <w:top w:val="none" w:sz="0" w:space="0" w:color="auto"/>
        <w:left w:val="none" w:sz="0" w:space="0" w:color="auto"/>
        <w:bottom w:val="none" w:sz="0" w:space="0" w:color="auto"/>
        <w:right w:val="none" w:sz="0" w:space="0" w:color="auto"/>
      </w:divBdr>
    </w:div>
    <w:div w:id="1449085219">
      <w:bodyDiv w:val="1"/>
      <w:marLeft w:val="0"/>
      <w:marRight w:val="0"/>
      <w:marTop w:val="0"/>
      <w:marBottom w:val="0"/>
      <w:divBdr>
        <w:top w:val="none" w:sz="0" w:space="0" w:color="auto"/>
        <w:left w:val="none" w:sz="0" w:space="0" w:color="auto"/>
        <w:bottom w:val="none" w:sz="0" w:space="0" w:color="auto"/>
        <w:right w:val="none" w:sz="0" w:space="0" w:color="auto"/>
      </w:divBdr>
    </w:div>
    <w:div w:id="1554462619">
      <w:bodyDiv w:val="1"/>
      <w:marLeft w:val="0"/>
      <w:marRight w:val="0"/>
      <w:marTop w:val="0"/>
      <w:marBottom w:val="0"/>
      <w:divBdr>
        <w:top w:val="none" w:sz="0" w:space="0" w:color="auto"/>
        <w:left w:val="none" w:sz="0" w:space="0" w:color="auto"/>
        <w:bottom w:val="none" w:sz="0" w:space="0" w:color="auto"/>
        <w:right w:val="none" w:sz="0" w:space="0" w:color="auto"/>
      </w:divBdr>
    </w:div>
    <w:div w:id="1573202555">
      <w:bodyDiv w:val="1"/>
      <w:marLeft w:val="0"/>
      <w:marRight w:val="0"/>
      <w:marTop w:val="0"/>
      <w:marBottom w:val="0"/>
      <w:divBdr>
        <w:top w:val="none" w:sz="0" w:space="0" w:color="auto"/>
        <w:left w:val="none" w:sz="0" w:space="0" w:color="auto"/>
        <w:bottom w:val="none" w:sz="0" w:space="0" w:color="auto"/>
        <w:right w:val="none" w:sz="0" w:space="0" w:color="auto"/>
      </w:divBdr>
    </w:div>
    <w:div w:id="1573614971">
      <w:bodyDiv w:val="1"/>
      <w:marLeft w:val="0"/>
      <w:marRight w:val="0"/>
      <w:marTop w:val="0"/>
      <w:marBottom w:val="0"/>
      <w:divBdr>
        <w:top w:val="none" w:sz="0" w:space="0" w:color="auto"/>
        <w:left w:val="none" w:sz="0" w:space="0" w:color="auto"/>
        <w:bottom w:val="none" w:sz="0" w:space="0" w:color="auto"/>
        <w:right w:val="none" w:sz="0" w:space="0" w:color="auto"/>
      </w:divBdr>
    </w:div>
    <w:div w:id="1722484866">
      <w:bodyDiv w:val="1"/>
      <w:marLeft w:val="0"/>
      <w:marRight w:val="0"/>
      <w:marTop w:val="0"/>
      <w:marBottom w:val="0"/>
      <w:divBdr>
        <w:top w:val="none" w:sz="0" w:space="0" w:color="auto"/>
        <w:left w:val="none" w:sz="0" w:space="0" w:color="auto"/>
        <w:bottom w:val="none" w:sz="0" w:space="0" w:color="auto"/>
        <w:right w:val="none" w:sz="0" w:space="0" w:color="auto"/>
      </w:divBdr>
    </w:div>
    <w:div w:id="1723022568">
      <w:bodyDiv w:val="1"/>
      <w:marLeft w:val="0"/>
      <w:marRight w:val="0"/>
      <w:marTop w:val="0"/>
      <w:marBottom w:val="0"/>
      <w:divBdr>
        <w:top w:val="none" w:sz="0" w:space="0" w:color="auto"/>
        <w:left w:val="none" w:sz="0" w:space="0" w:color="auto"/>
        <w:bottom w:val="none" w:sz="0" w:space="0" w:color="auto"/>
        <w:right w:val="none" w:sz="0" w:space="0" w:color="auto"/>
      </w:divBdr>
    </w:div>
    <w:div w:id="1785419894">
      <w:bodyDiv w:val="1"/>
      <w:marLeft w:val="0"/>
      <w:marRight w:val="0"/>
      <w:marTop w:val="0"/>
      <w:marBottom w:val="0"/>
      <w:divBdr>
        <w:top w:val="none" w:sz="0" w:space="0" w:color="auto"/>
        <w:left w:val="none" w:sz="0" w:space="0" w:color="auto"/>
        <w:bottom w:val="none" w:sz="0" w:space="0" w:color="auto"/>
        <w:right w:val="none" w:sz="0" w:space="0" w:color="auto"/>
      </w:divBdr>
    </w:div>
    <w:div w:id="191681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2018-05-07T05:55:00Z</dcterms:created>
  <dcterms:modified xsi:type="dcterms:W3CDTF">2018-05-07T05:55:00Z</dcterms:modified>
</cp:coreProperties>
</file>