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bookmarkStart w:id="0" w:name="_GoBack"/>
      <w:r>
        <w:rPr>
          <w:rFonts w:hint="eastAsia" w:ascii="微软雅黑" w:hAnsi="微软雅黑" w:eastAsia="微软雅黑" w:cs="微软雅黑"/>
          <w:b w:val="0"/>
          <w:i w:val="0"/>
          <w:caps w:val="0"/>
          <w:color w:val="333333"/>
          <w:spacing w:val="0"/>
          <w:sz w:val="45"/>
          <w:szCs w:val="45"/>
          <w:bdr w:val="none" w:color="auto" w:sz="0" w:space="0"/>
          <w:shd w:val="clear" w:fill="FFFFFF"/>
        </w:rPr>
        <w:t>霞浦县人民政府关于印发霞浦县工贸企业应急保障资金管理办法的通知</w:t>
      </w:r>
    </w:p>
    <w:bookmarkEnd w:id="0"/>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访问次数：0发布时间：2018-05-02</w:t>
      </w:r>
    </w:p>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文字大小：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"http://www.fjxp.gov.cn/openness/detail/content/javascript:doZoom(18)"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4"/>
          <w:rFonts w:hint="eastAsia" w:ascii="微软雅黑" w:hAnsi="微软雅黑" w:eastAsia="微软雅黑" w:cs="微软雅黑"/>
          <w:b w:val="0"/>
          <w:i w:val="0"/>
          <w:caps w:val="0"/>
          <w:color w:val="999999"/>
          <w:spacing w:val="0"/>
          <w:sz w:val="18"/>
          <w:szCs w:val="18"/>
          <w:u w:val="none"/>
          <w:shd w:val="clear" w:fill="FFFFFF"/>
        </w:rPr>
        <w:t>大</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"http://www.fjxp.gov.cn/openness/detail/content/javascript:doZoom(14)"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4"/>
          <w:rFonts w:hint="eastAsia" w:ascii="微软雅黑" w:hAnsi="微软雅黑" w:eastAsia="微软雅黑" w:cs="微软雅黑"/>
          <w:b w:val="0"/>
          <w:i w:val="0"/>
          <w:caps w:val="0"/>
          <w:color w:val="999999"/>
          <w:spacing w:val="0"/>
          <w:sz w:val="18"/>
          <w:szCs w:val="18"/>
          <w:u w:val="none"/>
          <w:shd w:val="clear" w:fill="FFFFFF"/>
        </w:rPr>
        <w:t>中</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"http://www.fjxp.gov.cn/openness/detail/content/javascript:doZoom(12)"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4"/>
          <w:rFonts w:hint="eastAsia" w:ascii="微软雅黑" w:hAnsi="微软雅黑" w:eastAsia="微软雅黑" w:cs="微软雅黑"/>
          <w:b w:val="0"/>
          <w:i w:val="0"/>
          <w:caps w:val="0"/>
          <w:color w:val="999999"/>
          <w:spacing w:val="0"/>
          <w:sz w:val="18"/>
          <w:szCs w:val="18"/>
          <w:u w:val="none"/>
          <w:shd w:val="clear" w:fill="FFFFFF"/>
        </w:rPr>
        <w:t>小</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霞政〔2018〕11号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315"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霞浦县人民政府关于印发霞浦县工贸企业应急保障资金管理办法的通知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各乡镇人民政府、街道办事处，县直有关单位：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工贸企业应急保障管理暂行办法》于2017年12月31日试行期满，为加大对实体经济的支持扶持力度，缓解企业融资过程存在的困难问题，促进企业健康发展，结合试行情况，经县政府研究同意，现重新制订《霞浦县工贸企业应急保障资金管理办法》印发给你们，请认真遵照执行。《霞浦县人民政府关于印发霞浦县工贸企业应急保障资金管理暂行办法的通知》（霞政〔2016〕11号）予以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2940" w:right="0" w:firstLine="66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霞浦县人民政府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2940" w:right="0" w:firstLine="66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2018年5月2日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霞浦县工贸企业应急保障资金管理办法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1080" w:right="0" w:hanging="108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第一条  为了扶持工贸企业发展，缓解企业资金周转困难，防范和化解工贸企业资金链断裂的风险，解决企业融资时的短期资金需求，根据《福建省人民政府关于加强企业融资服务八条措施的通知》（闽政[2014]17号文）的要求，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第二条  本办法所称的霞浦县工贸企业应急保障周转资金（以下简称应急保障资金）是由县政府设立安排专项资金，用于帮扶工贸企业解决因一时资金周转不畅无法按时偿还银行贷款困难而设立的还贷应急周转资金。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第二章  资金来源、使用原则和管理机构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第三条  资金来源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由县财政安排专项资金8000万元，设立企业应急保障周转专项资金；今后根据应急保障资金使用和企业需求情况，适时调整应急保障资金规模。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第四条  使用原则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（一）应急保障资金采用有偿使用方式，盈余部分实行滚存；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（二）应急保障资金实行专项管理、封闭运行、专款专用、独立核算，杜绝截留、挤占和挪用；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（三）应急保障资金原则上用于企业应急转贷，特殊情况需由县政府专题研究确定；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（四）按照先申请的优于后申请的、未申请的优于申请过的原则办理。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第五条 管理机构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成立霞浦县工贸企业应急保障资金管理领导小组（以下简称应急保障金领导小组），下设办公室，挂靠县财政局，具体负责工贸企业应急保障资金的管理、使用等事宜。霞浦县国有资产投资经营有限公司（以下简称县国投公司）具体负责应急保障资金的拨付、回收等具体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42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第三章  申请和审批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第六条 申请条件 申请应急保障资金应同时具备以下条件：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（一）在霞浦县工商注册登记的规上工业企业、限上商贸企业。对龙头企业或重点工贸企业给予优先支持。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（二）符合国家产业政策且具有良好的发展前景，企业生产经营正常，纳税正常，主营业务比较稳定，有订单、有效益、有市场，之前无重大不良信用记录。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（三）企业偿还到期银行债务出现资金周转困难，企业还贷后，续贷经银行审核符合续贷条件，由贷款银行确认将提供放贷的。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（四）企业申请应急保障资金的额度不得超过贷款银行拟授予的续贷额度。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第七条 符合第六条规定申请条件的企业均可向应急保障资金领导小组组提出申请，申请时需提供以下材料：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（一）企业法人营业执照副本、组织机构代码证副本及公章章程（复印件）；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（二）银行出具的有效放款通知书或审贷批文，并提供贷款银行的银行确认函；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（三）企业承诺书；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（四）法定代表人、主要股东（包括实际控制人）或经营者个人担保函；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（五）应急保障资金领导小组认为需提供的其他材料。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第八条 审查和批准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一）县经信局和商务局分别负责对申请的工业企业和商贸企业的相关资料进行收集，指导企业填报《应急保障资金申请表》，并进行初审。初审意见需由业务经办人、业务股长等有关人员签字。初审在3个工作日内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（二）县财政局负责对县经信局和商务局报送的材料进行复核，复核意见需由业务经办人、业务股长等有关人员签字。复核在2个工作日内完成。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（三）县经信局或商务局和财政局的局长联合对上述申请表格签署建议意见，报县工贸企业应急保障资金管理领导小组审批。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42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第四章  付款和回收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第九条 审批手续完备后，县工贸企业应急保障资金管理领导小组以书面形式通知县国投公司办理付款手续，同时将付款通知抄送一份给应急保障金开户银行。应急保障金开户银行必需以县工贸企业应急保障资金管理领导小组的书面通知为准，其他任何部门任何形式的付款通知均视为无效。县国投公司办理付款手续的同时，通知贷款经办银行立即扣收资金用于该企业偿还贷款。贷款银行收款项后，实时扣收企业借款，并在5个工作日内立即发放新申请的贷款至企业账户，并监控该笔款项立即转至县国投公司指定的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第十条 应急保障资金仅适用于霞浦县企业向霞浦县辖区内银行业金融机构办理转贷业务。应急保障资金单笔额度控制在人民币壹仟万元以内，具体额度由县应急保障资金领导小组结合企业纳税贡献、生产经营情况等有关因素研究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第十一条 应急保障资金的占用费的标准为日千分之零点贰伍，由县国投公司收取并代管。县国投公司负责对出现风险的应急保障资金使用工贸企业追偿债务，各有关部门予以协助。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第十二条 应急保障资金收回后，县国投公司将资金使用、收回全过程中形成的资料立卷归档，以备后查。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第五章  监督和管理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第十三条 申请企业必须对申请、证明材料的真实性负责，对采取虚报、瞒报、骗取应急保障资金的，一经发现，不再给予应急保障资金和其他财政资金的扶持，构成犯罪的，移送司法部门依法追究责任，企业相关不良记录纳入人行征信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第十四条 贷款银行对应急保障资金流转过程实施监控。对已出具同意续贷意见又不按承诺及时办理转贷，或资金监管不到位、违反规定程序致使应急保障资金不能按时足额收回的，承担应急保障资金追偿责任，今后不再作为应急保障资金使用业务的合作银行，同时将调出该行的所有财政性存款，并取消该行享受的相关政策扶持。对相关责任人员按照有关规定予以处理，涉嫌犯罪的移送司法部门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第十五条 政府有关部门、县国投公司、贷款银行、应急保障金开户银行等相关单位要本着“服务企业、规范运作、严控风险”的原则，认真履行对应的工作职责。要严明工作纪律，不准吃拿卡要，不准推诿、拖延，按规定时限办理各项手续，否则将追究相关人员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第十六条 县财政局、经信局、商务局将不定期检查和监督工贸企业应急保障资金的使用、回收和管理情况。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第十七条 本办法由霞浦县应急保障资金管理领导小组办公室负责解释，自发布之日起实施。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附件：1.霞浦县工贸企业应急保障资金发放流程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2.霞浦县工贸企业应急保障资金申请表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3.申请报告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4.股东会决议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5.银行确认函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6.**银行信贷审批书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7.企业基本情况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8.借款合同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9.个人无限责任担保函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10.放款通知书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11.收回应急保障资金回复函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霞浦县工贸企业应急保障资金发放流程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drawing>
          <wp:inline distT="0" distB="0" distL="114300" distR="114300">
            <wp:extent cx="2066925" cy="5619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66925" cy="561975"/>
                    </a:xfrm>
                    <a:prstGeom prst="rect">
                      <a:avLst/>
                    </a:prstGeom>
                    <a:noFill/>
                    <a:ln w="9525">
                      <a:noFill/>
                    </a:ln>
                  </pic:spPr>
                </pic:pic>
              </a:graphicData>
            </a:graphic>
          </wp:inline>
        </w:draw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drawing>
          <wp:inline distT="0" distB="0" distL="114300" distR="114300">
            <wp:extent cx="4467225" cy="54102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4467225" cy="54102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霞 浦 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工贸企业应急保障资金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申</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企业名称</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法人代表</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tbl>
      <w:tblPr>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47"/>
        <w:gridCol w:w="315"/>
        <w:gridCol w:w="3517"/>
        <w:gridCol w:w="1999"/>
        <w:gridCol w:w="1653"/>
        <w:gridCol w:w="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6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ascii="仿宋_GB2312" w:eastAsia="仿宋_GB2312" w:cs="仿宋_GB2312" w:hAnsiTheme="minorHAnsi"/>
                <w:kern w:val="0"/>
                <w:sz w:val="32"/>
                <w:szCs w:val="32"/>
                <w:bdr w:val="none" w:color="auto" w:sz="0" w:space="0"/>
                <w:lang w:val="en-US" w:eastAsia="zh-CN" w:bidi="ar"/>
              </w:rPr>
              <w:t>企业名称</w:t>
            </w:r>
          </w:p>
        </w:tc>
        <w:tc>
          <w:tcPr>
            <w:tcW w:w="351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c>
          <w:tcPr>
            <w:tcW w:w="1999"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法人代表</w:t>
            </w:r>
          </w:p>
        </w:tc>
        <w:tc>
          <w:tcPr>
            <w:tcW w:w="1818"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6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企业地址</w:t>
            </w:r>
          </w:p>
        </w:tc>
        <w:tc>
          <w:tcPr>
            <w:tcW w:w="351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c>
          <w:tcPr>
            <w:tcW w:w="1999"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联系电话</w:t>
            </w:r>
          </w:p>
        </w:tc>
        <w:tc>
          <w:tcPr>
            <w:tcW w:w="1818"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企业贷款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金额时间</w:t>
            </w:r>
          </w:p>
        </w:tc>
        <w:tc>
          <w:tcPr>
            <w:tcW w:w="351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c>
          <w:tcPr>
            <w:tcW w:w="1999"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申请应急保障资金金额（大写）</w:t>
            </w:r>
          </w:p>
        </w:tc>
        <w:tc>
          <w:tcPr>
            <w:tcW w:w="1818"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6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申 请 理 由</w:t>
            </w:r>
          </w:p>
        </w:tc>
        <w:tc>
          <w:tcPr>
            <w:tcW w:w="733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eastAsia" w:ascii="宋体" w:hAnsi="宋体" w:eastAsia="宋体" w:cs="宋体"/>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6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承 诺 保 证</w:t>
            </w:r>
          </w:p>
        </w:tc>
        <w:tc>
          <w:tcPr>
            <w:tcW w:w="733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宋体" w:hAnsi="宋体" w:eastAsia="宋体" w:cs="宋体"/>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8"/>
                <w:szCs w:val="28"/>
                <w:bdr w:val="none" w:color="auto" w:sz="0" w:space="0"/>
                <w:lang w:val="en-US" w:eastAsia="zh-CN" w:bidi="ar"/>
              </w:rPr>
              <w:t>    </w:t>
            </w:r>
            <w:r>
              <w:rPr>
                <w:rFonts w:hint="default" w:ascii="仿宋_GB2312" w:eastAsia="仿宋_GB2312" w:cs="仿宋_GB2312" w:hAnsiTheme="minorHAnsi"/>
                <w:kern w:val="0"/>
                <w:sz w:val="30"/>
                <w:szCs w:val="30"/>
                <w:bdr w:val="none" w:color="auto" w:sz="0" w:space="0"/>
                <w:lang w:val="en-US" w:eastAsia="zh-CN" w:bidi="ar"/>
              </w:rPr>
              <w:t>本企业承诺：严格遵守霞浦县工贸企业应急保障资金管理办法之规定，应急保障资金全数用于还贷，并保证贷款银行续贷后规定时间内全额返还应急保障资金，同时转入应急保障资金专户。</w:t>
            </w:r>
            <w:r>
              <w:rPr>
                <w:rFonts w:hint="eastAsia" w:ascii="宋体" w:hAnsi="宋体" w:eastAsia="宋体" w:cs="宋体"/>
                <w:kern w:val="0"/>
                <w:sz w:val="28"/>
                <w:szCs w:val="28"/>
                <w:bdr w:val="none" w:color="auto" w:sz="0" w:space="0"/>
                <w:lang w:val="en-US" w:eastAsia="zh-CN" w:bidi="ar"/>
              </w:rPr>
              <w:br w:type="textWrapping"/>
            </w:r>
            <w:r>
              <w:rPr>
                <w:rFonts w:hint="eastAsia" w:ascii="宋体" w:hAnsi="宋体" w:eastAsia="宋体" w:cs="宋体"/>
                <w:kern w:val="0"/>
                <w:sz w:val="28"/>
                <w:szCs w:val="28"/>
                <w:bdr w:val="none" w:color="auto" w:sz="0" w:space="0"/>
                <w:lang w:val="en-US" w:eastAsia="zh-CN" w:bidi="ar"/>
              </w:rPr>
              <w:br w:type="textWrapping"/>
            </w:r>
            <w:r>
              <w:rPr>
                <w:rFonts w:hint="default" w:ascii="仿宋_GB2312" w:eastAsia="仿宋_GB2312" w:cs="仿宋_GB2312" w:hAnsiTheme="minorHAnsi"/>
                <w:kern w:val="0"/>
                <w:sz w:val="28"/>
                <w:szCs w:val="28"/>
                <w:bdr w:val="none" w:color="auto" w:sz="0" w:space="0"/>
                <w:lang w:val="en-US" w:eastAsia="zh-CN" w:bidi="ar"/>
              </w:rPr>
              <w:br w:type="textWrapping"/>
            </w:r>
            <w:r>
              <w:rPr>
                <w:rFonts w:hint="default" w:ascii="仿宋_GB2312" w:eastAsia="仿宋_GB2312" w:cs="仿宋_GB2312" w:hAnsiTheme="minorHAnsi"/>
                <w:kern w:val="0"/>
                <w:sz w:val="28"/>
                <w:szCs w:val="28"/>
                <w:bdr w:val="none" w:color="auto" w:sz="0" w:space="0"/>
                <w:lang w:val="en-US" w:eastAsia="zh-CN" w:bidi="ar"/>
              </w:rPr>
              <w:t>                        法人代表      （签字）    </w:t>
            </w:r>
            <w:r>
              <w:rPr>
                <w:rFonts w:hint="default" w:ascii="仿宋_GB2312" w:eastAsia="仿宋_GB2312" w:cs="仿宋_GB2312" w:hAnsiTheme="minorHAnsi"/>
                <w:kern w:val="0"/>
                <w:sz w:val="28"/>
                <w:szCs w:val="28"/>
                <w:bdr w:val="none" w:color="auto" w:sz="0" w:space="0"/>
                <w:lang w:val="en-US" w:eastAsia="zh-CN" w:bidi="ar"/>
              </w:rPr>
              <w:br w:type="textWrapping"/>
            </w:r>
            <w:r>
              <w:rPr>
                <w:rFonts w:hint="default" w:ascii="仿宋_GB2312" w:eastAsia="仿宋_GB2312" w:cs="仿宋_GB2312" w:hAnsiTheme="minorHAnsi"/>
                <w:kern w:val="0"/>
                <w:sz w:val="28"/>
                <w:szCs w:val="28"/>
                <w:bdr w:val="none" w:color="auto" w:sz="0" w:space="0"/>
                <w:lang w:val="en-US" w:eastAsia="zh-CN" w:bidi="ar"/>
              </w:rPr>
              <w:t>                                 年  月  日  </w:t>
            </w:r>
            <w:r>
              <w:rPr>
                <w:rFonts w:hint="eastAsia" w:ascii="宋体" w:hAnsi="宋体" w:eastAsia="宋体" w:cs="宋体"/>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4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13" w:right="0" w:firstLine="420"/>
              <w:jc w:val="center"/>
            </w:pPr>
            <w:r>
              <w:rPr>
                <w:rFonts w:hint="default" w:ascii="仿宋_GB2312" w:eastAsia="仿宋_GB2312" w:cs="仿宋_GB2312" w:hAnsiTheme="minorHAnsi"/>
                <w:kern w:val="0"/>
                <w:sz w:val="32"/>
                <w:szCs w:val="32"/>
                <w:bdr w:val="none" w:color="auto" w:sz="0" w:space="0"/>
                <w:lang w:val="en-US" w:eastAsia="zh-CN" w:bidi="ar"/>
              </w:rPr>
              <w:t>初 查 意 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13" w:right="0" w:firstLine="420"/>
              <w:jc w:val="center"/>
            </w:pPr>
            <w:r>
              <w:rPr>
                <w:rFonts w:hint="default" w:ascii="仿宋_GB2312" w:eastAsia="仿宋_GB2312" w:cs="仿宋_GB2312" w:hAnsiTheme="minorHAnsi"/>
                <w:kern w:val="0"/>
                <w:sz w:val="32"/>
                <w:szCs w:val="32"/>
                <w:bdr w:val="none" w:color="auto" w:sz="0" w:space="0"/>
                <w:lang w:val="en-US" w:eastAsia="zh-CN" w:bidi="ar"/>
              </w:rPr>
              <w:t>经信局（商务局）</w:t>
            </w:r>
          </w:p>
        </w:tc>
        <w:tc>
          <w:tcPr>
            <w:tcW w:w="748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经办人         （签字）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年   月   日        </w:t>
            </w:r>
          </w:p>
        </w:tc>
        <w:tc>
          <w:tcPr>
            <w:tcW w:w="165"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4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13" w:right="0" w:firstLine="420"/>
              <w:jc w:val="center"/>
            </w:pPr>
            <w:r>
              <w:rPr>
                <w:rFonts w:hint="default" w:ascii="仿宋_GB2312" w:eastAsia="仿宋_GB2312" w:cs="仿宋_GB2312" w:hAnsiTheme="minorHAnsi"/>
                <w:kern w:val="0"/>
                <w:sz w:val="32"/>
                <w:szCs w:val="32"/>
                <w:bdr w:val="none" w:color="auto" w:sz="0" w:space="0"/>
                <w:lang w:val="en-US" w:eastAsia="zh-CN" w:bidi="ar"/>
              </w:rPr>
              <w:t>复 核意 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13" w:right="0" w:firstLine="420"/>
              <w:jc w:val="center"/>
            </w:pPr>
            <w:r>
              <w:rPr>
                <w:rFonts w:hint="default" w:ascii="仿宋_GB2312" w:eastAsia="仿宋_GB2312" w:cs="仿宋_GB2312" w:hAnsiTheme="minorHAnsi"/>
                <w:kern w:val="0"/>
                <w:sz w:val="32"/>
                <w:szCs w:val="32"/>
                <w:bdr w:val="none" w:color="auto" w:sz="0" w:space="0"/>
                <w:lang w:val="en-US" w:eastAsia="zh-CN" w:bidi="ar"/>
              </w:rPr>
              <w:t>县 财 政 局</w:t>
            </w:r>
          </w:p>
        </w:tc>
        <w:tc>
          <w:tcPr>
            <w:tcW w:w="748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经办人         （签字）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年   月   日    </w:t>
            </w:r>
          </w:p>
        </w:tc>
        <w:tc>
          <w:tcPr>
            <w:tcW w:w="165"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4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13" w:right="0" w:firstLine="420"/>
              <w:jc w:val="center"/>
            </w:pPr>
            <w:r>
              <w:rPr>
                <w:rFonts w:hint="default" w:ascii="仿宋_GB2312" w:eastAsia="仿宋_GB2312" w:cs="仿宋_GB2312" w:hAnsiTheme="minorHAnsi"/>
                <w:kern w:val="0"/>
                <w:sz w:val="32"/>
                <w:szCs w:val="32"/>
                <w:bdr w:val="none" w:color="auto" w:sz="0" w:space="0"/>
                <w:lang w:val="en-US" w:eastAsia="zh-CN" w:bidi="ar"/>
              </w:rPr>
              <w:t>办 公 室 意 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13" w:right="0" w:firstLine="420"/>
              <w:jc w:val="center"/>
            </w:pPr>
            <w:r>
              <w:rPr>
                <w:rFonts w:hint="default" w:ascii="仿宋_GB2312" w:eastAsia="仿宋_GB2312" w:cs="仿宋_GB2312" w:hAnsiTheme="minorHAnsi"/>
                <w:kern w:val="0"/>
                <w:sz w:val="32"/>
                <w:szCs w:val="32"/>
                <w:bdr w:val="none" w:color="auto" w:sz="0" w:space="0"/>
                <w:lang w:val="en-US" w:eastAsia="zh-CN" w:bidi="ar"/>
              </w:rPr>
              <w:t>应急保障领导小组</w:t>
            </w:r>
          </w:p>
        </w:tc>
        <w:tc>
          <w:tcPr>
            <w:tcW w:w="748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负责人         （签字）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年   月   日    </w:t>
            </w:r>
          </w:p>
        </w:tc>
        <w:tc>
          <w:tcPr>
            <w:tcW w:w="165"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4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分管副县长审批</w:t>
            </w:r>
          </w:p>
        </w:tc>
        <w:tc>
          <w:tcPr>
            <w:tcW w:w="748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年   月   日    </w:t>
            </w:r>
          </w:p>
        </w:tc>
        <w:tc>
          <w:tcPr>
            <w:tcW w:w="165"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4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32"/>
                <w:szCs w:val="32"/>
                <w:bdr w:val="none" w:color="auto" w:sz="0" w:space="0"/>
                <w:lang w:val="en-US" w:eastAsia="zh-CN" w:bidi="ar"/>
              </w:rPr>
              <w:t>县长审批</w:t>
            </w:r>
          </w:p>
        </w:tc>
        <w:tc>
          <w:tcPr>
            <w:tcW w:w="7484"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         （签字）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right"/>
            </w:pPr>
            <w:r>
              <w:rPr>
                <w:rFonts w:hint="default" w:ascii="仿宋_GB2312" w:eastAsia="仿宋_GB2312" w:cs="仿宋_GB2312" w:hAnsiTheme="minorHAnsi"/>
                <w:kern w:val="0"/>
                <w:sz w:val="32"/>
                <w:szCs w:val="32"/>
                <w:bdr w:val="none" w:color="auto" w:sz="0" w:space="0"/>
                <w:lang w:val="en-US" w:eastAsia="zh-CN" w:bidi="ar"/>
              </w:rPr>
              <w:t>年   月   日</w:t>
            </w:r>
          </w:p>
        </w:tc>
        <w:tc>
          <w:tcPr>
            <w:tcW w:w="165"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本表一式贰份，霞浦县国有资产投资经营有限公司、应急保障资金领导小组各执一份。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申 请 报 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霞浦县工贸企业应急保障资金管理领导小组：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我公司</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公司成立于</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5"/>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日，公司注册资金</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万元，法定代表人：</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。经营范围：</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。公司</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160" w:right="0" w:hanging="160"/>
        <w:jc w:val="left"/>
      </w:pP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亿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（经营情况）。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现我公司需还</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银行贷款</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万元整（大写），由于近期</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（原因），导致</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（问题），因此向贵方申请应急保障资金</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万元整（大写）用于还款，我公司承诺及时还清该借款，恳请贵方大力支持。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公司（盖章）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股东会决议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会议时间：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会议地点：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经公司股东会决定，同意由公司向霞浦县工贸                企业应急保障资金管理领导小组申请应急保障资金</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万元整（大写），用于银行还款，公司将在银行续贷后及时归还应急保障资金。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股东签字：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公司（盖章）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银 行 确 认 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霞浦县工贸企业应急保障资金管理领导小组，霞浦县国有资产投资经营有限公司：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我行确认：在</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个工作日以内向</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企业续贷人民币</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万元（大写），放贷时保证监督企业将应急保障资金人民币</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万元（大写）全额转入霞浦县国有资产投资经营有限公司专户，用于该企业偿还贵领导小组/贵司的借款，确保应急保障资金安全。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160"/>
        <w:jc w:val="left"/>
      </w:pP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银行（盖章）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行长</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附件6</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883"/>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××银行信贷审批书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附件7</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883"/>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企业基本情况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883"/>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1、贷款卡基本信息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2、企业信用报告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3、企业财务报表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4、企业法人营业执照、公司章程、内资企业登记基本情况表（注：以上材料需由企业加盖公章并注明复印件与原件一致。）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附件8</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借 款 合 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合同编号：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甲方（出借方）：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乙方（借款方）：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为了扶持工贸企业发展，缓解企业资金周转困难，根据《霞浦县工贸企业应急保障资金管理办法》的规定，乙方向甲方暂借应急保障资金。为信守承诺，现订立如下借款协议：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一、借款金额：由甲方借给乙方人民币</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万元整（大写），并出具借据一份。该款汇入乙方指定账户（账户名称）：</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，开户行：</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，账号：</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二、借款期限：至</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日前。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三、手续费率：按日千分之零点贰伍计算，还款时转入甲方霞浦县国有资产投资经营有限公司应急保障资金专户。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四、还款来源和保证：银行续贷资金和银行出具的函件。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五、合同效力：本合同一式叁份，甲、乙双方和霞浦县工贸企业应急保障资金管理领导小组各执壹份，每份具有同等的法律效力、直至双方履行完毕，本借款合同终止。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六、本协议由甲、乙双方法人或负责人签字并加盖公章后生效。银行出具的函件为本合同的附件。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甲方（盖章）：                 乙方（盖章）：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法人代表（签字）：             法人代表（签字）：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附件9</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个人无限责任担保函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霞浦县工贸企业应急保障资金管理领导小组：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本人系</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公司法人代表（或股东）</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，身份证号为</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，本公司因需偿还</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银行贷款，特向霞浦县工贸 </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企业应急保障资金管理领导小组申请应急保障资金，借款人民币（大写）</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万元整，本人保证在借款合同规定的还款时间内归还应急保障资金，并承担个人无限责任担保。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法人代表（或股东）：          （签字）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附：法人代表（或股东）身份证复印件，由本人签字，指印，由企业加盖公章并注明复印件与原件一致。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附件10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付 款 通 知 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霞浦县国有资产投资经营有限公司：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经</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企业申请，</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银行确认，领导小组同意，暂借应急保障资金人民币</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万元（大写）。给予专项用于该企业偿还该在银行的借款，请予办理，并及时通知该银行扣收资金。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霞浦县工贸企业应急保障资金管理领导小组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righ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本通知一式叁份：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壹份为霞浦县国有资产投资经营有限公司办理借款手续证明；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壹份为应急保障资金开户行办理借款之有效凭证；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壹份为霞浦县工贸企业应急保障资金管理领导小组存档。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附件11</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收回应急保障资金回复函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霞浦县工贸企业应急保障资金领导小组：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我公司根据霞浦县应急保障资金领导小组申请表及借款通知书要求于</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日与</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企业签订借款合同</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（合同编号），并将应急保障金人民币</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万元整（大写）转入该企业</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银行账户，现该公司于</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月</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日已将</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元及占用费</w:t>
      </w:r>
      <w:r>
        <w:rPr>
          <w:rFonts w:hint="eastAsia" w:ascii="微软雅黑" w:hAnsi="微软雅黑" w:eastAsia="微软雅黑" w:cs="微软雅黑"/>
          <w:b w:val="0"/>
          <w:i w:val="0"/>
          <w:caps w:val="0"/>
          <w:color w:val="333333"/>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元全额转入我公司应急保障资金专户。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特此函复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2520" w:right="0" w:firstLine="64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霞浦县国有资产投资经营有限公司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2520" w:right="0" w:firstLine="64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霞浦县人民政府办公室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2018年5月2日印发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66E87"/>
    <w:rsid w:val="3BE66E8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2018-06-06T07:23:00Z</dcterms:created>
  <dc:creator>lenovo</dc:creator>
  <cp:lastModifiedBy>lenovo</cp:lastModifiedBy>
  <dcterms:modified xsi:type="dcterms:W3CDTF">2018-06-06T07:23:47Z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