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jc w:val="center"/>
        <w:rPr>
          <w:rFonts w:ascii="微软雅黑" w:hAnsi="微软雅黑" w:eastAsia="微软雅黑" w:cs="微软雅黑"/>
          <w:color w:val="E43333"/>
          <w:sz w:val="36"/>
          <w:szCs w:val="36"/>
        </w:rPr>
      </w:pPr>
      <w:r>
        <w:rPr>
          <w:rFonts w:hint="eastAsia" w:ascii="微软雅黑" w:hAnsi="微软雅黑" w:eastAsia="微软雅黑" w:cs="微软雅黑"/>
          <w:i w:val="0"/>
          <w:caps w:val="0"/>
          <w:color w:val="E43333"/>
          <w:spacing w:val="0"/>
          <w:sz w:val="36"/>
          <w:szCs w:val="36"/>
          <w:bdr w:val="none" w:color="auto" w:sz="0" w:space="0"/>
        </w:rPr>
        <w:t>贵州省政府支持遵义市加快旅游业发展政策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来源：红花岗政府办   发布日期：2018-04-28 09:32:40  浏览次数：   文章字号: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大</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中</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小</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"http://www.zyhhg.gov.cn/doc/2018/04/28/108624.shtml" \o "分享到QQ空间"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"http://www.zyhhg.gov.cn/doc/2018/04/28/108624.shtml" \o "分享到新浪微博"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"http://www.zyhhg.gov.cn/doc/2018/04/28/108624.shtml" \o "分享到微信"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"http://www.zyhhg.gov.cn/doc/2018/04/28/108624.shtml" \o "分享到QQ好友"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333333"/>
          <w:spacing w:val="0"/>
          <w:kern w:val="0"/>
          <w:sz w:val="18"/>
          <w:szCs w:val="18"/>
          <w:u w:val="none"/>
          <w:bdr w:val="none" w:color="auto" w:sz="0" w:space="0"/>
          <w:lang w:val="en-US" w:eastAsia="zh-CN" w:bidi="ar"/>
        </w:rPr>
        <w:instrText xml:space="preserve"> HYPERLINK "http://www.zyhhg.gov.cn/doc/2018/04/28/108624.shtml" </w:instrText>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宋体" w:hAnsi="宋体" w:eastAsia="宋体" w:cs="宋体"/>
          <w:b w:val="0"/>
          <w:i w:val="0"/>
          <w:caps w:val="0"/>
          <w:color w:val="000000"/>
          <w:spacing w:val="0"/>
          <w:sz w:val="21"/>
          <w:szCs w:val="21"/>
          <w:bdr w:val="none" w:color="auto" w:sz="0" w:space="0"/>
        </w:rPr>
        <w:t>　　摘自黔府办发〔2015〕47号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一、加强协作配合，整合资源，从政策、资金、项目安排等方面对遵义市旅游业发展给予重点支持和帮助，积极向国家部委汇报推荐，争取国家有关政策、资金、项目向遵义市倾斜。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涉及第十一届贵州旅游产业发展大会的重点项目用地和遵义旅游项目新增建设用地，在不占用基本农田的前提下，允许适时调整规划，并纳入省级重点建设项目用地保障，在省级用地指标中统筹解决。根据实际用地情况，适量增加城乡建设用地增减挂钩指标并优先安排土地整理项目，帮助协调解决绥阳至正安高速公路、蓉遵高速公路仁怀至遵义段、遵义西南环绕城高速公路、遵义至余庆高速公路、务川至彭水高速公路、道真至武隆高速公路、正安至习水高速公路、G75兰海高速遵义至重庆复线建设用地占补平衡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省旅游局牵头组织评审《遵义市旅游发展规划》和《遵义市“十三五”旅游专项规划》，将遵义市重点旅游项目纳入省级重点旅游项目库。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在省旅游发展专项资金中安排3000万元，用于遵义市承办第十一届贵州旅游产业发展大会筹备工作;在省扶贫专项资金中安排资金专项用于支持遵义市发展乡村旅游;从省国土、环保、林业、水利等专项资金中安排资金用于赤水河流域地质灾害、生态修复、产业结构调整及环境整治项目贴息;从省文保、古镇(村)保护专项资金中安排资金用于茅台、土城、丙安、大同、永兴、龙潭、尚稽等文保单位、古镇(村)保护项目建设补助及贴息;从省信息专项资金中安排资金用于遵义市智慧旅游建设补助和贴息。省级发展改革、工业、商务、文化、农业、林业、体育等专项资金，向遵义市重点旅游景区、旅游城镇倾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C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2018-05-22T13:35:31Z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