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C2" w:rsidRDefault="00823AC2" w:rsidP="00823AC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迎江</w:t>
      </w:r>
      <w:proofErr w:type="gramStart"/>
      <w:r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区支持</w:t>
      </w:r>
      <w:proofErr w:type="gramEnd"/>
      <w:r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新经济产业</w:t>
      </w:r>
      <w:proofErr w:type="gramStart"/>
      <w:r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园促进</w:t>
      </w:r>
      <w:proofErr w:type="gramEnd"/>
      <w:r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政策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为促进新经济产业园提升改造与招商运营，进一步促使我区现代服务业上档次，经区政府研究决定，给予新经济产业园扶持政策。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一、迎江区对新经济产业园2019年、2020年房租按实际支出全额补贴。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二、迎江区对新经济产业园的房屋外立面装修、园区亮化工程和安全监控、公共部分整修、停车场改造、公共区域水电改造五个方面固定资产投资按50%补贴，由第三方中介机构对园区固定资产投资情况专项审计，根据审计结果，由区政府以会议纪要确定每年兑现基数，分五年兑现补贴资金。补贴资金由区政府每年按确定基数直接兑现给园区运营商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三、鼓励新经济产业</w:t>
      </w:r>
      <w:proofErr w:type="gramStart"/>
      <w:r>
        <w:rPr>
          <w:rFonts w:ascii="仿宋_GB2312" w:eastAsia="仿宋_GB2312" w:hAnsi="Arial" w:cs="Arial" w:hint="eastAsia"/>
          <w:color w:val="000000"/>
          <w:sz w:val="32"/>
          <w:szCs w:val="32"/>
        </w:rPr>
        <w:t>园加快</w:t>
      </w:r>
      <w:proofErr w:type="gramEnd"/>
      <w:r>
        <w:rPr>
          <w:rFonts w:ascii="仿宋_GB2312" w:eastAsia="仿宋_GB2312" w:hAnsi="Arial" w:cs="Arial" w:hint="eastAsia"/>
          <w:color w:val="000000"/>
          <w:sz w:val="32"/>
          <w:szCs w:val="32"/>
        </w:rPr>
        <w:t>发展，对超额完成纳税区政府给予奖励。超过当年税收基数，额度达到500万元的，给予新经济产业</w:t>
      </w:r>
      <w:proofErr w:type="gramStart"/>
      <w:r>
        <w:rPr>
          <w:rFonts w:ascii="仿宋_GB2312" w:eastAsia="仿宋_GB2312" w:hAnsi="Arial" w:cs="Arial" w:hint="eastAsia"/>
          <w:color w:val="000000"/>
          <w:sz w:val="32"/>
          <w:szCs w:val="32"/>
        </w:rPr>
        <w:t>园超过部</w:t>
      </w:r>
      <w:proofErr w:type="gramEnd"/>
      <w:r>
        <w:rPr>
          <w:rFonts w:ascii="仿宋_GB2312" w:eastAsia="仿宋_GB2312" w:hAnsi="Arial" w:cs="Arial" w:hint="eastAsia"/>
          <w:color w:val="000000"/>
          <w:sz w:val="32"/>
          <w:szCs w:val="32"/>
        </w:rPr>
        <w:t>分区级留成部分40%的</w:t>
      </w:r>
      <w:proofErr w:type="gramStart"/>
      <w:r>
        <w:rPr>
          <w:rFonts w:ascii="仿宋_GB2312" w:eastAsia="仿宋_GB2312" w:hAnsi="Arial" w:cs="Arial" w:hint="eastAsia"/>
          <w:color w:val="000000"/>
          <w:sz w:val="32"/>
          <w:szCs w:val="32"/>
        </w:rPr>
        <w:t>同等资金</w:t>
      </w:r>
      <w:proofErr w:type="gramEnd"/>
      <w:r>
        <w:rPr>
          <w:rFonts w:ascii="仿宋_GB2312" w:eastAsia="仿宋_GB2312" w:hAnsi="Arial" w:cs="Arial" w:hint="eastAsia"/>
          <w:color w:val="000000"/>
          <w:sz w:val="32"/>
          <w:szCs w:val="32"/>
        </w:rPr>
        <w:t>奖励；超出达到1000万元的，给予50%的</w:t>
      </w:r>
      <w:proofErr w:type="gramStart"/>
      <w:r>
        <w:rPr>
          <w:rFonts w:ascii="仿宋_GB2312" w:eastAsia="仿宋_GB2312" w:hAnsi="Arial" w:cs="Arial" w:hint="eastAsia"/>
          <w:color w:val="000000"/>
          <w:sz w:val="32"/>
          <w:szCs w:val="32"/>
        </w:rPr>
        <w:t>同等资金</w:t>
      </w:r>
      <w:proofErr w:type="gramEnd"/>
      <w:r>
        <w:rPr>
          <w:rFonts w:ascii="仿宋_GB2312" w:eastAsia="仿宋_GB2312" w:hAnsi="Arial" w:cs="Arial" w:hint="eastAsia"/>
          <w:color w:val="000000"/>
          <w:sz w:val="32"/>
          <w:szCs w:val="32"/>
        </w:rPr>
        <w:t>奖励；超出达到2000万元的，给予75%的</w:t>
      </w:r>
      <w:proofErr w:type="gramStart"/>
      <w:r>
        <w:rPr>
          <w:rFonts w:ascii="仿宋_GB2312" w:eastAsia="仿宋_GB2312" w:hAnsi="Arial" w:cs="Arial" w:hint="eastAsia"/>
          <w:color w:val="000000"/>
          <w:sz w:val="32"/>
          <w:szCs w:val="32"/>
        </w:rPr>
        <w:t>同等资金</w:t>
      </w:r>
      <w:proofErr w:type="gramEnd"/>
      <w:r>
        <w:rPr>
          <w:rFonts w:ascii="仿宋_GB2312" w:eastAsia="仿宋_GB2312" w:hAnsi="Arial" w:cs="Arial" w:hint="eastAsia"/>
          <w:color w:val="000000"/>
          <w:sz w:val="32"/>
          <w:szCs w:val="32"/>
        </w:rPr>
        <w:t>奖励；超出达到5000万元的，提请区政府会议给予“一事一议”。该项政策的兑现时间为次年3月份。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以本文件第一条房租补贴、第二条固定资产投资补贴两项支出为成本基数，按五年内区政府收回支出成本为总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原则，由区财政局从2018年起核定每年新经济产业园缴纳税收的基数。若新经济产业园提前完成税收基数，区政府相应提前兑现第二条政策。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四、区政府对新经济产业园建设和招商情况实行三年考核。考核以缴纳税收、限上消费品零售额、外贸进出口、限上企业培育、省级及省级以上荣誉获取等指标为主要内容。其中纳税占比40%，限上消费品零售额占比20%，外贸进出口占比10%，限上企业培育数占比10%，省级及省级以上荣誉</w:t>
      </w:r>
      <w:proofErr w:type="gramStart"/>
      <w:r>
        <w:rPr>
          <w:rFonts w:ascii="仿宋_GB2312" w:eastAsia="仿宋_GB2312" w:hAnsi="Arial" w:cs="Arial" w:hint="eastAsia"/>
          <w:color w:val="000000"/>
          <w:sz w:val="32"/>
          <w:szCs w:val="32"/>
        </w:rPr>
        <w:t>获取占</w:t>
      </w:r>
      <w:proofErr w:type="gramEnd"/>
      <w:r>
        <w:rPr>
          <w:rFonts w:ascii="仿宋_GB2312" w:eastAsia="仿宋_GB2312" w:hAnsi="Arial" w:cs="Arial" w:hint="eastAsia"/>
          <w:color w:val="000000"/>
          <w:sz w:val="32"/>
          <w:szCs w:val="32"/>
        </w:rPr>
        <w:t>比20%。根据考核结果分为A、B、C、D四个档次，区政府对照上述考核的结果档次A、B、C三档分别给予新经济产业园50万元、30万元、20万元的奖励。D档不予奖励。具体考核办法由区商务局制定。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五、入驻企业可以享受迎江</w:t>
      </w:r>
      <w:proofErr w:type="gramStart"/>
      <w:r>
        <w:rPr>
          <w:rFonts w:ascii="仿宋_GB2312" w:eastAsia="仿宋_GB2312" w:hAnsi="Arial" w:cs="Arial" w:hint="eastAsia"/>
          <w:color w:val="000000"/>
          <w:sz w:val="32"/>
          <w:szCs w:val="32"/>
        </w:rPr>
        <w:t>区产业</w:t>
      </w:r>
      <w:proofErr w:type="gramEnd"/>
      <w:r>
        <w:rPr>
          <w:rFonts w:ascii="仿宋_GB2312" w:eastAsia="仿宋_GB2312" w:hAnsi="Arial" w:cs="Arial" w:hint="eastAsia"/>
          <w:color w:val="000000"/>
          <w:sz w:val="32"/>
          <w:szCs w:val="32"/>
        </w:rPr>
        <w:t>基金支持，具体办法按《迎江区产业引导基金设立暂行方案》执行。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六、同一企业同一项目园区运营商和入驻企业可以重复申请国家、省、市级扶持政策，但区级扶持政策如与本政策属于同类型的，按照“就高不就低”的原则不重复享受。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以上扶持资金由区财政局列入年度财政预算。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七、新经济产业园招商入驻的企业必须要法人注册、属地纳税、在地统计，入园企业的优惠政策由新经济产业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园自行制定，除第五条政策外，区政府不再另行制定入园企业扶持政策。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本文件所称“税收”主要是增值税、企业所得税及个人所得税，其它附加不列入；同时，税收必须缴入迎江区金库。</w:t>
      </w:r>
    </w:p>
    <w:p w:rsidR="00823AC2" w:rsidRDefault="00823AC2" w:rsidP="00823AC2">
      <w:pPr>
        <w:pStyle w:val="a3"/>
        <w:spacing w:before="0" w:beforeAutospacing="0" w:after="0" w:afterAutospacing="0"/>
        <w:ind w:firstLine="64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八、本政策自2018年1月1日起执行，截止期为2022年12月31日。本政策由区商务局会同区财政局解释。</w:t>
      </w:r>
    </w:p>
    <w:p w:rsidR="00065746" w:rsidRPr="00823AC2" w:rsidRDefault="00065746">
      <w:bookmarkStart w:id="0" w:name="_GoBack"/>
      <w:bookmarkEnd w:id="0"/>
    </w:p>
    <w:sectPr w:rsidR="00065746" w:rsidRPr="00823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1E"/>
    <w:rsid w:val="00065746"/>
    <w:rsid w:val="000D3E1E"/>
    <w:rsid w:val="0082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4F439-0F1F-4586-8F11-AED91027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A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8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2018-05-08T02:32:00Z</dcterms:created>
  <dcterms:modified xsi:type="dcterms:W3CDTF">2018-05-08T02:32:00Z</dcterms:modified>
</cp:coreProperties>
</file>