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FC3988" w:rsidRPr="00FC3988" w14:paraId="71E3F5B3" w14:textId="77777777" w:rsidTr="00FC3988">
        <w:trPr>
          <w:trHeight w:val="750"/>
          <w:tblCellSpacing w:w="0" w:type="dxa"/>
        </w:trPr>
        <w:tc>
          <w:tcPr>
            <w:tcW w:w="5000" w:type="pct"/>
            <w:shd w:val="clear" w:color="auto" w:fill="FFFFFF"/>
            <w:vAlign w:val="center"/>
            <w:hideMark/>
          </w:tcPr>
          <w:p w14:paraId="32B55754" w14:textId="77777777" w:rsidR="00FC3988" w:rsidRPr="00FC3988" w:rsidRDefault="00FC3988" w:rsidP="00FC3988">
            <w:pPr>
              <w:widowControl/>
              <w:spacing w:line="480" w:lineRule="atLeast"/>
              <w:jc w:val="center"/>
              <w:rPr>
                <w:rFonts w:ascii="宋体" w:eastAsia="宋体" w:hAnsi="宋体" w:cs="宋体"/>
                <w:b/>
                <w:bCs/>
                <w:color w:val="D9461B"/>
                <w:kern w:val="0"/>
                <w:sz w:val="30"/>
                <w:szCs w:val="30"/>
              </w:rPr>
            </w:pPr>
            <w:r w:rsidRPr="00FC3988">
              <w:rPr>
                <w:rFonts w:ascii="宋体" w:eastAsia="宋体" w:hAnsi="宋体" w:cs="宋体" w:hint="eastAsia"/>
                <w:b/>
                <w:bCs/>
                <w:color w:val="D9461B"/>
                <w:kern w:val="0"/>
                <w:sz w:val="30"/>
                <w:szCs w:val="30"/>
              </w:rPr>
              <w:t>鞍山市产业技术创新战略联盟认定管理办法</w:t>
            </w:r>
          </w:p>
        </w:tc>
      </w:tr>
      <w:tr w:rsidR="00FC3988" w:rsidRPr="00FC3988" w14:paraId="12CCFF04" w14:textId="77777777" w:rsidTr="00FC3988">
        <w:trPr>
          <w:trHeight w:val="45"/>
          <w:tblCellSpacing w:w="0" w:type="dxa"/>
        </w:trPr>
        <w:tc>
          <w:tcPr>
            <w:tcW w:w="0" w:type="auto"/>
            <w:shd w:val="clear" w:color="auto" w:fill="D8F4F5"/>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FC3988" w:rsidRPr="00FC3988" w14:paraId="60AB1BFF" w14:textId="77777777">
              <w:trPr>
                <w:tblCellSpacing w:w="0" w:type="dxa"/>
                <w:jc w:val="center"/>
              </w:trPr>
              <w:tc>
                <w:tcPr>
                  <w:tcW w:w="3000" w:type="pct"/>
                  <w:vAlign w:val="center"/>
                  <w:hideMark/>
                </w:tcPr>
                <w:p w14:paraId="5155B91B" w14:textId="77777777" w:rsidR="00FC3988" w:rsidRPr="00FC3988" w:rsidRDefault="00FC3988" w:rsidP="00FC3988">
                  <w:pPr>
                    <w:widowControl/>
                    <w:jc w:val="center"/>
                    <w:rPr>
                      <w:rFonts w:ascii="宋体" w:eastAsia="宋体" w:hAnsi="宋体" w:cs="宋体" w:hint="eastAsia"/>
                      <w:color w:val="000000"/>
                      <w:kern w:val="0"/>
                      <w:sz w:val="18"/>
                      <w:szCs w:val="18"/>
                    </w:rPr>
                  </w:pPr>
                  <w:r w:rsidRPr="00FC3988">
                    <w:rPr>
                      <w:rFonts w:ascii="宋体" w:eastAsia="宋体" w:hAnsi="宋体" w:cs="宋体" w:hint="eastAsia"/>
                      <w:color w:val="000000"/>
                      <w:kern w:val="0"/>
                      <w:sz w:val="18"/>
                      <w:szCs w:val="18"/>
                    </w:rPr>
                    <w:t>发布日期：2016年8月24日</w:t>
                  </w:r>
                </w:p>
              </w:tc>
            </w:tr>
            <w:tr w:rsidR="00FC3988" w:rsidRPr="00FC3988" w14:paraId="6FA6793D" w14:textId="77777777">
              <w:trPr>
                <w:tblCellSpacing w:w="0" w:type="dxa"/>
                <w:jc w:val="center"/>
              </w:trPr>
              <w:tc>
                <w:tcPr>
                  <w:tcW w:w="0" w:type="auto"/>
                  <w:vAlign w:val="center"/>
                  <w:hideMark/>
                </w:tcPr>
                <w:p w14:paraId="1F5DE1A7" w14:textId="77777777" w:rsidR="00FC3988" w:rsidRPr="00FC3988" w:rsidRDefault="00FC3988" w:rsidP="00FC3988">
                  <w:pPr>
                    <w:widowControl/>
                    <w:jc w:val="center"/>
                    <w:rPr>
                      <w:rFonts w:ascii="宋体" w:eastAsia="宋体" w:hAnsi="宋体" w:cs="宋体" w:hint="eastAsia"/>
                      <w:color w:val="000000"/>
                      <w:kern w:val="0"/>
                      <w:sz w:val="18"/>
                      <w:szCs w:val="18"/>
                    </w:rPr>
                  </w:pPr>
                </w:p>
              </w:tc>
            </w:tr>
          </w:tbl>
          <w:p w14:paraId="6086147E" w14:textId="77777777" w:rsidR="00FC3988" w:rsidRPr="00FC3988" w:rsidRDefault="00FC3988" w:rsidP="00FC3988">
            <w:pPr>
              <w:widowControl/>
              <w:jc w:val="left"/>
              <w:rPr>
                <w:rFonts w:ascii="宋体" w:eastAsia="宋体" w:hAnsi="宋体" w:cs="宋体"/>
                <w:color w:val="000000"/>
                <w:kern w:val="0"/>
                <w:sz w:val="18"/>
                <w:szCs w:val="18"/>
              </w:rPr>
            </w:pPr>
          </w:p>
        </w:tc>
      </w:tr>
      <w:tr w:rsidR="00FC3988" w:rsidRPr="00FC3988" w14:paraId="4BF559DB" w14:textId="77777777" w:rsidTr="00FC3988">
        <w:trPr>
          <w:tblCellSpacing w:w="0" w:type="dxa"/>
        </w:trPr>
        <w:tc>
          <w:tcPr>
            <w:tcW w:w="0" w:type="auto"/>
            <w:shd w:val="clear" w:color="auto" w:fill="FFFFFF"/>
            <w:vAlign w:val="center"/>
            <w:hideMark/>
          </w:tcPr>
          <w:tbl>
            <w:tblPr>
              <w:tblW w:w="4900" w:type="pct"/>
              <w:jc w:val="center"/>
              <w:tblCellSpacing w:w="37" w:type="dxa"/>
              <w:tblCellMar>
                <w:left w:w="0" w:type="dxa"/>
                <w:right w:w="0" w:type="dxa"/>
              </w:tblCellMar>
              <w:tblLook w:val="04A0" w:firstRow="1" w:lastRow="0" w:firstColumn="1" w:lastColumn="0" w:noHBand="0" w:noVBand="1"/>
            </w:tblPr>
            <w:tblGrid>
              <w:gridCol w:w="8140"/>
            </w:tblGrid>
            <w:tr w:rsidR="00FC3988" w:rsidRPr="00FC3988" w14:paraId="7220E6DC" w14:textId="77777777">
              <w:trPr>
                <w:tblCellSpacing w:w="37" w:type="dxa"/>
                <w:jc w:val="center"/>
              </w:trPr>
              <w:tc>
                <w:tcPr>
                  <w:tcW w:w="0" w:type="auto"/>
                  <w:vAlign w:val="center"/>
                  <w:hideMark/>
                </w:tcPr>
                <w:p w14:paraId="5D5FFCBD" w14:textId="77777777" w:rsidR="00FC3988" w:rsidRPr="00FC3988" w:rsidRDefault="00FC3988" w:rsidP="00FC3988">
                  <w:pPr>
                    <w:widowControl/>
                    <w:jc w:val="left"/>
                    <w:rPr>
                      <w:rFonts w:ascii="宋体" w:eastAsia="宋体" w:hAnsi="宋体" w:cs="宋体"/>
                      <w:color w:val="000000"/>
                      <w:kern w:val="0"/>
                      <w:sz w:val="18"/>
                      <w:szCs w:val="18"/>
                    </w:rPr>
                  </w:pPr>
                </w:p>
                <w:p w14:paraId="466FD905" w14:textId="77777777" w:rsidR="00FC3988" w:rsidRPr="00FC3988" w:rsidRDefault="00FC3988" w:rsidP="00FC3988">
                  <w:pPr>
                    <w:widowControl/>
                    <w:spacing w:line="405" w:lineRule="atLeast"/>
                    <w:ind w:firstLine="594"/>
                    <w:jc w:val="center"/>
                    <w:rPr>
                      <w:rFonts w:ascii="宋体" w:eastAsia="宋体" w:hAnsi="宋体" w:cs="宋体" w:hint="eastAsia"/>
                      <w:color w:val="000000"/>
                      <w:kern w:val="0"/>
                      <w:sz w:val="18"/>
                      <w:szCs w:val="18"/>
                    </w:rPr>
                  </w:pPr>
                  <w:proofErr w:type="gramStart"/>
                  <w:r w:rsidRPr="00FC3988">
                    <w:rPr>
                      <w:rFonts w:ascii="宋体" w:eastAsia="宋体" w:hAnsi="宋体" w:cs="宋体" w:hint="eastAsia"/>
                      <w:b/>
                      <w:bCs/>
                      <w:color w:val="000000"/>
                      <w:spacing w:val="8"/>
                      <w:kern w:val="0"/>
                      <w:sz w:val="28"/>
                      <w:szCs w:val="28"/>
                    </w:rPr>
                    <w:t>鞍科发</w:t>
                  </w:r>
                  <w:proofErr w:type="gramEnd"/>
                  <w:r w:rsidRPr="00FC3988">
                    <w:rPr>
                      <w:rFonts w:ascii="宋体" w:eastAsia="宋体" w:hAnsi="宋体" w:cs="宋体" w:hint="eastAsia"/>
                      <w:b/>
                      <w:bCs/>
                      <w:color w:val="000000"/>
                      <w:spacing w:val="8"/>
                      <w:kern w:val="0"/>
                      <w:sz w:val="28"/>
                      <w:szCs w:val="28"/>
                    </w:rPr>
                    <w:t>〔</w:t>
                  </w:r>
                  <w:r w:rsidRPr="00FC3988">
                    <w:rPr>
                      <w:rFonts w:ascii="Times New Roman" w:eastAsia="宋体" w:hAnsi="Times New Roman" w:cs="Times New Roman" w:hint="eastAsia"/>
                      <w:b/>
                      <w:bCs/>
                      <w:color w:val="000000"/>
                      <w:spacing w:val="8"/>
                      <w:kern w:val="0"/>
                      <w:sz w:val="28"/>
                      <w:szCs w:val="28"/>
                    </w:rPr>
                    <w:t>2016</w:t>
                  </w:r>
                  <w:r w:rsidRPr="00FC3988">
                    <w:rPr>
                      <w:rFonts w:ascii="宋体" w:eastAsia="宋体" w:hAnsi="宋体" w:cs="宋体" w:hint="eastAsia"/>
                      <w:b/>
                      <w:bCs/>
                      <w:color w:val="000000"/>
                      <w:spacing w:val="8"/>
                      <w:kern w:val="0"/>
                      <w:sz w:val="28"/>
                      <w:szCs w:val="28"/>
                    </w:rPr>
                    <w:t>〕</w:t>
                  </w:r>
                  <w:r w:rsidRPr="00FC3988">
                    <w:rPr>
                      <w:rFonts w:ascii="Times New Roman" w:eastAsia="宋体" w:hAnsi="Times New Roman" w:cs="Times New Roman" w:hint="eastAsia"/>
                      <w:b/>
                      <w:bCs/>
                      <w:color w:val="000000"/>
                      <w:spacing w:val="8"/>
                      <w:kern w:val="0"/>
                      <w:sz w:val="28"/>
                      <w:szCs w:val="28"/>
                    </w:rPr>
                    <w:t>21</w:t>
                  </w:r>
                  <w:r w:rsidRPr="00FC3988">
                    <w:rPr>
                      <w:rFonts w:ascii="宋体" w:eastAsia="宋体" w:hAnsi="宋体" w:cs="宋体" w:hint="eastAsia"/>
                      <w:b/>
                      <w:bCs/>
                      <w:color w:val="000000"/>
                      <w:spacing w:val="8"/>
                      <w:kern w:val="0"/>
                      <w:sz w:val="28"/>
                      <w:szCs w:val="28"/>
                    </w:rPr>
                    <w:t>号</w:t>
                  </w:r>
                </w:p>
                <w:p w14:paraId="4BE5600B"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39A26DEC"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各县（市）区科技局、开发区科技局（经发局），各有关单位：</w:t>
                  </w:r>
                </w:p>
                <w:p w14:paraId="275FCE1A"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现将《鞍山市产业技术创新战略联盟认定管理办法》印发给你们，请各单位结合实际，遵照执行。</w:t>
                  </w:r>
                </w:p>
                <w:p w14:paraId="21728D58" w14:textId="77777777" w:rsidR="00FC3988" w:rsidRPr="00FC3988" w:rsidRDefault="00FC3988" w:rsidP="00FC3988">
                  <w:pPr>
                    <w:widowControl/>
                    <w:spacing w:line="405" w:lineRule="atLeast"/>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42A530E6" w14:textId="77777777" w:rsidR="00FC3988" w:rsidRPr="00FC3988" w:rsidRDefault="00FC3988" w:rsidP="00FC3988">
                  <w:pPr>
                    <w:widowControl/>
                    <w:spacing w:line="405" w:lineRule="atLeast"/>
                    <w:jc w:val="left"/>
                    <w:rPr>
                      <w:rFonts w:ascii="宋体" w:eastAsia="宋体" w:hAnsi="宋体" w:cs="宋体" w:hint="eastAsia"/>
                      <w:color w:val="000000"/>
                      <w:kern w:val="0"/>
                      <w:sz w:val="18"/>
                      <w:szCs w:val="18"/>
                    </w:rPr>
                  </w:pPr>
                  <w:r w:rsidRPr="00FC3988">
                    <w:rPr>
                      <w:rFonts w:ascii="宋体" w:eastAsia="宋体" w:hAnsi="宋体" w:cs="宋体" w:hint="eastAsia"/>
                      <w:color w:val="000000"/>
                      <w:kern w:val="0"/>
                      <w:sz w:val="18"/>
                      <w:szCs w:val="18"/>
                    </w:rPr>
                    <w:t> </w:t>
                  </w:r>
                </w:p>
                <w:p w14:paraId="5651CFC7" w14:textId="77777777" w:rsidR="00FC3988" w:rsidRPr="00FC3988" w:rsidRDefault="00FC3988" w:rsidP="00FC3988">
                  <w:pPr>
                    <w:widowControl/>
                    <w:spacing w:line="405" w:lineRule="atLeast"/>
                    <w:jc w:val="left"/>
                    <w:rPr>
                      <w:rFonts w:ascii="宋体" w:eastAsia="宋体" w:hAnsi="宋体" w:cs="宋体" w:hint="eastAsia"/>
                      <w:color w:val="000000"/>
                      <w:kern w:val="0"/>
                      <w:sz w:val="18"/>
                      <w:szCs w:val="18"/>
                    </w:rPr>
                  </w:pPr>
                  <w:r w:rsidRPr="00FC3988">
                    <w:rPr>
                      <w:rFonts w:ascii="宋体" w:eastAsia="宋体" w:hAnsi="宋体" w:cs="宋体" w:hint="eastAsia"/>
                      <w:color w:val="000000"/>
                      <w:kern w:val="0"/>
                      <w:sz w:val="18"/>
                      <w:szCs w:val="18"/>
                    </w:rPr>
                    <w:t> </w:t>
                  </w:r>
                </w:p>
                <w:p w14:paraId="1B9CF889"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6FF7612E" w14:textId="77777777" w:rsidR="00FC3988" w:rsidRPr="00FC3988" w:rsidRDefault="00FC3988" w:rsidP="00FC3988">
                  <w:pPr>
                    <w:widowControl/>
                    <w:spacing w:line="405" w:lineRule="atLeast"/>
                    <w:ind w:firstLine="452"/>
                    <w:jc w:val="righ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鞍山市科学技术局</w:t>
                  </w:r>
                </w:p>
                <w:p w14:paraId="00581182" w14:textId="77777777" w:rsidR="00FC3988" w:rsidRPr="00FC3988" w:rsidRDefault="00FC3988" w:rsidP="00FC3988">
                  <w:pPr>
                    <w:widowControl/>
                    <w:spacing w:line="405" w:lineRule="atLeast"/>
                    <w:ind w:firstLine="452"/>
                    <w:jc w:val="righ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2016</w:t>
                  </w:r>
                  <w:r w:rsidRPr="00FC3988">
                    <w:rPr>
                      <w:rFonts w:ascii="宋体" w:eastAsia="宋体" w:hAnsi="宋体" w:cs="宋体" w:hint="eastAsia"/>
                      <w:color w:val="000000"/>
                      <w:spacing w:val="8"/>
                      <w:kern w:val="0"/>
                      <w:sz w:val="24"/>
                      <w:szCs w:val="24"/>
                    </w:rPr>
                    <w:t>年</w:t>
                  </w:r>
                  <w:r w:rsidRPr="00FC3988">
                    <w:rPr>
                      <w:rFonts w:ascii="Times New Roman" w:eastAsia="宋体" w:hAnsi="Times New Roman" w:cs="Times New Roman" w:hint="eastAsia"/>
                      <w:color w:val="000000"/>
                      <w:spacing w:val="8"/>
                      <w:kern w:val="0"/>
                      <w:sz w:val="24"/>
                      <w:szCs w:val="24"/>
                    </w:rPr>
                    <w:t>8</w:t>
                  </w:r>
                  <w:r w:rsidRPr="00FC3988">
                    <w:rPr>
                      <w:rFonts w:ascii="宋体" w:eastAsia="宋体" w:hAnsi="宋体" w:cs="宋体" w:hint="eastAsia"/>
                      <w:color w:val="000000"/>
                      <w:spacing w:val="8"/>
                      <w:kern w:val="0"/>
                      <w:sz w:val="24"/>
                      <w:szCs w:val="24"/>
                    </w:rPr>
                    <w:t>月</w:t>
                  </w:r>
                  <w:r w:rsidRPr="00FC3988">
                    <w:rPr>
                      <w:rFonts w:ascii="Times New Roman" w:eastAsia="宋体" w:hAnsi="Times New Roman" w:cs="Times New Roman" w:hint="eastAsia"/>
                      <w:color w:val="000000"/>
                      <w:spacing w:val="8"/>
                      <w:kern w:val="0"/>
                      <w:sz w:val="24"/>
                      <w:szCs w:val="24"/>
                    </w:rPr>
                    <w:t>23</w:t>
                  </w:r>
                  <w:r w:rsidRPr="00FC3988">
                    <w:rPr>
                      <w:rFonts w:ascii="宋体" w:eastAsia="宋体" w:hAnsi="宋体" w:cs="宋体" w:hint="eastAsia"/>
                      <w:color w:val="000000"/>
                      <w:spacing w:val="8"/>
                      <w:kern w:val="0"/>
                      <w:sz w:val="24"/>
                      <w:szCs w:val="24"/>
                    </w:rPr>
                    <w:t>日</w:t>
                  </w:r>
                </w:p>
                <w:p w14:paraId="4DA45C00"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356A598C"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4BFA2727"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56BCCE18"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kern w:val="0"/>
                      <w:sz w:val="18"/>
                      <w:szCs w:val="18"/>
                    </w:rPr>
                    <w:t> </w:t>
                  </w:r>
                </w:p>
                <w:p w14:paraId="243B6123"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kern w:val="0"/>
                      <w:sz w:val="18"/>
                      <w:szCs w:val="18"/>
                    </w:rPr>
                    <w:t> </w:t>
                  </w:r>
                </w:p>
                <w:p w14:paraId="150A3D35"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kern w:val="0"/>
                      <w:sz w:val="18"/>
                      <w:szCs w:val="18"/>
                    </w:rPr>
                    <w:t> </w:t>
                  </w:r>
                </w:p>
                <w:p w14:paraId="44DAC44A" w14:textId="77777777" w:rsidR="00FC3988" w:rsidRPr="00FC3988" w:rsidRDefault="00FC3988" w:rsidP="00FC3988">
                  <w:pPr>
                    <w:widowControl/>
                    <w:spacing w:line="405" w:lineRule="atLeast"/>
                    <w:ind w:firstLine="634"/>
                    <w:jc w:val="center"/>
                    <w:rPr>
                      <w:rFonts w:ascii="宋体" w:eastAsia="宋体" w:hAnsi="宋体" w:cs="宋体" w:hint="eastAsia"/>
                      <w:color w:val="000000"/>
                      <w:kern w:val="0"/>
                      <w:sz w:val="18"/>
                      <w:szCs w:val="18"/>
                    </w:rPr>
                  </w:pPr>
                  <w:r w:rsidRPr="00FC3988">
                    <w:rPr>
                      <w:rFonts w:ascii="宋体" w:eastAsia="宋体" w:hAnsi="宋体" w:cs="宋体" w:hint="eastAsia"/>
                      <w:b/>
                      <w:bCs/>
                      <w:color w:val="000000"/>
                      <w:spacing w:val="8"/>
                      <w:kern w:val="0"/>
                      <w:sz w:val="30"/>
                      <w:szCs w:val="30"/>
                    </w:rPr>
                    <w:t>鞍山市产业技术创新战略联盟认定管理办法</w:t>
                  </w:r>
                </w:p>
                <w:p w14:paraId="17A920E7" w14:textId="77777777" w:rsidR="00FC3988" w:rsidRPr="00FC3988" w:rsidRDefault="00FC3988" w:rsidP="00FC3988">
                  <w:pPr>
                    <w:widowControl/>
                    <w:spacing w:line="405" w:lineRule="atLeast"/>
                    <w:ind w:firstLine="634"/>
                    <w:jc w:val="center"/>
                    <w:rPr>
                      <w:rFonts w:ascii="宋体" w:eastAsia="宋体" w:hAnsi="宋体" w:cs="宋体" w:hint="eastAsia"/>
                      <w:color w:val="000000"/>
                      <w:kern w:val="0"/>
                      <w:sz w:val="18"/>
                      <w:szCs w:val="18"/>
                    </w:rPr>
                  </w:pPr>
                  <w:r w:rsidRPr="00FC3988">
                    <w:rPr>
                      <w:rFonts w:ascii="Times New Roman" w:eastAsia="宋体" w:hAnsi="Times New Roman" w:cs="Times New Roman" w:hint="eastAsia"/>
                      <w:b/>
                      <w:bCs/>
                      <w:color w:val="000000"/>
                      <w:spacing w:val="8"/>
                      <w:kern w:val="0"/>
                      <w:sz w:val="30"/>
                      <w:szCs w:val="30"/>
                    </w:rPr>
                    <w:t> </w:t>
                  </w:r>
                </w:p>
                <w:p w14:paraId="4E600579" w14:textId="77777777" w:rsidR="00FC3988" w:rsidRPr="00FC3988" w:rsidRDefault="00FC3988" w:rsidP="00FC3988">
                  <w:pPr>
                    <w:widowControl/>
                    <w:spacing w:line="405" w:lineRule="atLeast"/>
                    <w:ind w:firstLine="594"/>
                    <w:jc w:val="center"/>
                    <w:rPr>
                      <w:rFonts w:ascii="宋体" w:eastAsia="宋体" w:hAnsi="宋体" w:cs="宋体" w:hint="eastAsia"/>
                      <w:color w:val="000000"/>
                      <w:kern w:val="0"/>
                      <w:sz w:val="18"/>
                      <w:szCs w:val="18"/>
                    </w:rPr>
                  </w:pPr>
                  <w:r w:rsidRPr="00FC3988">
                    <w:rPr>
                      <w:rFonts w:ascii="宋体" w:eastAsia="宋体" w:hAnsi="宋体" w:cs="宋体" w:hint="eastAsia"/>
                      <w:b/>
                      <w:bCs/>
                      <w:color w:val="000000"/>
                      <w:spacing w:val="8"/>
                      <w:kern w:val="0"/>
                      <w:sz w:val="28"/>
                      <w:szCs w:val="28"/>
                    </w:rPr>
                    <w:t>第一章</w:t>
                  </w:r>
                  <w:r w:rsidRPr="00FC3988">
                    <w:rPr>
                      <w:rFonts w:ascii="Times New Roman" w:eastAsia="宋体" w:hAnsi="Times New Roman" w:cs="Times New Roman" w:hint="eastAsia"/>
                      <w:b/>
                      <w:bCs/>
                      <w:color w:val="000000"/>
                      <w:spacing w:val="8"/>
                      <w:kern w:val="0"/>
                      <w:sz w:val="28"/>
                      <w:szCs w:val="28"/>
                    </w:rPr>
                    <w:t>  </w:t>
                  </w:r>
                  <w:r w:rsidRPr="00FC3988">
                    <w:rPr>
                      <w:rFonts w:ascii="宋体" w:eastAsia="宋体" w:hAnsi="宋体" w:cs="宋体" w:hint="eastAsia"/>
                      <w:b/>
                      <w:bCs/>
                      <w:color w:val="000000"/>
                      <w:spacing w:val="8"/>
                      <w:kern w:val="0"/>
                      <w:sz w:val="28"/>
                      <w:szCs w:val="28"/>
                    </w:rPr>
                    <w:t>总</w:t>
                  </w:r>
                  <w:r w:rsidRPr="00FC3988">
                    <w:rPr>
                      <w:rFonts w:ascii="Times New Roman" w:eastAsia="宋体" w:hAnsi="Times New Roman" w:cs="Times New Roman" w:hint="eastAsia"/>
                      <w:b/>
                      <w:bCs/>
                      <w:color w:val="000000"/>
                      <w:spacing w:val="8"/>
                      <w:kern w:val="0"/>
                      <w:sz w:val="28"/>
                      <w:szCs w:val="28"/>
                    </w:rPr>
                    <w:t>  </w:t>
                  </w:r>
                  <w:r w:rsidRPr="00FC3988">
                    <w:rPr>
                      <w:rFonts w:ascii="宋体" w:eastAsia="宋体" w:hAnsi="宋体" w:cs="宋体" w:hint="eastAsia"/>
                      <w:b/>
                      <w:bCs/>
                      <w:color w:val="000000"/>
                      <w:spacing w:val="8"/>
                      <w:kern w:val="0"/>
                      <w:sz w:val="28"/>
                      <w:szCs w:val="28"/>
                    </w:rPr>
                    <w:t>则</w:t>
                  </w:r>
                </w:p>
                <w:p w14:paraId="54BEDEB4"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397280E0"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第一条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为深入实施创新驱动发展战略，推进产业技术创新战略联盟建设，构建新型产业技术创新体系，依据《辽宁省产业技术创新战略联盟试点认定管理办法》，特制定如下认定管理办法。</w:t>
                  </w:r>
                </w:p>
                <w:p w14:paraId="78C6D0E9"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第二条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产业技术创新战略联盟（简称联盟）是指由企业、大学、科研机构或其他组织机构，以产业的发展需求和各方的共同利益为基础，以提升产业技术创新能力为目标，以具有法律约束力的契约为保</w:t>
                  </w:r>
                  <w:r w:rsidRPr="00FC3988">
                    <w:rPr>
                      <w:rFonts w:ascii="宋体" w:eastAsia="宋体" w:hAnsi="宋体" w:cs="宋体" w:hint="eastAsia"/>
                      <w:color w:val="000000"/>
                      <w:spacing w:val="8"/>
                      <w:kern w:val="0"/>
                      <w:sz w:val="24"/>
                      <w:szCs w:val="24"/>
                    </w:rPr>
                    <w:lastRenderedPageBreak/>
                    <w:t>障，按产业链条和创新链条整合各</w:t>
                  </w:r>
                  <w:proofErr w:type="gramStart"/>
                  <w:r w:rsidRPr="00FC3988">
                    <w:rPr>
                      <w:rFonts w:ascii="宋体" w:eastAsia="宋体" w:hAnsi="宋体" w:cs="宋体" w:hint="eastAsia"/>
                      <w:color w:val="000000"/>
                      <w:spacing w:val="8"/>
                      <w:kern w:val="0"/>
                      <w:sz w:val="24"/>
                      <w:szCs w:val="24"/>
                    </w:rPr>
                    <w:t>类创新</w:t>
                  </w:r>
                  <w:proofErr w:type="gramEnd"/>
                  <w:r w:rsidRPr="00FC3988">
                    <w:rPr>
                      <w:rFonts w:ascii="宋体" w:eastAsia="宋体" w:hAnsi="宋体" w:cs="宋体" w:hint="eastAsia"/>
                      <w:color w:val="000000"/>
                      <w:spacing w:val="8"/>
                      <w:kern w:val="0"/>
                      <w:sz w:val="24"/>
                      <w:szCs w:val="24"/>
                    </w:rPr>
                    <w:t>资源，形成的联合开发、优势互补、利益共享、风险共担的技术创新合作组织。</w:t>
                  </w:r>
                </w:p>
                <w:p w14:paraId="7E497C0B"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第三条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组建联盟的主要任务是组织企业、大学和科研机构等围绕产业技术创新的关键问题，以利益为纽带，开展技术合作，突破产业发展的核心技术，形成产业技术标准；建立技术服务平台，实现创新资源的有效分工与合理衔接，实行知识产权共享；实施技术转移，加速科技成果的商业化运用，提升产业整体竞争力；联合培养人才，加强人员的交流互动，支撑国家核心竞争力的有效提升。</w:t>
                  </w:r>
                </w:p>
                <w:p w14:paraId="6428A682"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第四条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鼓励企业、大学和科研机构及其他组织机构从产业发展实际需求出发，遵循市场经济规则，积极组建联盟，探索多种长效稳定的产学研合作机制。</w:t>
                  </w:r>
                </w:p>
                <w:p w14:paraId="0688B474"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457F76D8" w14:textId="77777777" w:rsidR="00FC3988" w:rsidRPr="00FC3988" w:rsidRDefault="00FC3988" w:rsidP="00FC3988">
                  <w:pPr>
                    <w:widowControl/>
                    <w:spacing w:line="405" w:lineRule="atLeast"/>
                    <w:ind w:firstLine="454"/>
                    <w:jc w:val="center"/>
                    <w:rPr>
                      <w:rFonts w:ascii="宋体" w:eastAsia="宋体" w:hAnsi="宋体" w:cs="宋体" w:hint="eastAsia"/>
                      <w:color w:val="000000"/>
                      <w:kern w:val="0"/>
                      <w:sz w:val="18"/>
                      <w:szCs w:val="18"/>
                    </w:rPr>
                  </w:pPr>
                  <w:r w:rsidRPr="00FC3988">
                    <w:rPr>
                      <w:rFonts w:ascii="宋体" w:eastAsia="宋体" w:hAnsi="宋体" w:cs="宋体" w:hint="eastAsia"/>
                      <w:b/>
                      <w:bCs/>
                      <w:color w:val="000000"/>
                      <w:spacing w:val="8"/>
                      <w:kern w:val="0"/>
                      <w:sz w:val="24"/>
                      <w:szCs w:val="24"/>
                    </w:rPr>
                    <w:t>第二章</w:t>
                  </w:r>
                  <w:r w:rsidRPr="00FC3988">
                    <w:rPr>
                      <w:rFonts w:ascii="Times New Roman" w:eastAsia="宋体" w:hAnsi="Times New Roman" w:cs="Times New Roman" w:hint="eastAsia"/>
                      <w:b/>
                      <w:bCs/>
                      <w:color w:val="000000"/>
                      <w:spacing w:val="8"/>
                      <w:kern w:val="0"/>
                      <w:sz w:val="24"/>
                      <w:szCs w:val="24"/>
                    </w:rPr>
                    <w:t>  </w:t>
                  </w:r>
                  <w:r w:rsidRPr="00FC3988">
                    <w:rPr>
                      <w:rFonts w:ascii="宋体" w:eastAsia="宋体" w:hAnsi="宋体" w:cs="宋体" w:hint="eastAsia"/>
                      <w:b/>
                      <w:bCs/>
                      <w:color w:val="000000"/>
                      <w:spacing w:val="8"/>
                      <w:kern w:val="0"/>
                      <w:sz w:val="24"/>
                      <w:szCs w:val="24"/>
                    </w:rPr>
                    <w:t>组建与认定</w:t>
                  </w:r>
                </w:p>
                <w:p w14:paraId="45FF18DB"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666961F9"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第五条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联盟的组建，要以我市战略性新兴产业培育、传统产业改造提升、现代服务业发展、现代农业建设、民生科技产业进步和区域支柱产业壮大为重点，以产业技术创新需求为导向，以形成产业核心竞争力为目标，以企业为主体，运用市场机制集聚创新资源，实现企业、大学和科研机构等在战略层面有效结合。</w:t>
                  </w:r>
                </w:p>
                <w:p w14:paraId="73E0742E"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第六条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通过开展市级联盟认定工作，积极探索联盟运行及产学研合作的新机制和新模式，支撑我市产业技术创新体系建设。</w:t>
                  </w:r>
                </w:p>
                <w:p w14:paraId="04D60A0B"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第七条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联盟成立后可自愿申请认定市级联盟，联盟的认定工作由鞍山市科学技术局负责。</w:t>
                  </w:r>
                </w:p>
                <w:p w14:paraId="224BE8E4"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第八条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申报市级联盟应具备以下条件：</w:t>
                  </w:r>
                </w:p>
                <w:p w14:paraId="553242B3"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1.</w:t>
                  </w:r>
                  <w:r w:rsidRPr="00FC3988">
                    <w:rPr>
                      <w:rFonts w:ascii="宋体" w:eastAsia="宋体" w:hAnsi="宋体" w:cs="宋体" w:hint="eastAsia"/>
                      <w:color w:val="000000"/>
                      <w:spacing w:val="8"/>
                      <w:kern w:val="0"/>
                      <w:sz w:val="24"/>
                      <w:szCs w:val="24"/>
                    </w:rPr>
                    <w:t>联盟已正式成立，联盟协议在内容和形式上应符合相关法律法规及国家《关于推动产业技术创新战略联盟构建的指导意见》、《关于推动产业技术创新战略联盟构建与发展的实施办法》的相关规定。</w:t>
                  </w:r>
                </w:p>
                <w:p w14:paraId="0435BEFF"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2.</w:t>
                  </w:r>
                  <w:r w:rsidRPr="00FC3988">
                    <w:rPr>
                      <w:rFonts w:ascii="宋体" w:eastAsia="宋体" w:hAnsi="宋体" w:cs="宋体" w:hint="eastAsia"/>
                      <w:color w:val="000000"/>
                      <w:spacing w:val="8"/>
                      <w:kern w:val="0"/>
                      <w:sz w:val="24"/>
                      <w:szCs w:val="24"/>
                    </w:rPr>
                    <w:t xml:space="preserve">联盟应由企业、大学和科研机构、关键用户、相关检测机构等若干独立法人组成。其中，企业处于行业骨干地位；大学或科研机构在合作的技术领域具有先进水平。科技金融、知识产权服务等中介机构也可根据联盟技术创新的需要作为成员发挥积极的作用。　</w:t>
                  </w:r>
                </w:p>
                <w:p w14:paraId="1CECFAAE"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3.</w:t>
                  </w:r>
                  <w:r w:rsidRPr="00FC3988">
                    <w:rPr>
                      <w:rFonts w:ascii="宋体" w:eastAsia="宋体" w:hAnsi="宋体" w:cs="宋体" w:hint="eastAsia"/>
                      <w:color w:val="000000"/>
                      <w:spacing w:val="8"/>
                      <w:kern w:val="0"/>
                      <w:sz w:val="24"/>
                      <w:szCs w:val="24"/>
                    </w:rPr>
                    <w:t>决策、执行、咨询机构健全，责任人员明确，积极有效开展运行管理，联盟执行机构实行专职化。</w:t>
                  </w:r>
                </w:p>
                <w:p w14:paraId="4A59A7F9"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lastRenderedPageBreak/>
                    <w:t xml:space="preserve">　　</w:t>
                  </w:r>
                  <w:r w:rsidRPr="00FC3988">
                    <w:rPr>
                      <w:rFonts w:ascii="Times New Roman" w:eastAsia="宋体" w:hAnsi="Times New Roman" w:cs="Times New Roman" w:hint="eastAsia"/>
                      <w:color w:val="000000"/>
                      <w:spacing w:val="8"/>
                      <w:kern w:val="0"/>
                      <w:sz w:val="24"/>
                      <w:szCs w:val="24"/>
                    </w:rPr>
                    <w:t>4.</w:t>
                  </w:r>
                  <w:r w:rsidRPr="00FC3988">
                    <w:rPr>
                      <w:rFonts w:ascii="宋体" w:eastAsia="宋体" w:hAnsi="宋体" w:cs="宋体" w:hint="eastAsia"/>
                      <w:color w:val="000000"/>
                      <w:spacing w:val="8"/>
                      <w:kern w:val="0"/>
                      <w:sz w:val="24"/>
                      <w:szCs w:val="24"/>
                    </w:rPr>
                    <w:t>技术创新目标和任务明确并具有战略性和引领性，符合我市产业转型升级方向和相关产业政策，有利于突破产业发展的共性、关键和核心技术，提升产业核心竞争力。联盟应根据各成员单位的优势，明确技术创新任务的具体分工。</w:t>
                  </w:r>
                </w:p>
                <w:p w14:paraId="6C8DCF39"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 xml:space="preserve">　　</w:t>
                  </w:r>
                  <w:r w:rsidRPr="00FC3988">
                    <w:rPr>
                      <w:rFonts w:ascii="Times New Roman" w:eastAsia="宋体" w:hAnsi="Times New Roman" w:cs="Times New Roman" w:hint="eastAsia"/>
                      <w:color w:val="000000"/>
                      <w:spacing w:val="8"/>
                      <w:kern w:val="0"/>
                      <w:sz w:val="24"/>
                      <w:szCs w:val="24"/>
                    </w:rPr>
                    <w:t>5.</w:t>
                  </w:r>
                  <w:r w:rsidRPr="00FC3988">
                    <w:rPr>
                      <w:rFonts w:ascii="宋体" w:eastAsia="宋体" w:hAnsi="宋体" w:cs="宋体" w:hint="eastAsia"/>
                      <w:color w:val="000000"/>
                      <w:spacing w:val="8"/>
                      <w:kern w:val="0"/>
                      <w:sz w:val="24"/>
                      <w:szCs w:val="24"/>
                    </w:rPr>
                    <w:t>日常运行经费和合作创新项目经费保障到位，经费管理制度健全且有效执行。</w:t>
                  </w:r>
                </w:p>
                <w:p w14:paraId="1753C0C2"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6.</w:t>
                  </w:r>
                  <w:r w:rsidRPr="00FC3988">
                    <w:rPr>
                      <w:rFonts w:ascii="宋体" w:eastAsia="宋体" w:hAnsi="宋体" w:cs="宋体" w:hint="eastAsia"/>
                      <w:color w:val="000000"/>
                      <w:spacing w:val="8"/>
                      <w:kern w:val="0"/>
                      <w:sz w:val="24"/>
                      <w:szCs w:val="24"/>
                    </w:rPr>
                    <w:t>优先认定技术创新合作活动取得初步成效的联盟。</w:t>
                  </w:r>
                </w:p>
                <w:p w14:paraId="0316A07B"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第九条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认定产业技术创新战略联盟的程序</w:t>
                  </w:r>
                </w:p>
                <w:p w14:paraId="16174589"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1.</w:t>
                  </w:r>
                  <w:r w:rsidRPr="00FC3988">
                    <w:rPr>
                      <w:rFonts w:ascii="宋体" w:eastAsia="宋体" w:hAnsi="宋体" w:cs="宋体" w:hint="eastAsia"/>
                      <w:color w:val="000000"/>
                      <w:spacing w:val="8"/>
                      <w:kern w:val="0"/>
                      <w:sz w:val="24"/>
                      <w:szCs w:val="24"/>
                    </w:rPr>
                    <w:t>提交申请。由联盟发起单位提出申请，并按要求提交申请材料；</w:t>
                  </w:r>
                </w:p>
                <w:p w14:paraId="15D34AC0"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2.</w:t>
                  </w:r>
                  <w:r w:rsidRPr="00FC3988">
                    <w:rPr>
                      <w:rFonts w:ascii="宋体" w:eastAsia="宋体" w:hAnsi="宋体" w:cs="宋体" w:hint="eastAsia"/>
                      <w:color w:val="000000"/>
                      <w:spacing w:val="8"/>
                      <w:kern w:val="0"/>
                      <w:sz w:val="24"/>
                      <w:szCs w:val="24"/>
                    </w:rPr>
                    <w:t>审查推荐。各县（市）区、各开发区科技行政主管部门对申请单位提交的材料进行审查并推荐。</w:t>
                  </w:r>
                </w:p>
                <w:p w14:paraId="65E77825"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3.</w:t>
                  </w:r>
                  <w:r w:rsidRPr="00FC3988">
                    <w:rPr>
                      <w:rFonts w:ascii="宋体" w:eastAsia="宋体" w:hAnsi="宋体" w:cs="宋体" w:hint="eastAsia"/>
                      <w:color w:val="000000"/>
                      <w:spacing w:val="8"/>
                      <w:kern w:val="0"/>
                      <w:sz w:val="24"/>
                      <w:szCs w:val="24"/>
                    </w:rPr>
                    <w:t>专家评审。市科技局委托第三方组织专家对联盟组建的必要性、可行性等进行论证评审。</w:t>
                  </w:r>
                </w:p>
                <w:p w14:paraId="7BF91FD2"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4.</w:t>
                  </w:r>
                  <w:r w:rsidRPr="00FC3988">
                    <w:rPr>
                      <w:rFonts w:ascii="宋体" w:eastAsia="宋体" w:hAnsi="宋体" w:cs="宋体" w:hint="eastAsia"/>
                      <w:color w:val="000000"/>
                      <w:spacing w:val="8"/>
                      <w:kern w:val="0"/>
                      <w:sz w:val="24"/>
                      <w:szCs w:val="24"/>
                    </w:rPr>
                    <w:t>经市科技局局长办公会讨论通过后，将拟认定的产业技术创新战略联盟名单向社会公示</w:t>
                  </w:r>
                  <w:r w:rsidRPr="00FC3988">
                    <w:rPr>
                      <w:rFonts w:ascii="Times New Roman" w:eastAsia="宋体" w:hAnsi="Times New Roman" w:cs="Times New Roman" w:hint="eastAsia"/>
                      <w:color w:val="000000"/>
                      <w:spacing w:val="8"/>
                      <w:kern w:val="0"/>
                      <w:sz w:val="24"/>
                      <w:szCs w:val="24"/>
                    </w:rPr>
                    <w:t>5</w:t>
                  </w:r>
                  <w:r w:rsidRPr="00FC3988">
                    <w:rPr>
                      <w:rFonts w:ascii="宋体" w:eastAsia="宋体" w:hAnsi="宋体" w:cs="宋体" w:hint="eastAsia"/>
                      <w:color w:val="000000"/>
                      <w:spacing w:val="8"/>
                      <w:kern w:val="0"/>
                      <w:sz w:val="24"/>
                      <w:szCs w:val="24"/>
                    </w:rPr>
                    <w:t>个工作日，公示期满无异议的予以认定；</w:t>
                  </w:r>
                </w:p>
                <w:p w14:paraId="1F46A936"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5.</w:t>
                  </w:r>
                  <w:r w:rsidRPr="00FC3988">
                    <w:rPr>
                      <w:rFonts w:ascii="宋体" w:eastAsia="宋体" w:hAnsi="宋体" w:cs="宋体" w:hint="eastAsia"/>
                      <w:color w:val="000000"/>
                      <w:spacing w:val="8"/>
                      <w:kern w:val="0"/>
                      <w:sz w:val="24"/>
                      <w:szCs w:val="24"/>
                    </w:rPr>
                    <w:t>下达批复文件、证书和牌匾。</w:t>
                  </w:r>
                </w:p>
                <w:p w14:paraId="74D64213"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第十条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申报市级联盟需提交以下材料。</w:t>
                  </w:r>
                </w:p>
                <w:p w14:paraId="5AB1BB5A"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1.</w:t>
                  </w:r>
                  <w:r w:rsidRPr="00FC3988">
                    <w:rPr>
                      <w:rFonts w:ascii="宋体" w:eastAsia="宋体" w:hAnsi="宋体" w:cs="宋体" w:hint="eastAsia"/>
                      <w:color w:val="000000"/>
                      <w:spacing w:val="8"/>
                      <w:kern w:val="0"/>
                      <w:sz w:val="24"/>
                      <w:szCs w:val="24"/>
                    </w:rPr>
                    <w:t>联盟成员共同签署的联盟协议文本，联盟协议中应明确技术创新目标和成员单位的任务分工；</w:t>
                  </w:r>
                </w:p>
                <w:p w14:paraId="6F6D4DA0"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2.</w:t>
                  </w:r>
                  <w:r w:rsidRPr="00FC3988">
                    <w:rPr>
                      <w:rFonts w:ascii="宋体" w:eastAsia="宋体" w:hAnsi="宋体" w:cs="宋体" w:hint="eastAsia"/>
                      <w:color w:val="000000"/>
                      <w:spacing w:val="8"/>
                      <w:kern w:val="0"/>
                      <w:sz w:val="24"/>
                      <w:szCs w:val="24"/>
                    </w:rPr>
                    <w:t>联盟申请表；</w:t>
                  </w:r>
                </w:p>
                <w:p w14:paraId="4F47DC79"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3.</w:t>
                  </w:r>
                  <w:r w:rsidRPr="00FC3988">
                    <w:rPr>
                      <w:rFonts w:ascii="宋体" w:eastAsia="宋体" w:hAnsi="宋体" w:cs="宋体" w:hint="eastAsia"/>
                      <w:color w:val="000000"/>
                      <w:spacing w:val="8"/>
                      <w:kern w:val="0"/>
                      <w:sz w:val="24"/>
                      <w:szCs w:val="24"/>
                    </w:rPr>
                    <w:t>联盟组建必要性的说明；</w:t>
                  </w:r>
                </w:p>
                <w:p w14:paraId="12E1F6C9"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4.</w:t>
                  </w:r>
                  <w:r w:rsidRPr="00FC3988">
                    <w:rPr>
                      <w:rFonts w:ascii="宋体" w:eastAsia="宋体" w:hAnsi="宋体" w:cs="宋体" w:hint="eastAsia"/>
                      <w:color w:val="000000"/>
                      <w:spacing w:val="8"/>
                      <w:kern w:val="0"/>
                      <w:sz w:val="24"/>
                      <w:szCs w:val="24"/>
                    </w:rPr>
                    <w:t>全部联盟成员的营业执照或法人证书等加盖公章的复印件。</w:t>
                  </w:r>
                </w:p>
                <w:p w14:paraId="01C534EC"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058BE22F" w14:textId="77777777" w:rsidR="00FC3988" w:rsidRPr="00FC3988" w:rsidRDefault="00FC3988" w:rsidP="00FC3988">
                  <w:pPr>
                    <w:widowControl/>
                    <w:spacing w:line="405" w:lineRule="atLeast"/>
                    <w:ind w:firstLine="454"/>
                    <w:jc w:val="center"/>
                    <w:rPr>
                      <w:rFonts w:ascii="宋体" w:eastAsia="宋体" w:hAnsi="宋体" w:cs="宋体" w:hint="eastAsia"/>
                      <w:color w:val="000000"/>
                      <w:kern w:val="0"/>
                      <w:sz w:val="18"/>
                      <w:szCs w:val="18"/>
                    </w:rPr>
                  </w:pPr>
                  <w:r w:rsidRPr="00FC3988">
                    <w:rPr>
                      <w:rFonts w:ascii="宋体" w:eastAsia="宋体" w:hAnsi="宋体" w:cs="宋体" w:hint="eastAsia"/>
                      <w:b/>
                      <w:bCs/>
                      <w:color w:val="000000"/>
                      <w:spacing w:val="8"/>
                      <w:kern w:val="0"/>
                      <w:sz w:val="24"/>
                      <w:szCs w:val="24"/>
                    </w:rPr>
                    <w:t>第三章</w:t>
                  </w:r>
                  <w:r w:rsidRPr="00FC3988">
                    <w:rPr>
                      <w:rFonts w:ascii="Times New Roman" w:eastAsia="宋体" w:hAnsi="Times New Roman" w:cs="Times New Roman" w:hint="eastAsia"/>
                      <w:b/>
                      <w:bCs/>
                      <w:color w:val="000000"/>
                      <w:spacing w:val="8"/>
                      <w:kern w:val="0"/>
                      <w:sz w:val="24"/>
                      <w:szCs w:val="24"/>
                    </w:rPr>
                    <w:t>  </w:t>
                  </w:r>
                  <w:r w:rsidRPr="00FC3988">
                    <w:rPr>
                      <w:rFonts w:ascii="宋体" w:eastAsia="宋体" w:hAnsi="宋体" w:cs="宋体" w:hint="eastAsia"/>
                      <w:b/>
                      <w:bCs/>
                      <w:color w:val="000000"/>
                      <w:spacing w:val="8"/>
                      <w:kern w:val="0"/>
                      <w:sz w:val="24"/>
                      <w:szCs w:val="24"/>
                    </w:rPr>
                    <w:t>监督与管理</w:t>
                  </w:r>
                </w:p>
                <w:p w14:paraId="6270CB23"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1C2DF90A"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第十一条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市级联盟认定有效期为</w:t>
                  </w:r>
                  <w:r w:rsidRPr="00FC3988">
                    <w:rPr>
                      <w:rFonts w:ascii="Times New Roman" w:eastAsia="宋体" w:hAnsi="Times New Roman" w:cs="Times New Roman" w:hint="eastAsia"/>
                      <w:color w:val="000000"/>
                      <w:spacing w:val="8"/>
                      <w:kern w:val="0"/>
                      <w:sz w:val="24"/>
                      <w:szCs w:val="24"/>
                    </w:rPr>
                    <w:t>5</w:t>
                  </w:r>
                  <w:r w:rsidRPr="00FC3988">
                    <w:rPr>
                      <w:rFonts w:ascii="宋体" w:eastAsia="宋体" w:hAnsi="宋体" w:cs="宋体" w:hint="eastAsia"/>
                      <w:color w:val="000000"/>
                      <w:spacing w:val="8"/>
                      <w:kern w:val="0"/>
                      <w:sz w:val="24"/>
                      <w:szCs w:val="24"/>
                    </w:rPr>
                    <w:t>年。已认定的市级联盟应在每年</w:t>
                  </w:r>
                  <w:r w:rsidRPr="00FC3988">
                    <w:rPr>
                      <w:rFonts w:ascii="Times New Roman" w:eastAsia="宋体" w:hAnsi="Times New Roman" w:cs="Times New Roman" w:hint="eastAsia"/>
                      <w:color w:val="000000"/>
                      <w:spacing w:val="8"/>
                      <w:kern w:val="0"/>
                      <w:sz w:val="24"/>
                      <w:szCs w:val="24"/>
                    </w:rPr>
                    <w:t>12</w:t>
                  </w:r>
                  <w:r w:rsidRPr="00FC3988">
                    <w:rPr>
                      <w:rFonts w:ascii="宋体" w:eastAsia="宋体" w:hAnsi="宋体" w:cs="宋体" w:hint="eastAsia"/>
                      <w:color w:val="000000"/>
                      <w:spacing w:val="8"/>
                      <w:kern w:val="0"/>
                      <w:sz w:val="24"/>
                      <w:szCs w:val="24"/>
                    </w:rPr>
                    <w:t>月底前向市科技局提供当年度技术创新活动总结和下一年度技术创新活动计划，配合完成联盟年度创新资源统计。</w:t>
                  </w:r>
                </w:p>
                <w:p w14:paraId="2AB7BE70"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第十二条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在获得市级联盟认定后的第</w:t>
                  </w:r>
                  <w:r w:rsidRPr="00FC3988">
                    <w:rPr>
                      <w:rFonts w:ascii="Times New Roman" w:eastAsia="宋体" w:hAnsi="Times New Roman" w:cs="Times New Roman" w:hint="eastAsia"/>
                      <w:color w:val="000000"/>
                      <w:spacing w:val="8"/>
                      <w:kern w:val="0"/>
                      <w:sz w:val="24"/>
                      <w:szCs w:val="24"/>
                    </w:rPr>
                    <w:t>3</w:t>
                  </w:r>
                  <w:r w:rsidRPr="00FC3988">
                    <w:rPr>
                      <w:rFonts w:ascii="宋体" w:eastAsia="宋体" w:hAnsi="宋体" w:cs="宋体" w:hint="eastAsia"/>
                      <w:color w:val="000000"/>
                      <w:spacing w:val="8"/>
                      <w:kern w:val="0"/>
                      <w:sz w:val="24"/>
                      <w:szCs w:val="24"/>
                    </w:rPr>
                    <w:t>年和第</w:t>
                  </w:r>
                  <w:r w:rsidRPr="00FC3988">
                    <w:rPr>
                      <w:rFonts w:ascii="Times New Roman" w:eastAsia="宋体" w:hAnsi="Times New Roman" w:cs="Times New Roman" w:hint="eastAsia"/>
                      <w:color w:val="000000"/>
                      <w:spacing w:val="8"/>
                      <w:kern w:val="0"/>
                      <w:sz w:val="24"/>
                      <w:szCs w:val="24"/>
                    </w:rPr>
                    <w:t>5</w:t>
                  </w:r>
                  <w:r w:rsidRPr="00FC3988">
                    <w:rPr>
                      <w:rFonts w:ascii="宋体" w:eastAsia="宋体" w:hAnsi="宋体" w:cs="宋体" w:hint="eastAsia"/>
                      <w:color w:val="000000"/>
                      <w:spacing w:val="8"/>
                      <w:kern w:val="0"/>
                      <w:sz w:val="24"/>
                      <w:szCs w:val="24"/>
                    </w:rPr>
                    <w:t>年，市科技局进行期中、期末考核评估。对期中评估较差的联盟，给予告诫，限期整改。对通过期满运行综合评估的市级联盟，继续保持其市级联盟资格；对没有通过期满运行综合评估的市级联盟，取消其市级联盟资格。</w:t>
                  </w:r>
                </w:p>
                <w:p w14:paraId="6611A54D"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lastRenderedPageBreak/>
                    <w:t>第十三条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本办法制发前经辽宁省科技厅认定的</w:t>
                  </w:r>
                  <w:proofErr w:type="gramStart"/>
                  <w:r w:rsidRPr="00FC3988">
                    <w:rPr>
                      <w:rFonts w:ascii="宋体" w:eastAsia="宋体" w:hAnsi="宋体" w:cs="宋体" w:hint="eastAsia"/>
                      <w:color w:val="000000"/>
                      <w:spacing w:val="8"/>
                      <w:kern w:val="0"/>
                      <w:sz w:val="24"/>
                      <w:szCs w:val="24"/>
                    </w:rPr>
                    <w:t>省级产业</w:t>
                  </w:r>
                  <w:proofErr w:type="gramEnd"/>
                  <w:r w:rsidRPr="00FC3988">
                    <w:rPr>
                      <w:rFonts w:ascii="宋体" w:eastAsia="宋体" w:hAnsi="宋体" w:cs="宋体" w:hint="eastAsia"/>
                      <w:color w:val="000000"/>
                      <w:spacing w:val="8"/>
                      <w:kern w:val="0"/>
                      <w:sz w:val="24"/>
                      <w:szCs w:val="24"/>
                    </w:rPr>
                    <w:t>技术创新战略联盟，自动等同</w:t>
                  </w:r>
                  <w:proofErr w:type="gramStart"/>
                  <w:r w:rsidRPr="00FC3988">
                    <w:rPr>
                      <w:rFonts w:ascii="宋体" w:eastAsia="宋体" w:hAnsi="宋体" w:cs="宋体" w:hint="eastAsia"/>
                      <w:color w:val="000000"/>
                      <w:spacing w:val="8"/>
                      <w:kern w:val="0"/>
                      <w:sz w:val="24"/>
                      <w:szCs w:val="24"/>
                    </w:rPr>
                    <w:t>于具备</w:t>
                  </w:r>
                  <w:proofErr w:type="gramEnd"/>
                  <w:r w:rsidRPr="00FC3988">
                    <w:rPr>
                      <w:rFonts w:ascii="宋体" w:eastAsia="宋体" w:hAnsi="宋体" w:cs="宋体" w:hint="eastAsia"/>
                      <w:color w:val="000000"/>
                      <w:spacing w:val="8"/>
                      <w:kern w:val="0"/>
                      <w:sz w:val="24"/>
                      <w:szCs w:val="24"/>
                    </w:rPr>
                    <w:t>市级产业技术创新战略联盟资格，不再另行组织认定。</w:t>
                  </w:r>
                </w:p>
                <w:p w14:paraId="4DFF7A46"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5D02C092" w14:textId="77777777" w:rsidR="00FC3988" w:rsidRPr="00FC3988" w:rsidRDefault="00FC3988" w:rsidP="00FC3988">
                  <w:pPr>
                    <w:widowControl/>
                    <w:spacing w:line="405" w:lineRule="atLeast"/>
                    <w:ind w:firstLine="454"/>
                    <w:jc w:val="center"/>
                    <w:rPr>
                      <w:rFonts w:ascii="宋体" w:eastAsia="宋体" w:hAnsi="宋体" w:cs="宋体" w:hint="eastAsia"/>
                      <w:color w:val="000000"/>
                      <w:kern w:val="0"/>
                      <w:sz w:val="18"/>
                      <w:szCs w:val="18"/>
                    </w:rPr>
                  </w:pPr>
                  <w:r w:rsidRPr="00FC3988">
                    <w:rPr>
                      <w:rFonts w:ascii="宋体" w:eastAsia="宋体" w:hAnsi="宋体" w:cs="宋体" w:hint="eastAsia"/>
                      <w:b/>
                      <w:bCs/>
                      <w:color w:val="000000"/>
                      <w:spacing w:val="8"/>
                      <w:kern w:val="0"/>
                      <w:sz w:val="24"/>
                      <w:szCs w:val="24"/>
                    </w:rPr>
                    <w:t>第四章</w:t>
                  </w:r>
                  <w:r w:rsidRPr="00FC3988">
                    <w:rPr>
                      <w:rFonts w:ascii="Times New Roman" w:eastAsia="宋体" w:hAnsi="Times New Roman" w:cs="Times New Roman" w:hint="eastAsia"/>
                      <w:b/>
                      <w:bCs/>
                      <w:color w:val="000000"/>
                      <w:spacing w:val="8"/>
                      <w:kern w:val="0"/>
                      <w:sz w:val="24"/>
                      <w:szCs w:val="24"/>
                    </w:rPr>
                    <w:t>  </w:t>
                  </w:r>
                  <w:r w:rsidRPr="00FC3988">
                    <w:rPr>
                      <w:rFonts w:ascii="宋体" w:eastAsia="宋体" w:hAnsi="宋体" w:cs="宋体" w:hint="eastAsia"/>
                      <w:b/>
                      <w:bCs/>
                      <w:color w:val="000000"/>
                      <w:spacing w:val="8"/>
                      <w:kern w:val="0"/>
                      <w:sz w:val="24"/>
                      <w:szCs w:val="24"/>
                    </w:rPr>
                    <w:t>附</w:t>
                  </w:r>
                  <w:r w:rsidRPr="00FC3988">
                    <w:rPr>
                      <w:rFonts w:ascii="Times New Roman" w:eastAsia="宋体" w:hAnsi="Times New Roman" w:cs="Times New Roman" w:hint="eastAsia"/>
                      <w:b/>
                      <w:bCs/>
                      <w:color w:val="000000"/>
                      <w:spacing w:val="8"/>
                      <w:kern w:val="0"/>
                      <w:sz w:val="24"/>
                      <w:szCs w:val="24"/>
                    </w:rPr>
                    <w:t>  </w:t>
                  </w:r>
                  <w:r w:rsidRPr="00FC3988">
                    <w:rPr>
                      <w:rFonts w:ascii="宋体" w:eastAsia="宋体" w:hAnsi="宋体" w:cs="宋体" w:hint="eastAsia"/>
                      <w:b/>
                      <w:bCs/>
                      <w:color w:val="000000"/>
                      <w:spacing w:val="8"/>
                      <w:kern w:val="0"/>
                      <w:sz w:val="24"/>
                      <w:szCs w:val="24"/>
                    </w:rPr>
                    <w:t>则</w:t>
                  </w:r>
                </w:p>
                <w:p w14:paraId="4DA28584"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Times New Roman" w:eastAsia="宋体" w:hAnsi="Times New Roman" w:cs="Times New Roman" w:hint="eastAsia"/>
                      <w:color w:val="000000"/>
                      <w:spacing w:val="8"/>
                      <w:kern w:val="0"/>
                      <w:sz w:val="24"/>
                      <w:szCs w:val="24"/>
                    </w:rPr>
                    <w:t> </w:t>
                  </w:r>
                </w:p>
                <w:p w14:paraId="6EE9090B"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第十四条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本办法由市科学技术局负责解释。</w:t>
                  </w:r>
                </w:p>
                <w:p w14:paraId="7D0CE101" w14:textId="77777777" w:rsidR="00FC3988" w:rsidRPr="00FC3988" w:rsidRDefault="00FC3988" w:rsidP="00FC3988">
                  <w:pPr>
                    <w:widowControl/>
                    <w:spacing w:line="405" w:lineRule="atLeast"/>
                    <w:ind w:firstLine="452"/>
                    <w:jc w:val="left"/>
                    <w:rPr>
                      <w:rFonts w:ascii="宋体" w:eastAsia="宋体" w:hAnsi="宋体" w:cs="宋体" w:hint="eastAsia"/>
                      <w:color w:val="000000"/>
                      <w:kern w:val="0"/>
                      <w:sz w:val="18"/>
                      <w:szCs w:val="18"/>
                    </w:rPr>
                  </w:pPr>
                  <w:r w:rsidRPr="00FC3988">
                    <w:rPr>
                      <w:rFonts w:ascii="宋体" w:eastAsia="宋体" w:hAnsi="宋体" w:cs="宋体" w:hint="eastAsia"/>
                      <w:color w:val="000000"/>
                      <w:spacing w:val="8"/>
                      <w:kern w:val="0"/>
                      <w:sz w:val="24"/>
                      <w:szCs w:val="24"/>
                    </w:rPr>
                    <w:t>第十五条</w:t>
                  </w:r>
                  <w:r w:rsidRPr="00FC3988">
                    <w:rPr>
                      <w:rFonts w:ascii="Times New Roman" w:eastAsia="宋体" w:hAnsi="Times New Roman" w:cs="Times New Roman" w:hint="eastAsia"/>
                      <w:color w:val="000000"/>
                      <w:spacing w:val="8"/>
                      <w:kern w:val="0"/>
                      <w:sz w:val="24"/>
                      <w:szCs w:val="24"/>
                    </w:rPr>
                    <w:t>  </w:t>
                  </w:r>
                  <w:r w:rsidRPr="00FC3988">
                    <w:rPr>
                      <w:rFonts w:ascii="宋体" w:eastAsia="宋体" w:hAnsi="宋体" w:cs="宋体" w:hint="eastAsia"/>
                      <w:color w:val="000000"/>
                      <w:spacing w:val="8"/>
                      <w:kern w:val="0"/>
                      <w:sz w:val="24"/>
                      <w:szCs w:val="24"/>
                    </w:rPr>
                    <w:t>本办法自发布之日起施行，原《鞍山市产业技术创新战略联盟管理办法（试行）》（</w:t>
                  </w:r>
                  <w:proofErr w:type="gramStart"/>
                  <w:r w:rsidRPr="00FC3988">
                    <w:rPr>
                      <w:rFonts w:ascii="宋体" w:eastAsia="宋体" w:hAnsi="宋体" w:cs="宋体" w:hint="eastAsia"/>
                      <w:color w:val="000000"/>
                      <w:spacing w:val="8"/>
                      <w:kern w:val="0"/>
                      <w:sz w:val="24"/>
                      <w:szCs w:val="24"/>
                    </w:rPr>
                    <w:t>鞍科发</w:t>
                  </w:r>
                  <w:proofErr w:type="gramEnd"/>
                  <w:r w:rsidRPr="00FC3988">
                    <w:rPr>
                      <w:rFonts w:ascii="宋体" w:eastAsia="宋体" w:hAnsi="宋体" w:cs="宋体" w:hint="eastAsia"/>
                      <w:color w:val="000000"/>
                      <w:spacing w:val="8"/>
                      <w:kern w:val="0"/>
                      <w:sz w:val="24"/>
                      <w:szCs w:val="24"/>
                    </w:rPr>
                    <w:t>﹝</w:t>
                  </w:r>
                  <w:r w:rsidRPr="00FC3988">
                    <w:rPr>
                      <w:rFonts w:ascii="Times New Roman" w:eastAsia="宋体" w:hAnsi="Times New Roman" w:cs="Times New Roman" w:hint="eastAsia"/>
                      <w:color w:val="000000"/>
                      <w:spacing w:val="8"/>
                      <w:kern w:val="0"/>
                      <w:sz w:val="24"/>
                      <w:szCs w:val="24"/>
                    </w:rPr>
                    <w:t>2014</w:t>
                  </w:r>
                  <w:r w:rsidRPr="00FC3988">
                    <w:rPr>
                      <w:rFonts w:ascii="宋体" w:eastAsia="宋体" w:hAnsi="宋体" w:cs="宋体" w:hint="eastAsia"/>
                      <w:color w:val="000000"/>
                      <w:spacing w:val="8"/>
                      <w:kern w:val="0"/>
                      <w:sz w:val="24"/>
                      <w:szCs w:val="24"/>
                    </w:rPr>
                    <w:t>﹞</w:t>
                  </w:r>
                  <w:r w:rsidRPr="00FC3988">
                    <w:rPr>
                      <w:rFonts w:ascii="Times New Roman" w:eastAsia="宋体" w:hAnsi="Times New Roman" w:cs="Times New Roman" w:hint="eastAsia"/>
                      <w:color w:val="000000"/>
                      <w:spacing w:val="8"/>
                      <w:kern w:val="0"/>
                      <w:sz w:val="24"/>
                      <w:szCs w:val="24"/>
                    </w:rPr>
                    <w:t>19</w:t>
                  </w:r>
                  <w:r w:rsidRPr="00FC3988">
                    <w:rPr>
                      <w:rFonts w:ascii="宋体" w:eastAsia="宋体" w:hAnsi="宋体" w:cs="宋体" w:hint="eastAsia"/>
                      <w:color w:val="000000"/>
                      <w:spacing w:val="8"/>
                      <w:kern w:val="0"/>
                      <w:sz w:val="24"/>
                      <w:szCs w:val="24"/>
                    </w:rPr>
                    <w:t>号）同时废止。</w:t>
                  </w:r>
                </w:p>
              </w:tc>
            </w:tr>
          </w:tbl>
          <w:p w14:paraId="73457DBB" w14:textId="77777777" w:rsidR="00FC3988" w:rsidRPr="00FC3988" w:rsidRDefault="00FC3988" w:rsidP="00FC3988">
            <w:pPr>
              <w:widowControl/>
              <w:jc w:val="left"/>
              <w:rPr>
                <w:rFonts w:ascii="宋体" w:eastAsia="宋体" w:hAnsi="宋体" w:cs="宋体" w:hint="eastAsia"/>
                <w:color w:val="000000"/>
                <w:kern w:val="0"/>
                <w:sz w:val="18"/>
                <w:szCs w:val="18"/>
              </w:rPr>
            </w:pPr>
          </w:p>
        </w:tc>
      </w:tr>
    </w:tbl>
    <w:p w14:paraId="28E2F2EC" w14:textId="77777777" w:rsidR="00D3556C" w:rsidRPr="00FC3988" w:rsidRDefault="00D3556C">
      <w:bookmarkStart w:id="0" w:name="_GoBack"/>
      <w:bookmarkEnd w:id="0"/>
    </w:p>
    <w:sectPr w:rsidR="00D3556C" w:rsidRPr="00FC39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9742" w14:textId="77777777" w:rsidR="00DA73F6" w:rsidRDefault="00DA73F6" w:rsidP="00FC3988">
      <w:r>
        <w:separator/>
      </w:r>
    </w:p>
  </w:endnote>
  <w:endnote w:type="continuationSeparator" w:id="0">
    <w:p w14:paraId="1AADEDA7" w14:textId="77777777" w:rsidR="00DA73F6" w:rsidRDefault="00DA73F6" w:rsidP="00FC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B275" w14:textId="77777777" w:rsidR="00DA73F6" w:rsidRDefault="00DA73F6" w:rsidP="00FC3988">
      <w:r>
        <w:separator/>
      </w:r>
    </w:p>
  </w:footnote>
  <w:footnote w:type="continuationSeparator" w:id="0">
    <w:p w14:paraId="7F0D1C3B" w14:textId="77777777" w:rsidR="00DA73F6" w:rsidRDefault="00DA73F6" w:rsidP="00FC3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B5"/>
    <w:rsid w:val="008D58B5"/>
    <w:rsid w:val="00D3556C"/>
    <w:rsid w:val="00DA73F6"/>
    <w:rsid w:val="00FC3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1BA5DB-0D63-4D2C-B061-62D6716D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9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3988"/>
    <w:rPr>
      <w:sz w:val="18"/>
      <w:szCs w:val="18"/>
    </w:rPr>
  </w:style>
  <w:style w:type="paragraph" w:styleId="a5">
    <w:name w:val="footer"/>
    <w:basedOn w:val="a"/>
    <w:link w:val="a6"/>
    <w:uiPriority w:val="99"/>
    <w:unhideWhenUsed/>
    <w:rsid w:val="00FC3988"/>
    <w:pPr>
      <w:tabs>
        <w:tab w:val="center" w:pos="4153"/>
        <w:tab w:val="right" w:pos="8306"/>
      </w:tabs>
      <w:snapToGrid w:val="0"/>
      <w:jc w:val="left"/>
    </w:pPr>
    <w:rPr>
      <w:sz w:val="18"/>
      <w:szCs w:val="18"/>
    </w:rPr>
  </w:style>
  <w:style w:type="character" w:customStyle="1" w:styleId="a6">
    <w:name w:val="页脚 字符"/>
    <w:basedOn w:val="a0"/>
    <w:link w:val="a5"/>
    <w:uiPriority w:val="99"/>
    <w:rsid w:val="00FC39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78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2019-01-26T06:47:00Z</dcterms:created>
  <dcterms:modified xsi:type="dcterms:W3CDTF">2019-01-26T06:47:00Z</dcterms:modified>
</cp:coreProperties>
</file>