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380" w:type="dxa"/>
        <w:tblCellSpacing w:w="15" w:type="dxa"/>
        <w:tblBorders>
          <w:top w:val="dashed" w:sz="6" w:space="0" w:color="CCCCCC"/>
          <w:left w:val="dashed" w:sz="6" w:space="0" w:color="CCCCCC"/>
          <w:bottom w:val="dashed" w:sz="6" w:space="0" w:color="CCCCCC"/>
          <w:right w:val="dashed" w:sz="6" w:space="0" w:color="CCCCCC"/>
        </w:tblBorders>
        <w:tblCellMar>
          <w:top w:w="300" w:type="dxa"/>
          <w:left w:w="300" w:type="dxa"/>
          <w:bottom w:w="300" w:type="dxa"/>
          <w:right w:w="300" w:type="dxa"/>
        </w:tblCellMar>
        <w:tblLook w:val="04A0" w:firstRow="1" w:lastRow="0" w:firstColumn="1" w:lastColumn="0" w:noHBand="0" w:noVBand="1"/>
      </w:tblPr>
      <w:tblGrid>
        <w:gridCol w:w="17380"/>
      </w:tblGrid>
      <w:tr w:rsidR="00DA65FE" w:rsidRPr="00DA65FE" w:rsidTr="00DA65FE">
        <w:trPr>
          <w:tblCellSpacing w:w="15" w:type="dxa"/>
        </w:trPr>
        <w:tc>
          <w:tcPr>
            <w:tcW w:w="0" w:type="auto"/>
            <w:vAlign w:val="center"/>
            <w:hideMark/>
          </w:tcPr>
          <w:p w:rsidR="00DA65FE" w:rsidRPr="00DA65FE" w:rsidRDefault="00DA65FE" w:rsidP="00DA65FE">
            <w:pPr>
              <w:widowControl/>
              <w:spacing w:line="675" w:lineRule="atLeast"/>
              <w:jc w:val="left"/>
              <w:rPr>
                <w:rFonts w:ascii="Arial" w:eastAsia="宋体" w:hAnsi="Arial" w:cs="Arial"/>
                <w:b/>
                <w:bCs/>
                <w:color w:val="000000"/>
                <w:kern w:val="0"/>
                <w:sz w:val="27"/>
                <w:szCs w:val="27"/>
              </w:rPr>
            </w:pPr>
            <w:bookmarkStart w:id="0" w:name="_GoBack"/>
            <w:r w:rsidRPr="00DA65FE">
              <w:rPr>
                <w:rFonts w:ascii="Arial" w:eastAsia="宋体" w:hAnsi="Arial" w:cs="Arial"/>
                <w:b/>
                <w:bCs/>
                <w:color w:val="000000"/>
                <w:kern w:val="0"/>
                <w:sz w:val="27"/>
                <w:szCs w:val="27"/>
              </w:rPr>
              <w:t>关于转发市财政局《聊城市财源建设奖励办法》的通知</w:t>
            </w:r>
            <w:bookmarkEnd w:id="0"/>
          </w:p>
        </w:tc>
      </w:tr>
      <w:tr w:rsidR="00DA65FE" w:rsidRPr="00DA65FE" w:rsidTr="00DA65FE">
        <w:trPr>
          <w:trHeight w:val="450"/>
          <w:tblCellSpacing w:w="15" w:type="dxa"/>
        </w:trPr>
        <w:tc>
          <w:tcPr>
            <w:tcW w:w="0" w:type="auto"/>
            <w:shd w:val="clear" w:color="auto" w:fill="F7F7F7"/>
            <w:vAlign w:val="center"/>
            <w:hideMark/>
          </w:tcPr>
          <w:p w:rsidR="00DA65FE" w:rsidRPr="00DA65FE" w:rsidRDefault="00DA65FE" w:rsidP="00DA65FE">
            <w:pPr>
              <w:widowControl/>
              <w:spacing w:line="450" w:lineRule="atLeast"/>
              <w:jc w:val="center"/>
              <w:rPr>
                <w:rFonts w:ascii="Arial" w:eastAsia="宋体" w:hAnsi="Arial" w:cs="Arial"/>
                <w:color w:val="000000"/>
                <w:kern w:val="0"/>
                <w:szCs w:val="21"/>
              </w:rPr>
            </w:pPr>
            <w:r w:rsidRPr="00DA65FE">
              <w:rPr>
                <w:rFonts w:ascii="Arial" w:eastAsia="宋体" w:hAnsi="Arial" w:cs="Arial"/>
                <w:color w:val="000000"/>
                <w:kern w:val="0"/>
                <w:szCs w:val="21"/>
              </w:rPr>
              <w:t>发布时间：</w:t>
            </w:r>
            <w:r w:rsidRPr="00DA65FE">
              <w:rPr>
                <w:rFonts w:ascii="Arial" w:eastAsia="宋体" w:hAnsi="Arial" w:cs="Arial"/>
                <w:color w:val="000000"/>
                <w:kern w:val="0"/>
                <w:szCs w:val="21"/>
              </w:rPr>
              <w:t xml:space="preserve"> 2008/6/26 15:18:13    </w:t>
            </w:r>
            <w:r w:rsidRPr="00DA65FE">
              <w:rPr>
                <w:rFonts w:ascii="Arial" w:eastAsia="宋体" w:hAnsi="Arial" w:cs="Arial"/>
                <w:color w:val="000000"/>
                <w:kern w:val="0"/>
                <w:szCs w:val="21"/>
              </w:rPr>
              <w:t>点击：</w:t>
            </w:r>
            <w:r w:rsidRPr="00DA65FE">
              <w:rPr>
                <w:rFonts w:ascii="Arial" w:eastAsia="宋体" w:hAnsi="Arial" w:cs="Arial"/>
                <w:color w:val="000000"/>
                <w:kern w:val="0"/>
                <w:szCs w:val="21"/>
              </w:rPr>
              <w:t xml:space="preserve"> 484</w:t>
            </w:r>
            <w:r w:rsidRPr="00DA65FE">
              <w:rPr>
                <w:rFonts w:ascii="Arial" w:eastAsia="宋体" w:hAnsi="Arial" w:cs="Arial"/>
                <w:color w:val="000000"/>
                <w:kern w:val="0"/>
                <w:szCs w:val="21"/>
              </w:rPr>
              <w:t>次</w:t>
            </w:r>
            <w:r w:rsidRPr="00DA65FE">
              <w:rPr>
                <w:rFonts w:ascii="Arial" w:eastAsia="宋体" w:hAnsi="Arial" w:cs="Arial"/>
                <w:color w:val="000000"/>
                <w:kern w:val="0"/>
                <w:szCs w:val="21"/>
              </w:rPr>
              <w:t>     </w:t>
            </w:r>
            <w:hyperlink r:id="rId4" w:history="1">
              <w:r w:rsidRPr="00DA65FE">
                <w:rPr>
                  <w:rFonts w:ascii="Arial" w:eastAsia="宋体" w:hAnsi="Arial" w:cs="Arial"/>
                  <w:color w:val="000000"/>
                  <w:kern w:val="0"/>
                  <w:szCs w:val="21"/>
                </w:rPr>
                <w:t>[</w:t>
              </w:r>
              <w:r w:rsidRPr="00DA65FE">
                <w:rPr>
                  <w:rFonts w:ascii="Arial" w:eastAsia="宋体" w:hAnsi="Arial" w:cs="Arial"/>
                  <w:color w:val="000000"/>
                  <w:kern w:val="0"/>
                  <w:szCs w:val="21"/>
                </w:rPr>
                <w:t>关闭本页</w:t>
              </w:r>
              <w:r w:rsidRPr="00DA65FE">
                <w:rPr>
                  <w:rFonts w:ascii="Arial" w:eastAsia="宋体" w:hAnsi="Arial" w:cs="Arial"/>
                  <w:color w:val="000000"/>
                  <w:kern w:val="0"/>
                  <w:szCs w:val="21"/>
                </w:rPr>
                <w:t>]</w:t>
              </w:r>
            </w:hyperlink>
          </w:p>
        </w:tc>
      </w:tr>
      <w:tr w:rsidR="00DA65FE" w:rsidRPr="00DA65FE" w:rsidTr="00DA65FE">
        <w:trPr>
          <w:tblCellSpacing w:w="15" w:type="dxa"/>
        </w:trPr>
        <w:tc>
          <w:tcPr>
            <w:tcW w:w="0" w:type="auto"/>
            <w:vAlign w:val="center"/>
            <w:hideMark/>
          </w:tcPr>
          <w:p w:rsidR="00DA65FE" w:rsidRPr="00DA65FE" w:rsidRDefault="00DA65FE" w:rsidP="00DA65FE">
            <w:pPr>
              <w:widowControl/>
              <w:spacing w:before="100" w:beforeAutospacing="1" w:after="100" w:afterAutospacing="1" w:line="360" w:lineRule="atLeast"/>
              <w:jc w:val="center"/>
              <w:rPr>
                <w:rFonts w:ascii="Arial" w:eastAsia="宋体" w:hAnsi="Arial" w:cs="Arial"/>
                <w:color w:val="000000"/>
                <w:kern w:val="0"/>
                <w:sz w:val="24"/>
                <w:szCs w:val="24"/>
              </w:rPr>
            </w:pPr>
            <w:proofErr w:type="gramStart"/>
            <w:r w:rsidRPr="00DA65FE">
              <w:rPr>
                <w:rFonts w:ascii="Arial" w:eastAsia="宋体" w:hAnsi="Arial" w:cs="Arial"/>
                <w:b/>
                <w:bCs/>
                <w:color w:val="FF0000"/>
                <w:kern w:val="0"/>
                <w:sz w:val="27"/>
                <w:szCs w:val="27"/>
              </w:rPr>
              <w:t>聊政办</w:t>
            </w:r>
            <w:proofErr w:type="gramEnd"/>
            <w:r w:rsidRPr="00DA65FE">
              <w:rPr>
                <w:rFonts w:ascii="Arial" w:eastAsia="宋体" w:hAnsi="Arial" w:cs="Arial"/>
                <w:b/>
                <w:bCs/>
                <w:color w:val="FF0000"/>
                <w:kern w:val="0"/>
                <w:sz w:val="27"/>
                <w:szCs w:val="27"/>
              </w:rPr>
              <w:t>发〔</w:t>
            </w:r>
            <w:r w:rsidRPr="00DA65FE">
              <w:rPr>
                <w:rFonts w:ascii="Arial" w:eastAsia="宋体" w:hAnsi="Arial" w:cs="Arial"/>
                <w:b/>
                <w:bCs/>
                <w:color w:val="FF0000"/>
                <w:kern w:val="0"/>
                <w:sz w:val="27"/>
                <w:szCs w:val="27"/>
              </w:rPr>
              <w:t>2007</w:t>
            </w:r>
            <w:r w:rsidRPr="00DA65FE">
              <w:rPr>
                <w:rFonts w:ascii="Arial" w:eastAsia="宋体" w:hAnsi="Arial" w:cs="Arial"/>
                <w:b/>
                <w:bCs/>
                <w:color w:val="FF0000"/>
                <w:kern w:val="0"/>
                <w:sz w:val="27"/>
                <w:szCs w:val="27"/>
              </w:rPr>
              <w:t>〕</w:t>
            </w:r>
            <w:r w:rsidRPr="00DA65FE">
              <w:rPr>
                <w:rFonts w:ascii="Arial" w:eastAsia="宋体" w:hAnsi="Arial" w:cs="Arial"/>
                <w:b/>
                <w:bCs/>
                <w:color w:val="FF0000"/>
                <w:kern w:val="0"/>
                <w:sz w:val="27"/>
                <w:szCs w:val="27"/>
              </w:rPr>
              <w:t>47</w:t>
            </w:r>
            <w:r w:rsidRPr="00DA65FE">
              <w:rPr>
                <w:rFonts w:ascii="Arial" w:eastAsia="宋体" w:hAnsi="Arial" w:cs="Arial"/>
                <w:b/>
                <w:bCs/>
                <w:color w:val="FF0000"/>
                <w:kern w:val="0"/>
                <w:sz w:val="27"/>
                <w:szCs w:val="27"/>
              </w:rPr>
              <w:t>号</w:t>
            </w:r>
          </w:p>
          <w:p w:rsidR="00DA65FE" w:rsidRPr="00DA65FE" w:rsidRDefault="00DA65FE" w:rsidP="00DA65FE">
            <w:pPr>
              <w:widowControl/>
              <w:spacing w:before="100" w:beforeAutospacing="1" w:after="100" w:afterAutospacing="1" w:line="360" w:lineRule="atLeast"/>
              <w:jc w:val="center"/>
              <w:rPr>
                <w:rFonts w:ascii="Arial" w:eastAsia="宋体" w:hAnsi="Arial" w:cs="Arial"/>
                <w:color w:val="000000"/>
                <w:kern w:val="0"/>
                <w:sz w:val="24"/>
                <w:szCs w:val="24"/>
              </w:rPr>
            </w:pPr>
            <w:r w:rsidRPr="00DA65FE">
              <w:rPr>
                <w:rFonts w:ascii="Arial" w:eastAsia="宋体" w:hAnsi="Arial" w:cs="Arial"/>
                <w:b/>
                <w:bCs/>
                <w:color w:val="000000"/>
                <w:kern w:val="0"/>
                <w:sz w:val="27"/>
                <w:szCs w:val="27"/>
              </w:rPr>
              <w:t>聊城市人民政府办公室</w:t>
            </w:r>
            <w:r w:rsidRPr="00DA65FE">
              <w:rPr>
                <w:rFonts w:ascii="Arial" w:eastAsia="宋体" w:hAnsi="Arial" w:cs="Arial"/>
                <w:b/>
                <w:bCs/>
                <w:color w:val="000000"/>
                <w:kern w:val="0"/>
                <w:sz w:val="27"/>
                <w:szCs w:val="27"/>
              </w:rPr>
              <w:br/>
            </w:r>
            <w:r w:rsidRPr="00DA65FE">
              <w:rPr>
                <w:rFonts w:ascii="Arial" w:eastAsia="宋体" w:hAnsi="Arial" w:cs="Arial"/>
                <w:b/>
                <w:bCs/>
                <w:color w:val="000000"/>
                <w:kern w:val="0"/>
                <w:sz w:val="27"/>
                <w:szCs w:val="27"/>
              </w:rPr>
              <w:t>转发市财政局《聊城市财源建设奖励办法》的通知</w:t>
            </w:r>
          </w:p>
          <w:p w:rsidR="00DA65FE" w:rsidRPr="00DA65FE" w:rsidRDefault="00DA65FE" w:rsidP="00DA65FE">
            <w:pPr>
              <w:widowControl/>
              <w:spacing w:before="100" w:beforeAutospacing="1" w:after="100" w:afterAutospacing="1" w:line="360" w:lineRule="atLeast"/>
              <w:jc w:val="center"/>
              <w:rPr>
                <w:rFonts w:ascii="Arial" w:eastAsia="宋体" w:hAnsi="Arial" w:cs="Arial"/>
                <w:color w:val="000000"/>
                <w:kern w:val="0"/>
                <w:sz w:val="24"/>
                <w:szCs w:val="24"/>
              </w:rPr>
            </w:pPr>
            <w:r w:rsidRPr="00DA65FE">
              <w:rPr>
                <w:rFonts w:ascii="Arial" w:eastAsia="宋体" w:hAnsi="Arial" w:cs="Arial"/>
                <w:color w:val="000000"/>
                <w:kern w:val="0"/>
                <w:sz w:val="24"/>
                <w:szCs w:val="24"/>
              </w:rPr>
              <w:t>各县（市、区）人民政府，经济开发区管委会，市政府各部门：</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聊城市财政局制定的《聊城市财源建设奖励办法》已经市政府研究同意，现印发给你们，请认真贯彻执行。</w:t>
            </w:r>
          </w:p>
          <w:p w:rsidR="00DA65FE" w:rsidRPr="00DA65FE" w:rsidRDefault="00DA65FE" w:rsidP="00DA65FE">
            <w:pPr>
              <w:widowControl/>
              <w:spacing w:before="100" w:beforeAutospacing="1" w:after="100" w:afterAutospacing="1" w:line="360" w:lineRule="atLeast"/>
              <w:jc w:val="right"/>
              <w:rPr>
                <w:rFonts w:ascii="Arial" w:eastAsia="宋体" w:hAnsi="Arial" w:cs="Arial"/>
                <w:color w:val="000000"/>
                <w:kern w:val="0"/>
                <w:sz w:val="24"/>
                <w:szCs w:val="24"/>
              </w:rPr>
            </w:pPr>
            <w:r w:rsidRPr="00DA65FE">
              <w:rPr>
                <w:rFonts w:ascii="Arial" w:eastAsia="宋体" w:hAnsi="Arial" w:cs="Arial"/>
                <w:color w:val="000000"/>
                <w:kern w:val="0"/>
                <w:sz w:val="24"/>
                <w:szCs w:val="24"/>
              </w:rPr>
              <w:t>聊城市人民政府办公室</w:t>
            </w:r>
            <w:r w:rsidRPr="00DA65FE">
              <w:rPr>
                <w:rFonts w:ascii="Arial" w:eastAsia="宋体" w:hAnsi="Arial" w:cs="Arial"/>
                <w:color w:val="000000"/>
                <w:kern w:val="0"/>
                <w:sz w:val="24"/>
                <w:szCs w:val="24"/>
              </w:rPr>
              <w:t>         </w:t>
            </w:r>
            <w:r w:rsidRPr="00DA65FE">
              <w:rPr>
                <w:rFonts w:ascii="Arial" w:eastAsia="宋体" w:hAnsi="Arial" w:cs="Arial"/>
                <w:color w:val="000000"/>
                <w:kern w:val="0"/>
                <w:sz w:val="24"/>
                <w:szCs w:val="24"/>
              </w:rPr>
              <w:br/>
            </w:r>
            <w:proofErr w:type="gramStart"/>
            <w:r w:rsidRPr="00DA65FE">
              <w:rPr>
                <w:rFonts w:ascii="Arial" w:eastAsia="宋体" w:hAnsi="Arial" w:cs="Arial"/>
                <w:color w:val="000000"/>
                <w:kern w:val="0"/>
                <w:sz w:val="24"/>
                <w:szCs w:val="24"/>
              </w:rPr>
              <w:t xml:space="preserve">　　　　　　　　　　　</w:t>
            </w:r>
            <w:proofErr w:type="gramEnd"/>
            <w:r w:rsidRPr="00DA65FE">
              <w:rPr>
                <w:rFonts w:ascii="Arial" w:eastAsia="宋体" w:hAnsi="Arial" w:cs="Arial"/>
                <w:color w:val="000000"/>
                <w:kern w:val="0"/>
                <w:sz w:val="24"/>
                <w:szCs w:val="24"/>
              </w:rPr>
              <w:t>二</w:t>
            </w:r>
            <w:r w:rsidRPr="00DA65FE">
              <w:rPr>
                <w:rFonts w:ascii="Arial" w:eastAsia="宋体" w:hAnsi="Arial" w:cs="Arial"/>
                <w:color w:val="000000"/>
                <w:kern w:val="0"/>
                <w:sz w:val="24"/>
                <w:szCs w:val="24"/>
              </w:rPr>
              <w:t>○○</w:t>
            </w:r>
            <w:r w:rsidRPr="00DA65FE">
              <w:rPr>
                <w:rFonts w:ascii="Arial" w:eastAsia="宋体" w:hAnsi="Arial" w:cs="Arial"/>
                <w:color w:val="000000"/>
                <w:kern w:val="0"/>
                <w:sz w:val="24"/>
                <w:szCs w:val="24"/>
              </w:rPr>
              <w:t>七年六月二十二日</w:t>
            </w:r>
            <w:r w:rsidRPr="00DA65FE">
              <w:rPr>
                <w:rFonts w:ascii="Arial" w:eastAsia="宋体" w:hAnsi="Arial" w:cs="Arial"/>
                <w:color w:val="000000"/>
                <w:kern w:val="0"/>
                <w:sz w:val="24"/>
                <w:szCs w:val="24"/>
              </w:rPr>
              <w:t>       </w:t>
            </w:r>
          </w:p>
          <w:p w:rsidR="00DA65FE" w:rsidRPr="00DA65FE" w:rsidRDefault="00DA65FE" w:rsidP="00DA65FE">
            <w:pPr>
              <w:widowControl/>
              <w:spacing w:before="100" w:beforeAutospacing="1" w:after="100" w:afterAutospacing="1" w:line="360" w:lineRule="atLeast"/>
              <w:jc w:val="center"/>
              <w:rPr>
                <w:rFonts w:ascii="Arial" w:eastAsia="宋体" w:hAnsi="Arial" w:cs="Arial"/>
                <w:color w:val="000000"/>
                <w:kern w:val="0"/>
                <w:sz w:val="24"/>
                <w:szCs w:val="24"/>
              </w:rPr>
            </w:pPr>
            <w:r w:rsidRPr="00DA65FE">
              <w:rPr>
                <w:rFonts w:ascii="Arial" w:eastAsia="宋体" w:hAnsi="Arial" w:cs="Arial"/>
                <w:b/>
                <w:bCs/>
                <w:color w:val="000000"/>
                <w:kern w:val="0"/>
                <w:sz w:val="27"/>
                <w:szCs w:val="27"/>
              </w:rPr>
              <w:t>聊</w:t>
            </w:r>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城市</w:t>
            </w:r>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财</w:t>
            </w:r>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源</w:t>
            </w:r>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建</w:t>
            </w:r>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设</w:t>
            </w:r>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奖</w:t>
            </w:r>
            <w:r w:rsidRPr="00DA65FE">
              <w:rPr>
                <w:rFonts w:ascii="Arial" w:eastAsia="宋体" w:hAnsi="Arial" w:cs="Arial"/>
                <w:b/>
                <w:bCs/>
                <w:color w:val="000000"/>
                <w:kern w:val="0"/>
                <w:sz w:val="27"/>
                <w:szCs w:val="27"/>
              </w:rPr>
              <w:t xml:space="preserve"> </w:t>
            </w:r>
            <w:proofErr w:type="gramStart"/>
            <w:r w:rsidRPr="00DA65FE">
              <w:rPr>
                <w:rFonts w:ascii="Arial" w:eastAsia="宋体" w:hAnsi="Arial" w:cs="Arial"/>
                <w:b/>
                <w:bCs/>
                <w:color w:val="000000"/>
                <w:kern w:val="0"/>
                <w:sz w:val="27"/>
                <w:szCs w:val="27"/>
              </w:rPr>
              <w:t>励</w:t>
            </w:r>
            <w:proofErr w:type="gramEnd"/>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办</w:t>
            </w:r>
            <w:r w:rsidRPr="00DA65FE">
              <w:rPr>
                <w:rFonts w:ascii="Arial" w:eastAsia="宋体" w:hAnsi="Arial" w:cs="Arial"/>
                <w:b/>
                <w:bCs/>
                <w:color w:val="000000"/>
                <w:kern w:val="0"/>
                <w:sz w:val="27"/>
                <w:szCs w:val="27"/>
              </w:rPr>
              <w:t xml:space="preserve"> </w:t>
            </w:r>
            <w:r w:rsidRPr="00DA65FE">
              <w:rPr>
                <w:rFonts w:ascii="Arial" w:eastAsia="宋体" w:hAnsi="Arial" w:cs="Arial"/>
                <w:b/>
                <w:bCs/>
                <w:color w:val="000000"/>
                <w:kern w:val="0"/>
                <w:sz w:val="27"/>
                <w:szCs w:val="27"/>
              </w:rPr>
              <w:t>法</w:t>
            </w:r>
            <w:r w:rsidRPr="00DA65FE">
              <w:rPr>
                <w:rFonts w:ascii="Arial" w:eastAsia="宋体" w:hAnsi="Arial" w:cs="Arial"/>
                <w:b/>
                <w:bCs/>
                <w:color w:val="000000"/>
                <w:kern w:val="0"/>
                <w:sz w:val="27"/>
                <w:szCs w:val="27"/>
              </w:rPr>
              <w:br/>
            </w:r>
            <w:r w:rsidRPr="00DA65FE">
              <w:rPr>
                <w:rFonts w:ascii="Arial" w:eastAsia="宋体" w:hAnsi="Arial" w:cs="Arial"/>
                <w:b/>
                <w:bCs/>
                <w:color w:val="000000"/>
                <w:kern w:val="0"/>
                <w:sz w:val="27"/>
                <w:szCs w:val="27"/>
              </w:rPr>
              <w:t>聊城市财政局</w:t>
            </w:r>
            <w:r w:rsidRPr="00DA65FE">
              <w:rPr>
                <w:rFonts w:ascii="Arial" w:eastAsia="宋体" w:hAnsi="Arial" w:cs="Arial"/>
                <w:b/>
                <w:bCs/>
                <w:color w:val="000000"/>
                <w:kern w:val="0"/>
                <w:sz w:val="27"/>
                <w:szCs w:val="27"/>
              </w:rPr>
              <w:br/>
            </w:r>
            <w:r w:rsidRPr="00DA65FE">
              <w:rPr>
                <w:rFonts w:ascii="Arial" w:eastAsia="宋体" w:hAnsi="Arial" w:cs="Arial"/>
                <w:b/>
                <w:bCs/>
                <w:color w:val="000000"/>
                <w:kern w:val="0"/>
                <w:sz w:val="24"/>
                <w:szCs w:val="24"/>
              </w:rPr>
              <w:t>（二</w:t>
            </w:r>
            <w:r w:rsidRPr="00DA65FE">
              <w:rPr>
                <w:rFonts w:ascii="Arial" w:eastAsia="宋体" w:hAnsi="Arial" w:cs="Arial"/>
                <w:b/>
                <w:bCs/>
                <w:color w:val="000000"/>
                <w:kern w:val="0"/>
                <w:sz w:val="24"/>
                <w:szCs w:val="24"/>
              </w:rPr>
              <w:t>○○</w:t>
            </w:r>
            <w:r w:rsidRPr="00DA65FE">
              <w:rPr>
                <w:rFonts w:ascii="Arial" w:eastAsia="宋体" w:hAnsi="Arial" w:cs="Arial"/>
                <w:b/>
                <w:bCs/>
                <w:color w:val="000000"/>
                <w:kern w:val="0"/>
                <w:sz w:val="24"/>
                <w:szCs w:val="24"/>
              </w:rPr>
              <w:t>七年六月十五日）</w:t>
            </w:r>
          </w:p>
          <w:p w:rsidR="00DA65FE" w:rsidRPr="00DA65FE" w:rsidRDefault="00DA65FE" w:rsidP="00DA65FE">
            <w:pPr>
              <w:widowControl/>
              <w:spacing w:before="100" w:beforeAutospacing="1" w:after="100" w:afterAutospacing="1" w:line="360" w:lineRule="atLeast"/>
              <w:jc w:val="left"/>
              <w:rPr>
                <w:rFonts w:ascii="Arial" w:eastAsia="宋体" w:hAnsi="Arial" w:cs="Arial"/>
                <w:color w:val="000000"/>
                <w:kern w:val="0"/>
                <w:sz w:val="24"/>
                <w:szCs w:val="24"/>
              </w:rPr>
            </w:pPr>
            <w:r w:rsidRPr="00DA65FE">
              <w:rPr>
                <w:rFonts w:ascii="Arial" w:eastAsia="宋体" w:hAnsi="Arial" w:cs="Arial"/>
                <w:color w:val="000000"/>
                <w:kern w:val="0"/>
                <w:sz w:val="24"/>
                <w:szCs w:val="24"/>
              </w:rPr>
              <w:t xml:space="preserve">　　为进一步加强财源建设，不断壮大财政实力，推动我市产业结构调整和经济增长方式的转变，促进经济社会又好又快发展，特制定本奖励办法。</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一、对企业的奖励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对支柱财源企业的奖励。对年度上缴税金（市、县分享部分剔除税收优惠政策及国家政策调整等因素后，下同）</w:t>
            </w:r>
            <w:r w:rsidRPr="00DA65FE">
              <w:rPr>
                <w:rFonts w:ascii="Arial" w:eastAsia="宋体" w:hAnsi="Arial" w:cs="Arial"/>
                <w:color w:val="000000"/>
                <w:kern w:val="0"/>
                <w:sz w:val="24"/>
                <w:szCs w:val="24"/>
              </w:rPr>
              <w:t>1000</w:t>
            </w:r>
            <w:r w:rsidRPr="00DA65FE">
              <w:rPr>
                <w:rFonts w:ascii="Arial" w:eastAsia="宋体" w:hAnsi="Arial" w:cs="Arial"/>
                <w:color w:val="000000"/>
                <w:kern w:val="0"/>
                <w:sz w:val="24"/>
                <w:szCs w:val="24"/>
              </w:rPr>
              <w:t>万元以上，且比上年增长</w:t>
            </w:r>
            <w:r w:rsidRPr="00DA65FE">
              <w:rPr>
                <w:rFonts w:ascii="Arial" w:eastAsia="宋体" w:hAnsi="Arial" w:cs="Arial"/>
                <w:color w:val="000000"/>
                <w:kern w:val="0"/>
                <w:sz w:val="24"/>
                <w:szCs w:val="24"/>
              </w:rPr>
              <w:t>20</w:t>
            </w:r>
            <w:r w:rsidRPr="00DA65FE">
              <w:rPr>
                <w:rFonts w:ascii="Arial" w:eastAsia="宋体" w:hAnsi="Arial" w:cs="Arial"/>
                <w:color w:val="000000"/>
                <w:kern w:val="0"/>
                <w:sz w:val="24"/>
                <w:szCs w:val="24"/>
              </w:rPr>
              <w:t>％以上的企业，按上缴税金比上年增加额分档进行奖励，并授予财源建设特别贡献奖称号。具体标准是：</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）年度上缴税金新增额在</w:t>
            </w:r>
            <w:r w:rsidRPr="00DA65FE">
              <w:rPr>
                <w:rFonts w:ascii="Arial" w:eastAsia="宋体" w:hAnsi="Arial" w:cs="Arial"/>
                <w:color w:val="000000"/>
                <w:kern w:val="0"/>
                <w:sz w:val="24"/>
                <w:szCs w:val="24"/>
              </w:rPr>
              <w:t>200</w:t>
            </w:r>
            <w:r w:rsidRPr="00DA65FE">
              <w:rPr>
                <w:rFonts w:ascii="Arial" w:eastAsia="宋体" w:hAnsi="Arial" w:cs="Arial"/>
                <w:color w:val="000000"/>
                <w:kern w:val="0"/>
                <w:sz w:val="24"/>
                <w:szCs w:val="24"/>
              </w:rPr>
              <w:t>（含</w:t>
            </w:r>
            <w:r w:rsidRPr="00DA65FE">
              <w:rPr>
                <w:rFonts w:ascii="Arial" w:eastAsia="宋体" w:hAnsi="Arial" w:cs="Arial"/>
                <w:color w:val="000000"/>
                <w:kern w:val="0"/>
                <w:sz w:val="24"/>
                <w:szCs w:val="24"/>
              </w:rPr>
              <w:t>200</w:t>
            </w:r>
            <w:r w:rsidRPr="00DA65FE">
              <w:rPr>
                <w:rFonts w:ascii="Arial" w:eastAsia="宋体" w:hAnsi="Arial" w:cs="Arial"/>
                <w:color w:val="000000"/>
                <w:kern w:val="0"/>
                <w:sz w:val="24"/>
                <w:szCs w:val="24"/>
              </w:rPr>
              <w:t>）万元以内的，按新增额的</w:t>
            </w:r>
            <w:r w:rsidRPr="00DA65FE">
              <w:rPr>
                <w:rFonts w:ascii="Arial" w:eastAsia="宋体" w:hAnsi="Arial" w:cs="Arial"/>
                <w:color w:val="000000"/>
                <w:kern w:val="0"/>
                <w:sz w:val="24"/>
                <w:szCs w:val="24"/>
              </w:rPr>
              <w:t>1/10</w:t>
            </w:r>
            <w:r w:rsidRPr="00DA65FE">
              <w:rPr>
                <w:rFonts w:ascii="Arial" w:eastAsia="宋体" w:hAnsi="Arial" w:cs="Arial"/>
                <w:color w:val="000000"/>
                <w:kern w:val="0"/>
                <w:sz w:val="24"/>
                <w:szCs w:val="24"/>
              </w:rPr>
              <w:t>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）年度上缴税金新增额在</w:t>
            </w:r>
            <w:r w:rsidRPr="00DA65FE">
              <w:rPr>
                <w:rFonts w:ascii="Arial" w:eastAsia="宋体" w:hAnsi="Arial" w:cs="Arial"/>
                <w:color w:val="000000"/>
                <w:kern w:val="0"/>
                <w:sz w:val="24"/>
                <w:szCs w:val="24"/>
              </w:rPr>
              <w:t>200-500</w:t>
            </w:r>
            <w:r w:rsidRPr="00DA65FE">
              <w:rPr>
                <w:rFonts w:ascii="Arial" w:eastAsia="宋体" w:hAnsi="Arial" w:cs="Arial"/>
                <w:color w:val="000000"/>
                <w:kern w:val="0"/>
                <w:sz w:val="24"/>
                <w:szCs w:val="24"/>
              </w:rPr>
              <w:t>（含</w:t>
            </w:r>
            <w:r w:rsidRPr="00DA65FE">
              <w:rPr>
                <w:rFonts w:ascii="Arial" w:eastAsia="宋体" w:hAnsi="Arial" w:cs="Arial"/>
                <w:color w:val="000000"/>
                <w:kern w:val="0"/>
                <w:sz w:val="24"/>
                <w:szCs w:val="24"/>
              </w:rPr>
              <w:t>500</w:t>
            </w:r>
            <w:r w:rsidRPr="00DA65FE">
              <w:rPr>
                <w:rFonts w:ascii="Arial" w:eastAsia="宋体" w:hAnsi="Arial" w:cs="Arial"/>
                <w:color w:val="000000"/>
                <w:kern w:val="0"/>
                <w:sz w:val="24"/>
                <w:szCs w:val="24"/>
              </w:rPr>
              <w:t>）万元以内的，按新增额的</w:t>
            </w:r>
            <w:r w:rsidRPr="00DA65FE">
              <w:rPr>
                <w:rFonts w:ascii="Arial" w:eastAsia="宋体" w:hAnsi="Arial" w:cs="Arial"/>
                <w:color w:val="000000"/>
                <w:kern w:val="0"/>
                <w:sz w:val="24"/>
                <w:szCs w:val="24"/>
              </w:rPr>
              <w:t>1/8</w:t>
            </w:r>
            <w:r w:rsidRPr="00DA65FE">
              <w:rPr>
                <w:rFonts w:ascii="Arial" w:eastAsia="宋体" w:hAnsi="Arial" w:cs="Arial"/>
                <w:color w:val="000000"/>
                <w:kern w:val="0"/>
                <w:sz w:val="24"/>
                <w:szCs w:val="24"/>
              </w:rPr>
              <w:t>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3</w:t>
            </w:r>
            <w:r w:rsidRPr="00DA65FE">
              <w:rPr>
                <w:rFonts w:ascii="Arial" w:eastAsia="宋体" w:hAnsi="Arial" w:cs="Arial"/>
                <w:color w:val="000000"/>
                <w:kern w:val="0"/>
                <w:sz w:val="24"/>
                <w:szCs w:val="24"/>
              </w:rPr>
              <w:t>）年度上缴税金新增额在</w:t>
            </w:r>
            <w:r w:rsidRPr="00DA65FE">
              <w:rPr>
                <w:rFonts w:ascii="Arial" w:eastAsia="宋体" w:hAnsi="Arial" w:cs="Arial"/>
                <w:color w:val="000000"/>
                <w:kern w:val="0"/>
                <w:sz w:val="24"/>
                <w:szCs w:val="24"/>
              </w:rPr>
              <w:t>500</w:t>
            </w:r>
            <w:r w:rsidRPr="00DA65FE">
              <w:rPr>
                <w:rFonts w:ascii="Arial" w:eastAsia="宋体" w:hAnsi="Arial" w:cs="Arial"/>
                <w:color w:val="000000"/>
                <w:kern w:val="0"/>
                <w:sz w:val="24"/>
                <w:szCs w:val="24"/>
              </w:rPr>
              <w:t>万元以上的，按新增额的</w:t>
            </w:r>
            <w:r w:rsidRPr="00DA65FE">
              <w:rPr>
                <w:rFonts w:ascii="Arial" w:eastAsia="宋体" w:hAnsi="Arial" w:cs="Arial"/>
                <w:color w:val="000000"/>
                <w:kern w:val="0"/>
                <w:sz w:val="24"/>
                <w:szCs w:val="24"/>
              </w:rPr>
              <w:t>1/6</w:t>
            </w:r>
            <w:r w:rsidRPr="00DA65FE">
              <w:rPr>
                <w:rFonts w:ascii="Arial" w:eastAsia="宋体" w:hAnsi="Arial" w:cs="Arial"/>
                <w:color w:val="000000"/>
                <w:kern w:val="0"/>
                <w:sz w:val="24"/>
                <w:szCs w:val="24"/>
              </w:rPr>
              <w:t>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4</w:t>
            </w:r>
            <w:r w:rsidRPr="00DA65FE">
              <w:rPr>
                <w:rFonts w:ascii="Arial" w:eastAsia="宋体" w:hAnsi="Arial" w:cs="Arial"/>
                <w:color w:val="000000"/>
                <w:kern w:val="0"/>
                <w:sz w:val="24"/>
                <w:szCs w:val="24"/>
              </w:rPr>
              <w:t>）对连续两年或两年以上上缴税金增幅达到</w:t>
            </w:r>
            <w:r w:rsidRPr="00DA65FE">
              <w:rPr>
                <w:rFonts w:ascii="Arial" w:eastAsia="宋体" w:hAnsi="Arial" w:cs="Arial"/>
                <w:color w:val="000000"/>
                <w:kern w:val="0"/>
                <w:sz w:val="24"/>
                <w:szCs w:val="24"/>
              </w:rPr>
              <w:t>20%</w:t>
            </w:r>
            <w:r w:rsidRPr="00DA65FE">
              <w:rPr>
                <w:rFonts w:ascii="Arial" w:eastAsia="宋体" w:hAnsi="Arial" w:cs="Arial"/>
                <w:color w:val="000000"/>
                <w:kern w:val="0"/>
                <w:sz w:val="24"/>
                <w:szCs w:val="24"/>
              </w:rPr>
              <w:t>的企业，再按当年新增额的</w:t>
            </w:r>
            <w:r w:rsidRPr="00DA65FE">
              <w:rPr>
                <w:rFonts w:ascii="Arial" w:eastAsia="宋体" w:hAnsi="Arial" w:cs="Arial"/>
                <w:color w:val="000000"/>
                <w:kern w:val="0"/>
                <w:sz w:val="24"/>
                <w:szCs w:val="24"/>
              </w:rPr>
              <w:t>10%</w:t>
            </w:r>
            <w:r w:rsidRPr="00DA65FE">
              <w:rPr>
                <w:rFonts w:ascii="Arial" w:eastAsia="宋体" w:hAnsi="Arial" w:cs="Arial"/>
                <w:color w:val="000000"/>
                <w:kern w:val="0"/>
                <w:sz w:val="24"/>
                <w:szCs w:val="24"/>
              </w:rPr>
              <w:t>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以上，每个企业的最高奖励数额一般不超过</w:t>
            </w:r>
            <w:r w:rsidRPr="00DA65FE">
              <w:rPr>
                <w:rFonts w:ascii="Arial" w:eastAsia="宋体" w:hAnsi="Arial" w:cs="Arial"/>
                <w:color w:val="000000"/>
                <w:kern w:val="0"/>
                <w:sz w:val="24"/>
                <w:szCs w:val="24"/>
              </w:rPr>
              <w:t>200</w:t>
            </w:r>
            <w:r w:rsidRPr="00DA65FE">
              <w:rPr>
                <w:rFonts w:ascii="Arial" w:eastAsia="宋体" w:hAnsi="Arial" w:cs="Arial"/>
                <w:color w:val="000000"/>
                <w:kern w:val="0"/>
                <w:sz w:val="24"/>
                <w:szCs w:val="24"/>
              </w:rPr>
              <w:t>万元。另外，对于达不到上述奖励标准，但当年上缴市级税收超过</w:t>
            </w:r>
            <w:r w:rsidRPr="00DA65FE">
              <w:rPr>
                <w:rFonts w:ascii="Arial" w:eastAsia="宋体" w:hAnsi="Arial" w:cs="Arial"/>
                <w:color w:val="000000"/>
                <w:kern w:val="0"/>
                <w:sz w:val="24"/>
                <w:szCs w:val="24"/>
              </w:rPr>
              <w:t>1000</w:t>
            </w:r>
            <w:r w:rsidRPr="00DA65FE">
              <w:rPr>
                <w:rFonts w:ascii="Arial" w:eastAsia="宋体" w:hAnsi="Arial" w:cs="Arial"/>
                <w:color w:val="000000"/>
                <w:kern w:val="0"/>
                <w:sz w:val="24"/>
                <w:szCs w:val="24"/>
              </w:rPr>
              <w:t>万元的重点财源企业，视上缴情况可适当给予一次性奖励。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对中小企业的奖励。对年度上缴税金（市、县分享部分剔除税收优惠政策及国</w:t>
            </w:r>
            <w:r w:rsidRPr="00DA65FE">
              <w:rPr>
                <w:rFonts w:ascii="Arial" w:eastAsia="宋体" w:hAnsi="Arial" w:cs="Arial"/>
                <w:color w:val="000000"/>
                <w:kern w:val="0"/>
                <w:sz w:val="24"/>
                <w:szCs w:val="24"/>
              </w:rPr>
              <w:t>P</w:t>
            </w:r>
            <w:r w:rsidRPr="00DA65FE">
              <w:rPr>
                <w:rFonts w:ascii="Arial" w:eastAsia="宋体" w:hAnsi="Arial" w:cs="Arial"/>
                <w:color w:val="000000"/>
                <w:kern w:val="0"/>
                <w:sz w:val="24"/>
                <w:szCs w:val="24"/>
              </w:rPr>
              <w:t>政策调整等因素后，下同）</w:t>
            </w:r>
            <w:r w:rsidRPr="00DA65FE">
              <w:rPr>
                <w:rFonts w:ascii="Arial" w:eastAsia="宋体" w:hAnsi="Arial" w:cs="Arial"/>
                <w:color w:val="000000"/>
                <w:kern w:val="0"/>
                <w:sz w:val="24"/>
                <w:szCs w:val="24"/>
              </w:rPr>
              <w:t>100</w:t>
            </w:r>
            <w:r w:rsidRPr="00DA65FE">
              <w:rPr>
                <w:rFonts w:ascii="Arial" w:eastAsia="宋体" w:hAnsi="Arial" w:cs="Arial"/>
                <w:color w:val="000000"/>
                <w:kern w:val="0"/>
                <w:sz w:val="24"/>
                <w:szCs w:val="24"/>
              </w:rPr>
              <w:t>万元以上，且比上年增长</w:t>
            </w:r>
            <w:r w:rsidRPr="00DA65FE">
              <w:rPr>
                <w:rFonts w:ascii="Arial" w:eastAsia="宋体" w:hAnsi="Arial" w:cs="Arial"/>
                <w:color w:val="000000"/>
                <w:kern w:val="0"/>
                <w:sz w:val="24"/>
                <w:szCs w:val="24"/>
              </w:rPr>
              <w:t>25%</w:t>
            </w:r>
            <w:r w:rsidRPr="00DA65FE">
              <w:rPr>
                <w:rFonts w:ascii="Arial" w:eastAsia="宋体" w:hAnsi="Arial" w:cs="Arial"/>
                <w:color w:val="000000"/>
                <w:kern w:val="0"/>
                <w:sz w:val="24"/>
                <w:szCs w:val="24"/>
              </w:rPr>
              <w:t>以上的企业，按上缴税金比上年增加额分档进行奖励，并授予财源建设特别贡献奖称号。具体标准是：</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lastRenderedPageBreak/>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）年度上缴税金新增额在</w:t>
            </w:r>
            <w:r w:rsidRPr="00DA65FE">
              <w:rPr>
                <w:rFonts w:ascii="Arial" w:eastAsia="宋体" w:hAnsi="Arial" w:cs="Arial"/>
                <w:color w:val="000000"/>
                <w:kern w:val="0"/>
                <w:sz w:val="24"/>
                <w:szCs w:val="24"/>
              </w:rPr>
              <w:t>25</w:t>
            </w:r>
            <w:r w:rsidRPr="00DA65FE">
              <w:rPr>
                <w:rFonts w:ascii="Arial" w:eastAsia="宋体" w:hAnsi="Arial" w:cs="Arial"/>
                <w:color w:val="000000"/>
                <w:kern w:val="0"/>
                <w:sz w:val="24"/>
                <w:szCs w:val="24"/>
              </w:rPr>
              <w:t>（含</w:t>
            </w:r>
            <w:r w:rsidRPr="00DA65FE">
              <w:rPr>
                <w:rFonts w:ascii="Arial" w:eastAsia="宋体" w:hAnsi="Arial" w:cs="Arial"/>
                <w:color w:val="000000"/>
                <w:kern w:val="0"/>
                <w:sz w:val="24"/>
                <w:szCs w:val="24"/>
              </w:rPr>
              <w:t>25</w:t>
            </w:r>
            <w:r w:rsidRPr="00DA65FE">
              <w:rPr>
                <w:rFonts w:ascii="Arial" w:eastAsia="宋体" w:hAnsi="Arial" w:cs="Arial"/>
                <w:color w:val="000000"/>
                <w:kern w:val="0"/>
                <w:sz w:val="24"/>
                <w:szCs w:val="24"/>
              </w:rPr>
              <w:t>）万元以内的，按新增额的</w:t>
            </w:r>
            <w:r w:rsidRPr="00DA65FE">
              <w:rPr>
                <w:rFonts w:ascii="Arial" w:eastAsia="宋体" w:hAnsi="Arial" w:cs="Arial"/>
                <w:color w:val="000000"/>
                <w:kern w:val="0"/>
                <w:sz w:val="24"/>
                <w:szCs w:val="24"/>
              </w:rPr>
              <w:t>1/10</w:t>
            </w:r>
            <w:r w:rsidRPr="00DA65FE">
              <w:rPr>
                <w:rFonts w:ascii="Arial" w:eastAsia="宋体" w:hAnsi="Arial" w:cs="Arial"/>
                <w:color w:val="000000"/>
                <w:kern w:val="0"/>
                <w:sz w:val="24"/>
                <w:szCs w:val="24"/>
              </w:rPr>
              <w:t>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）年度上缴税金新增额在</w:t>
            </w:r>
            <w:r w:rsidRPr="00DA65FE">
              <w:rPr>
                <w:rFonts w:ascii="Arial" w:eastAsia="宋体" w:hAnsi="Arial" w:cs="Arial"/>
                <w:color w:val="000000"/>
                <w:kern w:val="0"/>
                <w:sz w:val="24"/>
                <w:szCs w:val="24"/>
              </w:rPr>
              <w:t>25-50</w:t>
            </w:r>
            <w:r w:rsidRPr="00DA65FE">
              <w:rPr>
                <w:rFonts w:ascii="Arial" w:eastAsia="宋体" w:hAnsi="Arial" w:cs="Arial"/>
                <w:color w:val="000000"/>
                <w:kern w:val="0"/>
                <w:sz w:val="24"/>
                <w:szCs w:val="24"/>
              </w:rPr>
              <w:t>（含</w:t>
            </w:r>
            <w:r w:rsidRPr="00DA65FE">
              <w:rPr>
                <w:rFonts w:ascii="Arial" w:eastAsia="宋体" w:hAnsi="Arial" w:cs="Arial"/>
                <w:color w:val="000000"/>
                <w:kern w:val="0"/>
                <w:sz w:val="24"/>
                <w:szCs w:val="24"/>
              </w:rPr>
              <w:t>50</w:t>
            </w:r>
            <w:r w:rsidRPr="00DA65FE">
              <w:rPr>
                <w:rFonts w:ascii="Arial" w:eastAsia="宋体" w:hAnsi="Arial" w:cs="Arial"/>
                <w:color w:val="000000"/>
                <w:kern w:val="0"/>
                <w:sz w:val="24"/>
                <w:szCs w:val="24"/>
              </w:rPr>
              <w:t>）万元的，按新增额的</w:t>
            </w:r>
            <w:r w:rsidRPr="00DA65FE">
              <w:rPr>
                <w:rFonts w:ascii="Arial" w:eastAsia="宋体" w:hAnsi="Arial" w:cs="Arial"/>
                <w:color w:val="000000"/>
                <w:kern w:val="0"/>
                <w:sz w:val="24"/>
                <w:szCs w:val="24"/>
              </w:rPr>
              <w:t>1/8</w:t>
            </w:r>
            <w:r w:rsidRPr="00DA65FE">
              <w:rPr>
                <w:rFonts w:ascii="Arial" w:eastAsia="宋体" w:hAnsi="Arial" w:cs="Arial"/>
                <w:color w:val="000000"/>
                <w:kern w:val="0"/>
                <w:sz w:val="24"/>
                <w:szCs w:val="24"/>
              </w:rPr>
              <w:t>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3</w:t>
            </w:r>
            <w:r w:rsidRPr="00DA65FE">
              <w:rPr>
                <w:rFonts w:ascii="Arial" w:eastAsia="宋体" w:hAnsi="Arial" w:cs="Arial"/>
                <w:color w:val="000000"/>
                <w:kern w:val="0"/>
                <w:sz w:val="24"/>
                <w:szCs w:val="24"/>
              </w:rPr>
              <w:t>）年度上缴税金新增额在</w:t>
            </w:r>
            <w:r w:rsidRPr="00DA65FE">
              <w:rPr>
                <w:rFonts w:ascii="Arial" w:eastAsia="宋体" w:hAnsi="Arial" w:cs="Arial"/>
                <w:color w:val="000000"/>
                <w:kern w:val="0"/>
                <w:sz w:val="24"/>
                <w:szCs w:val="24"/>
              </w:rPr>
              <w:t>50</w:t>
            </w:r>
            <w:r w:rsidRPr="00DA65FE">
              <w:rPr>
                <w:rFonts w:ascii="Arial" w:eastAsia="宋体" w:hAnsi="Arial" w:cs="Arial"/>
                <w:color w:val="000000"/>
                <w:kern w:val="0"/>
                <w:sz w:val="24"/>
                <w:szCs w:val="24"/>
              </w:rPr>
              <w:t>万元以上的，按新增额的</w:t>
            </w:r>
            <w:r w:rsidRPr="00DA65FE">
              <w:rPr>
                <w:rFonts w:ascii="Arial" w:eastAsia="宋体" w:hAnsi="Arial" w:cs="Arial"/>
                <w:color w:val="000000"/>
                <w:kern w:val="0"/>
                <w:sz w:val="24"/>
                <w:szCs w:val="24"/>
              </w:rPr>
              <w:t>1/6</w:t>
            </w:r>
            <w:r w:rsidRPr="00DA65FE">
              <w:rPr>
                <w:rFonts w:ascii="Arial" w:eastAsia="宋体" w:hAnsi="Arial" w:cs="Arial"/>
                <w:color w:val="000000"/>
                <w:kern w:val="0"/>
                <w:sz w:val="24"/>
                <w:szCs w:val="24"/>
              </w:rPr>
              <w:t>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4</w:t>
            </w:r>
            <w:r w:rsidRPr="00DA65FE">
              <w:rPr>
                <w:rFonts w:ascii="Arial" w:eastAsia="宋体" w:hAnsi="Arial" w:cs="Arial"/>
                <w:color w:val="000000"/>
                <w:kern w:val="0"/>
                <w:sz w:val="24"/>
                <w:szCs w:val="24"/>
              </w:rPr>
              <w:t>）对连续两年或两年以上上缴税金增幅达到</w:t>
            </w:r>
            <w:r w:rsidRPr="00DA65FE">
              <w:rPr>
                <w:rFonts w:ascii="Arial" w:eastAsia="宋体" w:hAnsi="Arial" w:cs="Arial"/>
                <w:color w:val="000000"/>
                <w:kern w:val="0"/>
                <w:sz w:val="24"/>
                <w:szCs w:val="24"/>
              </w:rPr>
              <w:t>25%</w:t>
            </w:r>
            <w:r w:rsidRPr="00DA65FE">
              <w:rPr>
                <w:rFonts w:ascii="Arial" w:eastAsia="宋体" w:hAnsi="Arial" w:cs="Arial"/>
                <w:color w:val="000000"/>
                <w:kern w:val="0"/>
                <w:sz w:val="24"/>
                <w:szCs w:val="24"/>
              </w:rPr>
              <w:t>的，再按当年新增额的</w:t>
            </w:r>
            <w:r w:rsidRPr="00DA65FE">
              <w:rPr>
                <w:rFonts w:ascii="Arial" w:eastAsia="宋体" w:hAnsi="Arial" w:cs="Arial"/>
                <w:color w:val="000000"/>
                <w:kern w:val="0"/>
                <w:sz w:val="24"/>
                <w:szCs w:val="24"/>
              </w:rPr>
              <w:t>10%</w:t>
            </w:r>
            <w:r w:rsidRPr="00DA65FE">
              <w:rPr>
                <w:rFonts w:ascii="Arial" w:eastAsia="宋体" w:hAnsi="Arial" w:cs="Arial"/>
                <w:color w:val="000000"/>
                <w:kern w:val="0"/>
                <w:sz w:val="24"/>
                <w:szCs w:val="24"/>
              </w:rPr>
              <w:t>进行奖励。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3.</w:t>
            </w:r>
            <w:r w:rsidRPr="00DA65FE">
              <w:rPr>
                <w:rFonts w:ascii="Arial" w:eastAsia="宋体" w:hAnsi="Arial" w:cs="Arial"/>
                <w:color w:val="000000"/>
                <w:kern w:val="0"/>
                <w:sz w:val="24"/>
                <w:szCs w:val="24"/>
              </w:rPr>
              <w:t>对有利于经济结构调整的企业实行奖励。对符合国家、</w:t>
            </w:r>
            <w:proofErr w:type="gramStart"/>
            <w:r w:rsidRPr="00DA65FE">
              <w:rPr>
                <w:rFonts w:ascii="Arial" w:eastAsia="宋体" w:hAnsi="Arial" w:cs="Arial"/>
                <w:color w:val="000000"/>
                <w:kern w:val="0"/>
                <w:sz w:val="24"/>
                <w:szCs w:val="24"/>
              </w:rPr>
              <w:t>省产业</w:t>
            </w:r>
            <w:proofErr w:type="gramEnd"/>
            <w:r w:rsidRPr="00DA65FE">
              <w:rPr>
                <w:rFonts w:ascii="Arial" w:eastAsia="宋体" w:hAnsi="Arial" w:cs="Arial"/>
                <w:color w:val="000000"/>
                <w:kern w:val="0"/>
                <w:sz w:val="24"/>
                <w:szCs w:val="24"/>
              </w:rPr>
              <w:t>政策，技术含量高，附加值高，税利高，能够促进全市产业布局和结构调整的重点项目，给予贷款贴息。具体范围根据企业和项目对财政贡献的大小进行确定。</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4.</w:t>
            </w:r>
            <w:r w:rsidRPr="00DA65FE">
              <w:rPr>
                <w:rFonts w:ascii="Arial" w:eastAsia="宋体" w:hAnsi="Arial" w:cs="Arial"/>
                <w:color w:val="000000"/>
                <w:kern w:val="0"/>
                <w:sz w:val="24"/>
                <w:szCs w:val="24"/>
              </w:rPr>
              <w:t>对建立技术研发机构和获得名牌产品称号工业企业的奖励。对年度内工业企业新建的国家级和省级企业技术中心、工程（技术）研究中心、博士后工作站（技术创新中心），分别给予</w:t>
            </w:r>
            <w:r w:rsidRPr="00DA65FE">
              <w:rPr>
                <w:rFonts w:ascii="Arial" w:eastAsia="宋体" w:hAnsi="Arial" w:cs="Arial"/>
                <w:color w:val="000000"/>
                <w:kern w:val="0"/>
                <w:sz w:val="24"/>
                <w:szCs w:val="24"/>
              </w:rPr>
              <w:t>20</w:t>
            </w:r>
            <w:r w:rsidRPr="00DA65FE">
              <w:rPr>
                <w:rFonts w:ascii="Arial" w:eastAsia="宋体" w:hAnsi="Arial" w:cs="Arial"/>
                <w:color w:val="000000"/>
                <w:kern w:val="0"/>
                <w:sz w:val="24"/>
                <w:szCs w:val="24"/>
              </w:rPr>
              <w:t>万元和</w:t>
            </w:r>
            <w:r w:rsidRPr="00DA65FE">
              <w:rPr>
                <w:rFonts w:ascii="Arial" w:eastAsia="宋体" w:hAnsi="Arial" w:cs="Arial"/>
                <w:color w:val="000000"/>
                <w:kern w:val="0"/>
                <w:sz w:val="24"/>
                <w:szCs w:val="24"/>
              </w:rPr>
              <w:t>10</w:t>
            </w:r>
            <w:r w:rsidRPr="00DA65FE">
              <w:rPr>
                <w:rFonts w:ascii="Arial" w:eastAsia="宋体" w:hAnsi="Arial" w:cs="Arial"/>
                <w:color w:val="000000"/>
                <w:kern w:val="0"/>
                <w:sz w:val="24"/>
                <w:szCs w:val="24"/>
              </w:rPr>
              <w:t>万元的一次性奖励。对年度内新获得中国名牌产品和国家免检产品、山东名牌产品的工业企业，分别给予</w:t>
            </w:r>
            <w:r w:rsidRPr="00DA65FE">
              <w:rPr>
                <w:rFonts w:ascii="Arial" w:eastAsia="宋体" w:hAnsi="Arial" w:cs="Arial"/>
                <w:color w:val="000000"/>
                <w:kern w:val="0"/>
                <w:sz w:val="24"/>
                <w:szCs w:val="24"/>
              </w:rPr>
              <w:t>40</w:t>
            </w:r>
            <w:r w:rsidRPr="00DA65FE">
              <w:rPr>
                <w:rFonts w:ascii="Arial" w:eastAsia="宋体" w:hAnsi="Arial" w:cs="Arial"/>
                <w:color w:val="000000"/>
                <w:kern w:val="0"/>
                <w:sz w:val="24"/>
                <w:szCs w:val="24"/>
              </w:rPr>
              <w:t>万元和</w:t>
            </w:r>
            <w:r w:rsidRPr="00DA65FE">
              <w:rPr>
                <w:rFonts w:ascii="Arial" w:eastAsia="宋体" w:hAnsi="Arial" w:cs="Arial"/>
                <w:color w:val="000000"/>
                <w:kern w:val="0"/>
                <w:sz w:val="24"/>
                <w:szCs w:val="24"/>
              </w:rPr>
              <w:t>10</w:t>
            </w:r>
            <w:r w:rsidRPr="00DA65FE">
              <w:rPr>
                <w:rFonts w:ascii="Arial" w:eastAsia="宋体" w:hAnsi="Arial" w:cs="Arial"/>
                <w:color w:val="000000"/>
                <w:kern w:val="0"/>
                <w:sz w:val="24"/>
                <w:szCs w:val="24"/>
              </w:rPr>
              <w:t>万元的奖励。以上同一企业的同一产品同时获得不同级别品牌的，按最高奖项奖励，不重复计奖。</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二、对县（市、区）的奖励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对完成年度收入预算，较上年同比增长幅度超过</w:t>
            </w:r>
            <w:r w:rsidRPr="00DA65FE">
              <w:rPr>
                <w:rFonts w:ascii="Arial" w:eastAsia="宋体" w:hAnsi="Arial" w:cs="Arial"/>
                <w:color w:val="000000"/>
                <w:kern w:val="0"/>
                <w:sz w:val="24"/>
                <w:szCs w:val="24"/>
              </w:rPr>
              <w:t>20%</w:t>
            </w:r>
            <w:r w:rsidRPr="00DA65FE">
              <w:rPr>
                <w:rFonts w:ascii="Arial" w:eastAsia="宋体" w:hAnsi="Arial" w:cs="Arial"/>
                <w:color w:val="000000"/>
                <w:kern w:val="0"/>
                <w:sz w:val="24"/>
                <w:szCs w:val="24"/>
              </w:rPr>
              <w:t>，</w:t>
            </w:r>
            <w:proofErr w:type="gramStart"/>
            <w:r w:rsidRPr="00DA65FE">
              <w:rPr>
                <w:rFonts w:ascii="Arial" w:eastAsia="宋体" w:hAnsi="Arial" w:cs="Arial"/>
                <w:color w:val="000000"/>
                <w:kern w:val="0"/>
                <w:sz w:val="24"/>
                <w:szCs w:val="24"/>
              </w:rPr>
              <w:t>且税收</w:t>
            </w:r>
            <w:proofErr w:type="gramEnd"/>
            <w:r w:rsidRPr="00DA65FE">
              <w:rPr>
                <w:rFonts w:ascii="Arial" w:eastAsia="宋体" w:hAnsi="Arial" w:cs="Arial"/>
                <w:color w:val="000000"/>
                <w:kern w:val="0"/>
                <w:sz w:val="24"/>
                <w:szCs w:val="24"/>
              </w:rPr>
              <w:t>收入占地方财政收入的比重在</w:t>
            </w:r>
            <w:r w:rsidRPr="00DA65FE">
              <w:rPr>
                <w:rFonts w:ascii="Arial" w:eastAsia="宋体" w:hAnsi="Arial" w:cs="Arial"/>
                <w:color w:val="000000"/>
                <w:kern w:val="0"/>
                <w:sz w:val="24"/>
                <w:szCs w:val="24"/>
              </w:rPr>
              <w:t>70%</w:t>
            </w:r>
            <w:r w:rsidRPr="00DA65FE">
              <w:rPr>
                <w:rFonts w:ascii="Arial" w:eastAsia="宋体" w:hAnsi="Arial" w:cs="Arial"/>
                <w:color w:val="000000"/>
                <w:kern w:val="0"/>
                <w:sz w:val="24"/>
                <w:szCs w:val="24"/>
              </w:rPr>
              <w:t>以上的县（市、区）（不包括经济开发区），给予</w:t>
            </w:r>
            <w:r w:rsidRPr="00DA65FE">
              <w:rPr>
                <w:rFonts w:ascii="Arial" w:eastAsia="宋体" w:hAnsi="Arial" w:cs="Arial"/>
                <w:color w:val="000000"/>
                <w:kern w:val="0"/>
                <w:sz w:val="24"/>
                <w:szCs w:val="24"/>
              </w:rPr>
              <w:t>30</w:t>
            </w:r>
            <w:r w:rsidRPr="00DA65FE">
              <w:rPr>
                <w:rFonts w:ascii="Arial" w:eastAsia="宋体" w:hAnsi="Arial" w:cs="Arial"/>
                <w:color w:val="000000"/>
                <w:kern w:val="0"/>
                <w:sz w:val="24"/>
                <w:szCs w:val="24"/>
              </w:rPr>
              <w:t>万元的一次性奖励。财政收入增幅超过全市平均增幅的，再按以下标准进行分档奖励。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）对财政收入增幅高于全市平均增幅</w:t>
            </w:r>
            <w:r w:rsidRPr="00DA65FE">
              <w:rPr>
                <w:rFonts w:ascii="Arial" w:eastAsia="宋体" w:hAnsi="Arial" w:cs="Arial"/>
                <w:color w:val="000000"/>
                <w:kern w:val="0"/>
                <w:sz w:val="24"/>
                <w:szCs w:val="24"/>
              </w:rPr>
              <w:t>5</w:t>
            </w:r>
            <w:r w:rsidRPr="00DA65FE">
              <w:rPr>
                <w:rFonts w:ascii="Arial" w:eastAsia="宋体" w:hAnsi="Arial" w:cs="Arial"/>
                <w:color w:val="000000"/>
                <w:kern w:val="0"/>
                <w:sz w:val="24"/>
                <w:szCs w:val="24"/>
              </w:rPr>
              <w:t>个百分点以内的，每超过一个百分点奖励</w:t>
            </w:r>
            <w:r w:rsidRPr="00DA65FE">
              <w:rPr>
                <w:rFonts w:ascii="Arial" w:eastAsia="宋体" w:hAnsi="Arial" w:cs="Arial"/>
                <w:color w:val="000000"/>
                <w:kern w:val="0"/>
                <w:sz w:val="24"/>
                <w:szCs w:val="24"/>
              </w:rPr>
              <w:t>5</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）对财政收入增幅高于全市平均增幅</w:t>
            </w:r>
            <w:r w:rsidRPr="00DA65FE">
              <w:rPr>
                <w:rFonts w:ascii="Arial" w:eastAsia="宋体" w:hAnsi="Arial" w:cs="Arial"/>
                <w:color w:val="000000"/>
                <w:kern w:val="0"/>
                <w:sz w:val="24"/>
                <w:szCs w:val="24"/>
              </w:rPr>
              <w:t>6-10</w:t>
            </w:r>
            <w:r w:rsidRPr="00DA65FE">
              <w:rPr>
                <w:rFonts w:ascii="Arial" w:eastAsia="宋体" w:hAnsi="Arial" w:cs="Arial"/>
                <w:color w:val="000000"/>
                <w:kern w:val="0"/>
                <w:sz w:val="24"/>
                <w:szCs w:val="24"/>
              </w:rPr>
              <w:t>个百分点的，每超过一个百分点奖励</w:t>
            </w:r>
            <w:r w:rsidRPr="00DA65FE">
              <w:rPr>
                <w:rFonts w:ascii="Arial" w:eastAsia="宋体" w:hAnsi="Arial" w:cs="Arial"/>
                <w:color w:val="000000"/>
                <w:kern w:val="0"/>
                <w:sz w:val="24"/>
                <w:szCs w:val="24"/>
              </w:rPr>
              <w:t>8</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3</w:t>
            </w:r>
            <w:r w:rsidRPr="00DA65FE">
              <w:rPr>
                <w:rFonts w:ascii="Arial" w:eastAsia="宋体" w:hAnsi="Arial" w:cs="Arial"/>
                <w:color w:val="000000"/>
                <w:kern w:val="0"/>
                <w:sz w:val="24"/>
                <w:szCs w:val="24"/>
              </w:rPr>
              <w:t>）对财政收入增幅高于全市平均增幅</w:t>
            </w:r>
            <w:r w:rsidRPr="00DA65FE">
              <w:rPr>
                <w:rFonts w:ascii="Arial" w:eastAsia="宋体" w:hAnsi="Arial" w:cs="Arial"/>
                <w:color w:val="000000"/>
                <w:kern w:val="0"/>
                <w:sz w:val="24"/>
                <w:szCs w:val="24"/>
              </w:rPr>
              <w:t>10</w:t>
            </w:r>
            <w:r w:rsidRPr="00DA65FE">
              <w:rPr>
                <w:rFonts w:ascii="Arial" w:eastAsia="宋体" w:hAnsi="Arial" w:cs="Arial"/>
                <w:color w:val="000000"/>
                <w:kern w:val="0"/>
                <w:sz w:val="24"/>
                <w:szCs w:val="24"/>
              </w:rPr>
              <w:t>个百分点以上的，每超过一个百分点奖励</w:t>
            </w:r>
            <w:r w:rsidRPr="00DA65FE">
              <w:rPr>
                <w:rFonts w:ascii="Arial" w:eastAsia="宋体" w:hAnsi="Arial" w:cs="Arial"/>
                <w:color w:val="000000"/>
                <w:kern w:val="0"/>
                <w:sz w:val="24"/>
                <w:szCs w:val="24"/>
              </w:rPr>
              <w:t>10</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以上，每个县（市、区）的最高奖励数额一般不超过</w:t>
            </w:r>
            <w:r w:rsidRPr="00DA65FE">
              <w:rPr>
                <w:rFonts w:ascii="Arial" w:eastAsia="宋体" w:hAnsi="Arial" w:cs="Arial"/>
                <w:color w:val="000000"/>
                <w:kern w:val="0"/>
                <w:sz w:val="24"/>
                <w:szCs w:val="24"/>
              </w:rPr>
              <w:t>200</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对财政收入增幅高于全市平均增长</w:t>
            </w:r>
            <w:r w:rsidRPr="00DA65FE">
              <w:rPr>
                <w:rFonts w:ascii="Arial" w:eastAsia="宋体" w:hAnsi="Arial" w:cs="Arial"/>
                <w:color w:val="000000"/>
                <w:kern w:val="0"/>
                <w:sz w:val="24"/>
                <w:szCs w:val="24"/>
              </w:rPr>
              <w:t>5</w:t>
            </w:r>
            <w:r w:rsidRPr="00DA65FE">
              <w:rPr>
                <w:rFonts w:ascii="Arial" w:eastAsia="宋体" w:hAnsi="Arial" w:cs="Arial"/>
                <w:color w:val="000000"/>
                <w:kern w:val="0"/>
                <w:sz w:val="24"/>
                <w:szCs w:val="24"/>
              </w:rPr>
              <w:t>个百分点以内的县（市、区），授予财源建设二等奖称号，对增幅高于全市平均增幅</w:t>
            </w:r>
            <w:r w:rsidRPr="00DA65FE">
              <w:rPr>
                <w:rFonts w:ascii="Arial" w:eastAsia="宋体" w:hAnsi="Arial" w:cs="Arial"/>
                <w:color w:val="000000"/>
                <w:kern w:val="0"/>
                <w:sz w:val="24"/>
                <w:szCs w:val="24"/>
              </w:rPr>
              <w:t>5</w:t>
            </w:r>
            <w:r w:rsidRPr="00DA65FE">
              <w:rPr>
                <w:rFonts w:ascii="Arial" w:eastAsia="宋体" w:hAnsi="Arial" w:cs="Arial"/>
                <w:color w:val="000000"/>
                <w:kern w:val="0"/>
                <w:sz w:val="24"/>
                <w:szCs w:val="24"/>
              </w:rPr>
              <w:t>个百分点以上的县（市、区），授予财源建设一等奖称号。</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三、对收入征管部门的奖励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对完成年度预算收入任务（市、县级分享部分）的市国家税务局、地方税务局，分别给予</w:t>
            </w:r>
            <w:r w:rsidRPr="00DA65FE">
              <w:rPr>
                <w:rFonts w:ascii="Arial" w:eastAsia="宋体" w:hAnsi="Arial" w:cs="Arial"/>
                <w:color w:val="000000"/>
                <w:kern w:val="0"/>
                <w:sz w:val="24"/>
                <w:szCs w:val="24"/>
              </w:rPr>
              <w:t>30</w:t>
            </w:r>
            <w:r w:rsidRPr="00DA65FE">
              <w:rPr>
                <w:rFonts w:ascii="Arial" w:eastAsia="宋体" w:hAnsi="Arial" w:cs="Arial"/>
                <w:color w:val="000000"/>
                <w:kern w:val="0"/>
                <w:sz w:val="24"/>
                <w:szCs w:val="24"/>
              </w:rPr>
              <w:t>万元和</w:t>
            </w:r>
            <w:r w:rsidRPr="00DA65FE">
              <w:rPr>
                <w:rFonts w:ascii="Arial" w:eastAsia="宋体" w:hAnsi="Arial" w:cs="Arial"/>
                <w:color w:val="000000"/>
                <w:kern w:val="0"/>
                <w:sz w:val="24"/>
                <w:szCs w:val="24"/>
              </w:rPr>
              <w:t>50</w:t>
            </w:r>
            <w:r w:rsidRPr="00DA65FE">
              <w:rPr>
                <w:rFonts w:ascii="Arial" w:eastAsia="宋体" w:hAnsi="Arial" w:cs="Arial"/>
                <w:color w:val="000000"/>
                <w:kern w:val="0"/>
                <w:sz w:val="24"/>
                <w:szCs w:val="24"/>
              </w:rPr>
              <w:t>万元的一次性奖励，并授予支持地方财源建设特别奖称号。每超额完成预算收入任务一个百分点再分别奖励</w:t>
            </w:r>
            <w:r w:rsidRPr="00DA65FE">
              <w:rPr>
                <w:rFonts w:ascii="Arial" w:eastAsia="宋体" w:hAnsi="Arial" w:cs="Arial"/>
                <w:color w:val="000000"/>
                <w:kern w:val="0"/>
                <w:sz w:val="24"/>
                <w:szCs w:val="24"/>
              </w:rPr>
              <w:t>5</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t>8</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对市政府国有资产监督管理委员会，在其完成年度收入预算任务后，按年度实际收入的</w:t>
            </w:r>
            <w:r w:rsidRPr="00DA65FE">
              <w:rPr>
                <w:rFonts w:ascii="Arial" w:eastAsia="宋体" w:hAnsi="Arial" w:cs="Arial"/>
                <w:color w:val="000000"/>
                <w:kern w:val="0"/>
                <w:sz w:val="24"/>
                <w:szCs w:val="24"/>
              </w:rPr>
              <w:t>0.5%</w:t>
            </w:r>
            <w:r w:rsidRPr="00DA65FE">
              <w:rPr>
                <w:rFonts w:ascii="Arial" w:eastAsia="宋体" w:hAnsi="Arial" w:cs="Arial"/>
                <w:color w:val="000000"/>
                <w:kern w:val="0"/>
                <w:sz w:val="24"/>
                <w:szCs w:val="24"/>
              </w:rPr>
              <w:t>给予奖励。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四、对金融部门的奖励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对经营存贷款业务的各金融机构的奖励。全年月平均各项贷款余额（剔除个人消费信贷业务部分）与上年相比增幅达到</w:t>
            </w:r>
            <w:r w:rsidRPr="00DA65FE">
              <w:rPr>
                <w:rFonts w:ascii="Arial" w:eastAsia="宋体" w:hAnsi="Arial" w:cs="Arial"/>
                <w:color w:val="000000"/>
                <w:kern w:val="0"/>
                <w:sz w:val="24"/>
                <w:szCs w:val="24"/>
              </w:rPr>
              <w:t>16%</w:t>
            </w:r>
            <w:r w:rsidRPr="00DA65FE">
              <w:rPr>
                <w:rFonts w:ascii="Arial" w:eastAsia="宋体" w:hAnsi="Arial" w:cs="Arial"/>
                <w:color w:val="000000"/>
                <w:kern w:val="0"/>
                <w:sz w:val="24"/>
                <w:szCs w:val="24"/>
              </w:rPr>
              <w:t>的，给予</w:t>
            </w:r>
            <w:r w:rsidRPr="00DA65FE">
              <w:rPr>
                <w:rFonts w:ascii="Arial" w:eastAsia="宋体" w:hAnsi="Arial" w:cs="Arial"/>
                <w:color w:val="000000"/>
                <w:kern w:val="0"/>
                <w:sz w:val="24"/>
                <w:szCs w:val="24"/>
              </w:rPr>
              <w:t>10</w:t>
            </w:r>
            <w:r w:rsidRPr="00DA65FE">
              <w:rPr>
                <w:rFonts w:ascii="Arial" w:eastAsia="宋体" w:hAnsi="Arial" w:cs="Arial"/>
                <w:color w:val="000000"/>
                <w:kern w:val="0"/>
                <w:sz w:val="24"/>
                <w:szCs w:val="24"/>
              </w:rPr>
              <w:t>万元的一次性奖励。对增幅高于</w:t>
            </w:r>
            <w:r w:rsidRPr="00DA65FE">
              <w:rPr>
                <w:rFonts w:ascii="Arial" w:eastAsia="宋体" w:hAnsi="Arial" w:cs="Arial"/>
                <w:color w:val="000000"/>
                <w:kern w:val="0"/>
                <w:sz w:val="24"/>
                <w:szCs w:val="24"/>
              </w:rPr>
              <w:t>16%</w:t>
            </w:r>
            <w:r w:rsidRPr="00DA65FE">
              <w:rPr>
                <w:rFonts w:ascii="Arial" w:eastAsia="宋体" w:hAnsi="Arial" w:cs="Arial"/>
                <w:color w:val="000000"/>
                <w:kern w:val="0"/>
                <w:sz w:val="24"/>
                <w:szCs w:val="24"/>
              </w:rPr>
              <w:t>的再按以下标准进行分档奖励：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）增幅在</w:t>
            </w:r>
            <w:r w:rsidRPr="00DA65FE">
              <w:rPr>
                <w:rFonts w:ascii="Arial" w:eastAsia="宋体" w:hAnsi="Arial" w:cs="Arial"/>
                <w:color w:val="000000"/>
                <w:kern w:val="0"/>
                <w:sz w:val="24"/>
                <w:szCs w:val="24"/>
              </w:rPr>
              <w:t>16%-20%</w:t>
            </w:r>
            <w:r w:rsidRPr="00DA65FE">
              <w:rPr>
                <w:rFonts w:ascii="Arial" w:eastAsia="宋体" w:hAnsi="Arial" w:cs="Arial"/>
                <w:color w:val="000000"/>
                <w:kern w:val="0"/>
                <w:sz w:val="24"/>
                <w:szCs w:val="24"/>
              </w:rPr>
              <w:t>的，每个百分点奖励</w:t>
            </w:r>
            <w:r w:rsidRPr="00DA65FE">
              <w:rPr>
                <w:rFonts w:ascii="Arial" w:eastAsia="宋体" w:hAnsi="Arial" w:cs="Arial"/>
                <w:color w:val="000000"/>
                <w:kern w:val="0"/>
                <w:sz w:val="24"/>
                <w:szCs w:val="24"/>
              </w:rPr>
              <w:t>0.5</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）增幅在</w:t>
            </w:r>
            <w:r w:rsidRPr="00DA65FE">
              <w:rPr>
                <w:rFonts w:ascii="Arial" w:eastAsia="宋体" w:hAnsi="Arial" w:cs="Arial"/>
                <w:color w:val="000000"/>
                <w:kern w:val="0"/>
                <w:sz w:val="24"/>
                <w:szCs w:val="24"/>
              </w:rPr>
              <w:t>21%-25%</w:t>
            </w:r>
            <w:r w:rsidRPr="00DA65FE">
              <w:rPr>
                <w:rFonts w:ascii="Arial" w:eastAsia="宋体" w:hAnsi="Arial" w:cs="Arial"/>
                <w:color w:val="000000"/>
                <w:kern w:val="0"/>
                <w:sz w:val="24"/>
                <w:szCs w:val="24"/>
              </w:rPr>
              <w:t>的，每个百分点奖励</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3</w:t>
            </w:r>
            <w:r w:rsidRPr="00DA65FE">
              <w:rPr>
                <w:rFonts w:ascii="Arial" w:eastAsia="宋体" w:hAnsi="Arial" w:cs="Arial"/>
                <w:color w:val="000000"/>
                <w:kern w:val="0"/>
                <w:sz w:val="24"/>
                <w:szCs w:val="24"/>
              </w:rPr>
              <w:t>）增幅在</w:t>
            </w:r>
            <w:r w:rsidRPr="00DA65FE">
              <w:rPr>
                <w:rFonts w:ascii="Arial" w:eastAsia="宋体" w:hAnsi="Arial" w:cs="Arial"/>
                <w:color w:val="000000"/>
                <w:kern w:val="0"/>
                <w:sz w:val="24"/>
                <w:szCs w:val="24"/>
              </w:rPr>
              <w:t>26%-30%</w:t>
            </w:r>
            <w:r w:rsidRPr="00DA65FE">
              <w:rPr>
                <w:rFonts w:ascii="Arial" w:eastAsia="宋体" w:hAnsi="Arial" w:cs="Arial"/>
                <w:color w:val="000000"/>
                <w:kern w:val="0"/>
                <w:sz w:val="24"/>
                <w:szCs w:val="24"/>
              </w:rPr>
              <w:t>的，每个百分点奖励</w:t>
            </w:r>
            <w:r w:rsidRPr="00DA65FE">
              <w:rPr>
                <w:rFonts w:ascii="Arial" w:eastAsia="宋体" w:hAnsi="Arial" w:cs="Arial"/>
                <w:color w:val="000000"/>
                <w:kern w:val="0"/>
                <w:sz w:val="24"/>
                <w:szCs w:val="24"/>
              </w:rPr>
              <w:t>1.5</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4</w:t>
            </w:r>
            <w:r w:rsidRPr="00DA65FE">
              <w:rPr>
                <w:rFonts w:ascii="Arial" w:eastAsia="宋体" w:hAnsi="Arial" w:cs="Arial"/>
                <w:color w:val="000000"/>
                <w:kern w:val="0"/>
                <w:sz w:val="24"/>
                <w:szCs w:val="24"/>
              </w:rPr>
              <w:t>）增幅在</w:t>
            </w:r>
            <w:r w:rsidRPr="00DA65FE">
              <w:rPr>
                <w:rFonts w:ascii="Arial" w:eastAsia="宋体" w:hAnsi="Arial" w:cs="Arial"/>
                <w:color w:val="000000"/>
                <w:kern w:val="0"/>
                <w:sz w:val="24"/>
                <w:szCs w:val="24"/>
              </w:rPr>
              <w:t>30%</w:t>
            </w:r>
            <w:r w:rsidRPr="00DA65FE">
              <w:rPr>
                <w:rFonts w:ascii="Arial" w:eastAsia="宋体" w:hAnsi="Arial" w:cs="Arial"/>
                <w:color w:val="000000"/>
                <w:kern w:val="0"/>
                <w:sz w:val="24"/>
                <w:szCs w:val="24"/>
              </w:rPr>
              <w:t>以上的，每个百分点奖励</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万元。</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对中国人民银行聊城市中心支行、中国银监会聊城监管分局和中国农业发展银行聊城市分行根据对经营存贷款业务的各金融机构的奖励情况，适当予以奖励。</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3.</w:t>
            </w:r>
            <w:r w:rsidRPr="00DA65FE">
              <w:rPr>
                <w:rFonts w:ascii="Arial" w:eastAsia="宋体" w:hAnsi="Arial" w:cs="Arial"/>
                <w:color w:val="000000"/>
                <w:kern w:val="0"/>
                <w:sz w:val="24"/>
                <w:szCs w:val="24"/>
              </w:rPr>
              <w:t>对为地方经济发展做出较大贡献的金融部门，授予支持地方财源建设特别奖称号。</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五、奖励资金来源和奖励对象</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奖励资金来源：对企业的奖励资金，一律按照市、县（市、区）税收分享比例由市、县（市、区）财政分别负担；其余各项奖励资金均由市财政负担。</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w:t>
            </w:r>
            <w:r w:rsidRPr="00DA65FE">
              <w:rPr>
                <w:rFonts w:ascii="Arial" w:eastAsia="宋体" w:hAnsi="Arial" w:cs="Arial"/>
                <w:color w:val="000000"/>
                <w:kern w:val="0"/>
                <w:sz w:val="24"/>
                <w:szCs w:val="24"/>
              </w:rPr>
              <w:t>2.</w:t>
            </w:r>
            <w:r w:rsidRPr="00DA65FE">
              <w:rPr>
                <w:rFonts w:ascii="Arial" w:eastAsia="宋体" w:hAnsi="Arial" w:cs="Arial"/>
                <w:color w:val="000000"/>
                <w:kern w:val="0"/>
                <w:sz w:val="24"/>
                <w:szCs w:val="24"/>
              </w:rPr>
              <w:t>奖励对象：国有及国有控股企业的领导班子，其他企业的法人代表，各县（市、区）政府和有关部门的领导班子。</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lastRenderedPageBreak/>
              <w:t xml:space="preserve">　　本办法自</w:t>
            </w:r>
            <w:r w:rsidRPr="00DA65FE">
              <w:rPr>
                <w:rFonts w:ascii="Arial" w:eastAsia="宋体" w:hAnsi="Arial" w:cs="Arial"/>
                <w:color w:val="000000"/>
                <w:kern w:val="0"/>
                <w:sz w:val="24"/>
                <w:szCs w:val="24"/>
              </w:rPr>
              <w:t>2007</w:t>
            </w:r>
            <w:r w:rsidRPr="00DA65FE">
              <w:rPr>
                <w:rFonts w:ascii="Arial" w:eastAsia="宋体" w:hAnsi="Arial" w:cs="Arial"/>
                <w:color w:val="000000"/>
                <w:kern w:val="0"/>
                <w:sz w:val="24"/>
                <w:szCs w:val="24"/>
              </w:rPr>
              <w:t>年</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月</w:t>
            </w:r>
            <w:r w:rsidRPr="00DA65FE">
              <w:rPr>
                <w:rFonts w:ascii="Arial" w:eastAsia="宋体" w:hAnsi="Arial" w:cs="Arial"/>
                <w:color w:val="000000"/>
                <w:kern w:val="0"/>
                <w:sz w:val="24"/>
                <w:szCs w:val="24"/>
              </w:rPr>
              <w:t>1</w:t>
            </w:r>
            <w:r w:rsidRPr="00DA65FE">
              <w:rPr>
                <w:rFonts w:ascii="Arial" w:eastAsia="宋体" w:hAnsi="Arial" w:cs="Arial"/>
                <w:color w:val="000000"/>
                <w:kern w:val="0"/>
                <w:sz w:val="24"/>
                <w:szCs w:val="24"/>
              </w:rPr>
              <w:t>日起执行，</w:t>
            </w:r>
            <w:proofErr w:type="gramStart"/>
            <w:r w:rsidRPr="00DA65FE">
              <w:rPr>
                <w:rFonts w:ascii="Arial" w:eastAsia="宋体" w:hAnsi="Arial" w:cs="Arial"/>
                <w:color w:val="000000"/>
                <w:kern w:val="0"/>
                <w:sz w:val="24"/>
                <w:szCs w:val="24"/>
              </w:rPr>
              <w:t>原聊政</w:t>
            </w:r>
            <w:proofErr w:type="gramEnd"/>
            <w:r w:rsidRPr="00DA65FE">
              <w:rPr>
                <w:rFonts w:ascii="Arial" w:eastAsia="宋体" w:hAnsi="Arial" w:cs="Arial"/>
                <w:color w:val="000000"/>
                <w:kern w:val="0"/>
                <w:sz w:val="24"/>
                <w:szCs w:val="24"/>
              </w:rPr>
              <w:t>办发〔</w:t>
            </w:r>
            <w:r w:rsidRPr="00DA65FE">
              <w:rPr>
                <w:rFonts w:ascii="Arial" w:eastAsia="宋体" w:hAnsi="Arial" w:cs="Arial"/>
                <w:color w:val="000000"/>
                <w:kern w:val="0"/>
                <w:sz w:val="24"/>
                <w:szCs w:val="24"/>
              </w:rPr>
              <w:t>2005</w:t>
            </w:r>
            <w:r w:rsidRPr="00DA65FE">
              <w:rPr>
                <w:rFonts w:ascii="Arial" w:eastAsia="宋体" w:hAnsi="Arial" w:cs="Arial"/>
                <w:color w:val="000000"/>
                <w:kern w:val="0"/>
                <w:sz w:val="24"/>
                <w:szCs w:val="24"/>
              </w:rPr>
              <w:t>〕</w:t>
            </w:r>
            <w:r w:rsidRPr="00DA65FE">
              <w:rPr>
                <w:rFonts w:ascii="Arial" w:eastAsia="宋体" w:hAnsi="Arial" w:cs="Arial"/>
                <w:color w:val="000000"/>
                <w:kern w:val="0"/>
                <w:sz w:val="24"/>
                <w:szCs w:val="24"/>
              </w:rPr>
              <w:t>93</w:t>
            </w:r>
            <w:r w:rsidRPr="00DA65FE">
              <w:rPr>
                <w:rFonts w:ascii="Arial" w:eastAsia="宋体" w:hAnsi="Arial" w:cs="Arial"/>
                <w:color w:val="000000"/>
                <w:kern w:val="0"/>
                <w:sz w:val="24"/>
                <w:szCs w:val="24"/>
              </w:rPr>
              <w:t>号文同时废止。</w:t>
            </w:r>
            <w:r w:rsidRPr="00DA65FE">
              <w:rPr>
                <w:rFonts w:ascii="Arial" w:eastAsia="宋体" w:hAnsi="Arial" w:cs="Arial"/>
                <w:color w:val="000000"/>
                <w:kern w:val="0"/>
                <w:sz w:val="24"/>
                <w:szCs w:val="24"/>
              </w:rPr>
              <w:br/>
            </w:r>
            <w:r w:rsidRPr="00DA65FE">
              <w:rPr>
                <w:rFonts w:ascii="Arial" w:eastAsia="宋体" w:hAnsi="Arial" w:cs="Arial"/>
                <w:color w:val="000000"/>
                <w:kern w:val="0"/>
                <w:sz w:val="24"/>
                <w:szCs w:val="24"/>
              </w:rPr>
              <w:t xml:space="preserve">　　本办法由市财政局负责解释并组织实施。</w:t>
            </w:r>
          </w:p>
        </w:tc>
      </w:tr>
    </w:tbl>
    <w:p w:rsidR="0051248A" w:rsidRDefault="0051248A"/>
    <w:sectPr w:rsidR="00512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FE"/>
    <w:rsid w:val="0051248A"/>
    <w:rsid w:val="00DA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66BB3-12F6-4E5A-98C5-CE9E88C0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65FE"/>
  </w:style>
  <w:style w:type="character" w:styleId="a3">
    <w:name w:val="Hyperlink"/>
    <w:basedOn w:val="a0"/>
    <w:uiPriority w:val="99"/>
    <w:semiHidden/>
    <w:unhideWhenUsed/>
    <w:rsid w:val="00DA65FE"/>
    <w:rPr>
      <w:color w:val="0000FF"/>
      <w:u w:val="single"/>
    </w:rPr>
  </w:style>
  <w:style w:type="paragraph" w:styleId="a4">
    <w:name w:val="Normal (Web)"/>
    <w:basedOn w:val="a"/>
    <w:uiPriority w:val="99"/>
    <w:semiHidden/>
    <w:unhideWhenUsed/>
    <w:rsid w:val="00DA65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58722">
      <w:bodyDiv w:val="1"/>
      <w:marLeft w:val="0"/>
      <w:marRight w:val="0"/>
      <w:marTop w:val="0"/>
      <w:marBottom w:val="0"/>
      <w:divBdr>
        <w:top w:val="none" w:sz="0" w:space="0" w:color="auto"/>
        <w:left w:val="none" w:sz="0" w:space="0" w:color="auto"/>
        <w:bottom w:val="none" w:sz="0" w:space="0" w:color="auto"/>
        <w:right w:val="none" w:sz="0" w:space="0" w:color="auto"/>
      </w:divBdr>
      <w:divsChild>
        <w:div w:id="742869600">
          <w:marLeft w:val="0"/>
          <w:marRight w:val="0"/>
          <w:marTop w:val="0"/>
          <w:marBottom w:val="0"/>
          <w:divBdr>
            <w:top w:val="none" w:sz="0" w:space="0" w:color="auto"/>
            <w:left w:val="none" w:sz="0" w:space="0" w:color="auto"/>
            <w:bottom w:val="none" w:sz="0" w:space="0" w:color="auto"/>
            <w:right w:val="none" w:sz="0" w:space="0" w:color="auto"/>
          </w:divBdr>
          <w:divsChild>
            <w:div w:id="10563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window.opener=null;window.open('','_self');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2018-05-24T08:23:00Z</dcterms:created>
  <dcterms:modified xsi:type="dcterms:W3CDTF">2018-05-24T08:23:00Z</dcterms:modified>
</cp:coreProperties>
</file>