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000000"/>
          <w:spacing w:val="0"/>
          <w:sz w:val="37"/>
          <w:szCs w:val="37"/>
        </w:rPr>
      </w:pPr>
      <w:bookmarkStart w:id="0" w:name="_GoBack"/>
      <w:r>
        <w:rPr>
          <w:rFonts w:hint="eastAsia" w:ascii="宋体" w:hAnsi="宋体" w:eastAsia="宋体" w:cs="宋体"/>
          <w:b/>
          <w:i w:val="0"/>
          <w:caps w:val="0"/>
          <w:color w:val="000000"/>
          <w:spacing w:val="0"/>
          <w:kern w:val="0"/>
          <w:sz w:val="37"/>
          <w:szCs w:val="37"/>
          <w:bdr w:val="none" w:color="auto" w:sz="0" w:space="0"/>
          <w:shd w:val="clear" w:fill="FFFFFF"/>
          <w:lang w:val="en-US" w:eastAsia="zh-CN" w:bidi="ar"/>
        </w:rPr>
        <w:t>南平市延平区人民政府办公室关于印发《延平区花卉苗木产业发展实施方案（2018-2020）》的通知</w:t>
      </w:r>
    </w:p>
    <w:bookmarkEnd w:id="0"/>
    <w:p>
      <w:pPr>
        <w:keepNext w:val="0"/>
        <w:keepLines w:val="0"/>
        <w:widowControl/>
        <w:suppressLineNumbers w:val="0"/>
        <w:pBdr>
          <w:top w:val="none" w:color="auto" w:sz="0" w:space="0"/>
          <w:left w:val="none" w:color="auto" w:sz="0" w:space="0"/>
          <w:bottom w:val="single" w:color="DC4F1E" w:sz="6"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发布时间：2018-03-05   发布机构:延平区政府   来源:延平区政府办    【字体：</w: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instrText xml:space="preserve"> HYPERLINK "http://www.ypzf.gov.cn/cms/cms/html/ypqrmzf/2018-03-05/javascript:fontZoomC();" </w:instrTex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separate"/>
      </w:r>
      <w:r>
        <w:rPr>
          <w:rStyle w:val="3"/>
          <w:rFonts w:hint="eastAsia" w:ascii="宋体" w:hAnsi="宋体" w:eastAsia="宋体" w:cs="宋体"/>
          <w:b w:val="0"/>
          <w:i w:val="0"/>
          <w:caps w:val="0"/>
          <w:color w:val="2B2B2B"/>
          <w:spacing w:val="0"/>
          <w:sz w:val="21"/>
          <w:szCs w:val="21"/>
          <w:u w:val="none"/>
          <w:bdr w:val="none" w:color="auto" w:sz="0" w:space="0"/>
          <w:shd w:val="clear" w:fill="FFFFFF"/>
        </w:rPr>
        <w:t>大</w: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instrText xml:space="preserve"> HYPERLINK "http://www.ypzf.gov.cn/cms/cms/html/ypqrmzf/2018-03-05/javascript:fontZoomB();" </w:instrTex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separate"/>
      </w:r>
      <w:r>
        <w:rPr>
          <w:rStyle w:val="3"/>
          <w:rFonts w:hint="eastAsia" w:ascii="宋体" w:hAnsi="宋体" w:eastAsia="宋体" w:cs="宋体"/>
          <w:b w:val="0"/>
          <w:i w:val="0"/>
          <w:caps w:val="0"/>
          <w:color w:val="2B2B2B"/>
          <w:spacing w:val="0"/>
          <w:sz w:val="21"/>
          <w:szCs w:val="21"/>
          <w:u w:val="none"/>
          <w:bdr w:val="none" w:color="auto" w:sz="0" w:space="0"/>
          <w:shd w:val="clear" w:fill="FFFFFF"/>
        </w:rPr>
        <w:t>中</w: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instrText xml:space="preserve"> HYPERLINK "http://www.ypzf.gov.cn/cms/cms/html/ypqrmzf/2018-03-05/javascript:fontZoomA();" </w:instrTex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separate"/>
      </w:r>
      <w:r>
        <w:rPr>
          <w:rStyle w:val="3"/>
          <w:rFonts w:hint="eastAsia" w:ascii="宋体" w:hAnsi="宋体" w:eastAsia="宋体" w:cs="宋体"/>
          <w:b w:val="0"/>
          <w:i w:val="0"/>
          <w:caps w:val="0"/>
          <w:color w:val="2B2B2B"/>
          <w:spacing w:val="0"/>
          <w:sz w:val="21"/>
          <w:szCs w:val="21"/>
          <w:u w:val="none"/>
          <w:bdr w:val="none" w:color="auto" w:sz="0" w:space="0"/>
          <w:shd w:val="clear" w:fill="FFFFFF"/>
        </w:rPr>
        <w:t>小</w: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b w:val="0"/>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各乡（镇）人民政府、街道办事处，区直有关单位：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经区政府研究同意，现将《延平区花卉苗木产业发展实施方案（2018-2020年）》印发给你们，请认真贯彻执行。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南平市延平区人民政府办公室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2018年</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月</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28</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center"/>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南平市延平区花卉苗木产业发展实施方案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center"/>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（2018—</w:t>
      </w:r>
      <w:r>
        <w:rPr>
          <w:rFonts w:hint="default" w:ascii="Times New Roman" w:hAnsi="Times New Roman" w:eastAsia="宋体" w:cs="Times New Roman"/>
          <w:b/>
          <w:i w:val="0"/>
          <w:caps w:val="0"/>
          <w:color w:val="000000"/>
          <w:spacing w:val="0"/>
          <w:kern w:val="0"/>
          <w:sz w:val="21"/>
          <w:szCs w:val="21"/>
          <w:bdr w:val="none" w:color="auto" w:sz="0" w:space="0"/>
          <w:shd w:val="clear" w:fill="FFFFFF"/>
          <w:lang w:val="en-US" w:eastAsia="zh-CN" w:bidi="ar"/>
        </w:rPr>
        <w:t>2020</w:t>
      </w: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为贯彻落实《福建省人民政府关于加快农业七大优势特色产业发展的意见》（闽政〔2017〕</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31</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号），南平市人民政府办公室关于印发《南平市花卉苗木产业发展实施方案》的通知（南政办〔</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2017</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234</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号）文件精神，构建现代花卉苗木产业体系，实现我区花卉苗木产业持续、快速、健康发展，特制定本实施方案。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一、发展现状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近年来，在区委、区政府的高度重视和正确领导下，全区花卉苗木产业呈现较快发展趋势，花卉苗木品种日趋增多，规模效益不断扩大，花卉苗木产业区域化布局、专业化生产、特色化经营的格局已初步形成。全区现有苗木培育基地72家，经省级林业主管部门认定的骨干苗圃</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6</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个，特色花卉苗木培育基地</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个，育苗面积</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11500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亩，总产值</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6600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万元；花卉种植面积</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7000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亩，设施栽培面积达</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266</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万平方米，产值</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3.6</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亿元；现有登记注册花卉生产经营企业、专业合作社</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18</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家，农户基地</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46</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家。重点花卉产区有王台、峡阳、炉下、南山、西芹、大横、茫荡等乡镇。“延平百合”先后获得国家地理标志证明商标、“南平市知名商标”、“福建省著名商标”。延平百合花先后在国内有关花卉博览会上获得各类奖项</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30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多项。百合花产业已成为延平区优势特色产业，跻身为全国六大百合鲜切花主产区之一。延平区被中国林业产业联合会授予“中国百合之乡”，“中国南方红豆杉示范基地”。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二、指导思想和基本原则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牢固树立并切实贯彻“创新、协调、绿色、开放、共享”的发展理念，树立“绿水青山就是金山银山”的理念，紧紧围绕生态区建设战略目标，坚持走以市场为导向、政府积极扶持的发展道路，坚持依靠科技进步，调整种植布局，优化产业结构，延长花卉产业链，提升附加值，做强做大花卉苗木产业，提升自主创新能力、可持续发展能力和抗风险能力，进一步推动农村经济增长和农民增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（二）基本原则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1. 坚持市场导向，效益优先原则。充分发挥市场在资源配置中的作用。通过市场牵动、政府推动、公司带动，优化产业结构，转变增长方式，促进花农增收。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2. 坚持因地制宜，分类指导原则。立足各地资源优势，推进区域化布局、专业化生产、机械化操作、产业化经营、科学化管理、社会化服务。引导特色产业集聚发展，打造百合花优势主导品牌，增强花卉产业竞争力，扩大市场占有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3. 坚持科技兴花，可持续发展原则。着力整合科技力量，建立运作良好的科技支撑体系，推广先进的生产经营管理模式，培育创新能力，提升科技贡献率，推动产业持续发展。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4. 坚持文化促进，协调发展原则。把花文化建设与休闲观光、森林人家、新农村建设、特色小镇建设、田园综合体开发、养生农业、创意农业、大数据农业等项目有机结合，以花文化建设带动花卉消费增长，服务生态区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三、发展目标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建设现代花卉苗木生产基地，提高花卉苗木技术管理水平，大力发展花卉精深加工，促进一二三产融合发展，逐步延伸产业链，建立健全营销网络和服务体系，全面提升产业现代化水平和竞争能力。到2020年，全区花卉种植面积达到</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15000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亩，苗木培育面积达到</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15000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亩（含山上种植），花卉苗木产业总产值达</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13</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亿元，其中：一产产值</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亿元，二产产值</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亿元，三产产值</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亿元。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四、重点任务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（一）优化一产</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。通过调整花卉苗木种植品种，发展适销对路的鲜切花、时尚盆栽植物、新优苗木和食用药用花卉，珍贵树种苗木，积极打造“一乡一品”的产业发展格局。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1. 调整种植结构。一是持续推动“延平百合”规模发展，新增百合花栽植面积</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5000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亩，其中培育百合花种球复壮面积</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500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亩，提高百合花种球自给率。二是积极发展兰花、洋桔梗、多头菊、月季、杜鹃、吊兰及食用药用百合花等新品种种植，支持王台千亩花卉观赏园建设，鼓励巨口、洋后、赤门、南山等乡镇开发千亩花卉种植基地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2. 培植龙头企业。以实施省级现代农业（花卉）生产发展项目为抓手，按照规模化经营、设施化栽培、机械化作业、标准化生产的要求，支持智能温室、各类大棚和喷（滴）灌设施建设，大力培植花卉苗木龙头企业。重点支持福建中鹭金草生物科技有限公司、新天地合作社、兴一春公司、森科种苗公司、太平试验林场、三三药业等企业做大做强，组建种球研发中心，进一步发挥辐射带动作用，提高花卉苗木产业的规模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3. 建设骨干苗圃。大力建设年产苗量达</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万株的骨干绿化苗圃，年培育各类绿化苗木</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600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万株，其中大苗</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万株、中苗</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万株、小苗</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300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万株；重点扶持森科种苗公司、太平试验林场、福建昊铭现代农业发展有限公司等绿化苗圃建设。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4. 建立种质资源。续建延平区溪后国有采育场采种基地</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1100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亩，新建</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3000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亩乡土绿化树种采种基地，重点支持楠木、红豆杉、木荷、无患子、油茶等建设乡土珍贵阔叶树种采种基地。支持花卉苗木新品种的引进、选育、扩繁工作。重点支持百合、洋桔梗、多头菊、玫瑰花、非洲菊、郁金香、康乃馨等品种的引进、选育、扩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（二）深化二产</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瞄准健康养生、美容养颜、食用药用等新兴潜力市场，抓住现代人“饮食回归自然”需求，积极开展食用百合、红豆杉、油茶等深加工研究，实现从原料种植向产品精深加工转型，拓展功能性花卉产品加工产业链。加强食用、药用与工业用途花卉的精深加工技术研究，大力扶持花卉苗木生产加工企业开发花卉食品、药品、保健品、化妆品、香料、天然色素、工艺花等产品，提升花卉苗木产品的加工转化率。重点支持福建三三药业、福建中鹭金草生物科技有限公司等企业开展产品精深加工，支持南平市祥寿生态健康科技有限公司研发茶籽油、茶籽粉、茶籽面膜、茶籽手工皂等健康食品及日用品为核心的大型健康生态，健康环保集团公司。延长花卉苗木产业链，提高产品的附加值，促进花农增产增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（三）强化三产</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补物流仓储、电商短板，做大流通市场。着力推进线上线下花卉苗木市场建设，大力发展花木租赁、花木装饰和园林养管等服务业，鼓励发展花卉苗木连锁配送、电子商务、旅游休闲等新模式。统筹整合我区现有花卉苗木市场资源，规范发展产地批发市场、集散市场和城乡消费市场，支持以个体经营为主、集批发和零售于一体的花卉苗木综合交易市场建设，满足本地及周边地区的花卉苗木交易和消费需求。支持福建中鹭金草生物科技有限公司牵头开发花卉苗木集散中心建设，联合大型花卉物流企业打造物流平台，电商平台。加速发展连锁经营、鲜花速递、电子商务，减少流通环节，降低流通损耗，提高流通企业的经济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（四）融合一、二、三产</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围绕花卉苗木产业特色，结合农村产业融合发展“百县千乡万村”试点示范工程，“乡村振兴”工程，王台百合特色小镇，深入挖掘花卉文化内涵，开发花卉苗木文化创意产品，提供花卉礼仪、花艺表演、花艺工程、花海观光、婚纱摄影等多种服务，引导花卉消费。加快推进花卉苗木产业与旅游、教育、文化、休闲娱乐、康养、花卉文艺展示等的深度融合，激发产业融合活力，健全产业链利益联结机制，构建现代花卉苗木产业体系。支持骨干企业举办花卉文化节。重点支持延平百合小镇、福建昊铭现代农业观光园建设，到</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2020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年全区建成花卉苗木主题旅游观光园</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个。加快王台花卉物流园、研发中心建设，补足物流配送、技术研发的短板。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五、保障措施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（一）加强组织领导，整合部门资源</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区政府要充实、调整完善花卉苗木产业领导小组，整合发改与科技、财政、林业、农业、国土、水利、税务、金融、保险等相关职能单位的资源、扶持花卉苗木产业的发展。鼓励农业、林业技术人员通过下派科技特派员模式，服务花卉苗木企业、合作社，扶持花卉苗木产业发展。鼓励各乡镇（街道）政府要把发展花卉苗木产业列入重要议事日程，进一步充实花卉苗木管理机构力量，强化花卉苗木产业建设的指导与协调工作。要研究制定当地促进花卉苗木产业的发展规划，通过规划引导、政策扶持、示范带动、土地流转、扶持退养户转型发展花卉苗木种植等手段，整合产业要素，鼓励生产者投资建设现代花卉苗木产业基础设施，提升产业发展核心竞争力，推动我区花卉苗木产业高效、持续、健康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（二）加大财税金融支持</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进一步整合财政资金，发挥财政资金引导作用，积极推动专项资金、贷款贴息、保险保费补助、以奖代补等支持方式，带动金融和社会资金更多投入花卉苗木产业发展领域。继续实施现代农业（花卉）生产发展项目（省林业厅补助标准为不高于设施总投资50%，全区限额</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200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万元</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年），新建花卉生产设施、发展花卉精深加工、推广“互联网</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”花卉苗木等。落实有关扶持政策：如实施花卉保险政策，省级财政补助由</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提高到</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30%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，市、县（区）两级财政各补助</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。落实花农购买农机具补助政策，建立以奖代补机制，鼓励企事业单位开展花卉苗木新品种选育，对获得国家植物新品种权保护的优良品种，每个新品种给予</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10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20</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万元奖励。将现有的福建农民创业园主导产业和设施农业享受的用电优惠政策适用范围扩大至全省设施花卉企业；将各种花卉进行脱水、净化、分类、晒干或大批包装以供应初级市场的用电享受农业用电政策。支持培育新型花卉苗木经营主体和服务主体，鼓励其通过</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PPP</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众筹、发行债券、上市融资等方式拓宽融资渠道，支持新型经营主体建设花卉苗木特色产业基地，加快技术升级改造，支持花卉苗木全产业链建设。运用好国家已出台的对农业生产者、新型经营主体等个人、企业在从事农业生产经营及技术培训、研究开发等业务中所给予的增值税、所得税等税收减免政策，确保有关优惠政策落地实施，要完善我区现有的“农民专业合作社互助合作基金试点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（三）强化科技支撑</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一抓技术培训。加强乡镇（街道）农业科技推广机构和基层林业站工作人员的花卉苗木专业技术培训，建立健全花卉苗木技术服务队伍。同时，创新培训方式，完善培训政策，引导和鼓励大专院校、科研院所、行业协会、专业合作社等社会力量参与花卉苗木从业人员职业教育和技能培训，建立起一支有文化、懂技术、善经营的职业花农队伍。二抓新品种选育。建立以企业为主体、产学研相结合的技术创新体系，着力加强花卉苗木品种和技术的自主创新，扶持名优花卉苗木新品种引进、新品种选育和推广，开展优良品种种苗繁育与丰产优质栽培技术体系研究。三抓技术创新。区政府每年单独拿出一定的花卉种苗科研经费，用于花卉企业申报研发、推广项目资金。着力研究花卉生产精准调控技术，进一步提高生产能力与供应水平；着力研究花卉产品冷链运输技术，进一步延长产品销售距离，扩大市场占有率；着力研发花卉精深加工技术，开发市场需求的食用、药用和工业用产品。四要加快王台百合学校建设，整合教育、农业、人力资源、林业等单位的培训资源。五是鼓励支持“院企合作”“产学研合作”、通过引进大中专院校、科研院所的技术力量，开展新品种新技术研发、推广和技能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2"/>
        <w:jc w:val="both"/>
      </w:pPr>
      <w:r>
        <w:rPr>
          <w:rFonts w:hint="eastAsia" w:ascii="宋体" w:hAnsi="宋体" w:eastAsia="宋体" w:cs="宋体"/>
          <w:b/>
          <w:i w:val="0"/>
          <w:caps w:val="0"/>
          <w:color w:val="000000"/>
          <w:spacing w:val="0"/>
          <w:kern w:val="0"/>
          <w:sz w:val="21"/>
          <w:szCs w:val="21"/>
          <w:bdr w:val="none" w:color="auto" w:sz="0" w:space="0"/>
          <w:shd w:val="clear" w:fill="FFFFFF"/>
          <w:lang w:val="en-US" w:eastAsia="zh-CN" w:bidi="ar"/>
        </w:rPr>
        <w:t>（四）打响品牌建设</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要在2018年积极争取申报“延平百合”国家驰名商标成功，打造延平百合的优势主导品牌，增强产品竞争力，推动花卉苗木特色产业集聚发展。要加大延平百合等宣传力度，提高百合花的知名度，扩大市场的占有率。要结合打造“王台百合小镇”</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4A</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旅游景区的目标，加大“王台百合小镇”的宣传力度、的推介力度，推进花卉苗木休闲观光旅游业态快速发展。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附件：</w: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instrText xml:space="preserve"> HYPERLINK "http://www.ypzf.gov.cn/cms/cms/pages/40426125207410000/attachments/%E5%BB%B6%E5%B9%B3%E5%8C%BA%E8%8A%B1%E5%8D%89%E8%8B%97%E6%9C%A8%E4%BA%A7%E4%B8%9A%E5%8F%91%E5%B1%95%E8%A7%84%E5%88%92%E8%A1%A8.xlsx" </w:instrTex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separate"/>
      </w:r>
      <w:r>
        <w:rPr>
          <w:rStyle w:val="3"/>
          <w:rFonts w:hint="eastAsia" w:ascii="宋体" w:hAnsi="宋体" w:eastAsia="宋体" w:cs="宋体"/>
          <w:b w:val="0"/>
          <w:i w:val="0"/>
          <w:caps w:val="0"/>
          <w:color w:val="2B2B2B"/>
          <w:spacing w:val="0"/>
          <w:sz w:val="21"/>
          <w:szCs w:val="21"/>
          <w:u w:val="none"/>
          <w:bdr w:val="none" w:color="auto" w:sz="0" w:space="0"/>
          <w:shd w:val="clear" w:fill="FFFFFF"/>
        </w:rPr>
        <w:t>延平区花卉苗木产业发展规划表</w:t>
      </w:r>
      <w:r>
        <w:rPr>
          <w:rFonts w:hint="eastAsia" w:ascii="宋体" w:hAnsi="宋体" w:eastAsia="宋体" w:cs="宋体"/>
          <w:b w:val="0"/>
          <w:i w:val="0"/>
          <w:caps w:val="0"/>
          <w:color w:val="2B2B2B"/>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both"/>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南平市延平区人民政府办公室              2018年</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月</w:t>
      </w:r>
      <w:r>
        <w:rPr>
          <w:rFonts w:hint="default" w:ascii="Times New Roman" w:hAnsi="Times New Roman" w:eastAsia="宋体" w:cs="Times New Roman"/>
          <w:b w:val="0"/>
          <w:i w:val="0"/>
          <w:caps w:val="0"/>
          <w:color w:val="000000"/>
          <w:spacing w:val="0"/>
          <w:kern w:val="0"/>
          <w:sz w:val="21"/>
          <w:szCs w:val="21"/>
          <w:bdr w:val="none" w:color="auto" w:sz="0" w:space="0"/>
          <w:shd w:val="clear" w:fill="FFFFFF"/>
          <w:lang w:val="en-US" w:eastAsia="zh-CN" w:bidi="ar"/>
        </w:rPr>
        <w:t>28</w:t>
      </w: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1569E"/>
    <w:rsid w:val="5EF1569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2018-06-07T02:09:00Z</dcterms:created>
  <dc:creator>lenovo</dc:creator>
  <cp:lastModifiedBy>lenovo</cp:lastModifiedBy>
  <dcterms:modified xsi:type="dcterms:W3CDTF">2018-06-07T02:09:41Z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