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3A" w:rsidRPr="00EE5F3A" w:rsidRDefault="00EE5F3A" w:rsidP="00EE5F3A">
      <w:pPr>
        <w:widowControl/>
        <w:shd w:val="clear" w:color="auto" w:fill="EFEFEF"/>
        <w:jc w:val="center"/>
        <w:outlineLvl w:val="2"/>
        <w:rPr>
          <w:rFonts w:ascii="微软雅黑" w:eastAsia="微软雅黑" w:hAnsi="微软雅黑" w:cs="宋体"/>
          <w:b/>
          <w:bCs/>
          <w:color w:val="333333"/>
          <w:kern w:val="0"/>
          <w:sz w:val="33"/>
          <w:szCs w:val="33"/>
        </w:rPr>
      </w:pPr>
      <w:r w:rsidRPr="00EE5F3A">
        <w:rPr>
          <w:rFonts w:ascii="微软雅黑" w:eastAsia="微软雅黑" w:hAnsi="微软雅黑" w:cs="宋体" w:hint="eastAsia"/>
          <w:b/>
          <w:bCs/>
          <w:color w:val="333333"/>
          <w:kern w:val="0"/>
          <w:sz w:val="33"/>
          <w:szCs w:val="33"/>
        </w:rPr>
        <w:t>2019年广州市新兴产业发展引导基金</w:t>
      </w:r>
    </w:p>
    <w:p w:rsidR="00EE5F3A" w:rsidRPr="00EE5F3A" w:rsidRDefault="00EE5F3A" w:rsidP="00EE5F3A">
      <w:pPr>
        <w:pStyle w:val="a3"/>
        <w:shd w:val="clear" w:color="auto" w:fill="EFEFEF"/>
        <w:spacing w:before="0" w:beforeAutospacing="0" w:after="0" w:afterAutospacing="0"/>
        <w:ind w:firstLine="480"/>
        <w:jc w:val="both"/>
        <w:rPr>
          <w:rFonts w:ascii="微软雅黑" w:eastAsia="微软雅黑" w:hAnsi="微软雅黑"/>
          <w:color w:val="525252"/>
        </w:rPr>
      </w:pPr>
      <w:bookmarkStart w:id="0" w:name="_GoBack"/>
      <w:bookmarkEnd w:id="0"/>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color w:val="525252"/>
        </w:rPr>
      </w:pPr>
      <w:r>
        <w:rPr>
          <w:rFonts w:ascii="微软雅黑" w:eastAsia="微软雅黑" w:hAnsi="微软雅黑" w:hint="eastAsia"/>
          <w:color w:val="525252"/>
        </w:rPr>
        <w:t>为落实市发展改革委关于广州市新兴产业发展引导基金的相关工作，加快推动广州市产业转型升级，吸引社会资本促进新兴产业的发展，广州市新兴产业发展基金管理有限公司根据《广州市发展改革委关于组织申报2019年广州市新兴产业发展引导基金的通知》（</w:t>
      </w:r>
      <w:proofErr w:type="gramStart"/>
      <w:r>
        <w:rPr>
          <w:rFonts w:ascii="微软雅黑" w:eastAsia="微软雅黑" w:hAnsi="微软雅黑" w:hint="eastAsia"/>
          <w:color w:val="525252"/>
        </w:rPr>
        <w:t>穗发改</w:t>
      </w:r>
      <w:proofErr w:type="gramEnd"/>
      <w:r>
        <w:rPr>
          <w:rFonts w:ascii="微软雅黑" w:eastAsia="微软雅黑" w:hAnsi="微软雅黑" w:hint="eastAsia"/>
          <w:color w:val="525252"/>
        </w:rPr>
        <w:t>〔2019〕203号）的相关要求，组织开展2019年新兴产业发展引导基金的申报工作，</w:t>
      </w:r>
      <w:proofErr w:type="gramStart"/>
      <w:r>
        <w:rPr>
          <w:rFonts w:ascii="微软雅黑" w:eastAsia="微软雅黑" w:hAnsi="微软雅黑" w:hint="eastAsia"/>
          <w:color w:val="525252"/>
        </w:rPr>
        <w:t>现对外</w:t>
      </w:r>
      <w:proofErr w:type="gramEnd"/>
      <w:r>
        <w:rPr>
          <w:rFonts w:ascii="微软雅黑" w:eastAsia="微软雅黑" w:hAnsi="微软雅黑" w:hint="eastAsia"/>
          <w:color w:val="525252"/>
        </w:rPr>
        <w:t>公开征集</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合作机构。</w:t>
      </w:r>
      <w:r>
        <w:rPr>
          <w:rStyle w:val="a4"/>
          <w:rFonts w:ascii="微软雅黑" w:eastAsia="微软雅黑" w:hAnsi="微软雅黑" w:hint="eastAsia"/>
          <w:color w:val="525252"/>
        </w:rPr>
        <w:t>（点击文末附件可下载相关申报材料）</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jc w:val="center"/>
        <w:rPr>
          <w:rFonts w:ascii="微软雅黑" w:eastAsia="微软雅黑" w:hAnsi="微软雅黑" w:hint="eastAsia"/>
          <w:color w:val="525252"/>
        </w:rPr>
      </w:pPr>
      <w:r>
        <w:rPr>
          <w:rStyle w:val="a4"/>
          <w:rFonts w:ascii="微软雅黑" w:eastAsia="微软雅黑" w:hAnsi="微软雅黑" w:hint="eastAsia"/>
          <w:color w:val="525252"/>
        </w:rPr>
        <w:t>2019年广州市新兴产业发展引导基金申报指南</w:t>
      </w: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一、引导基金合作模式</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（一）引导基金通过</w:t>
      </w:r>
      <w:proofErr w:type="gramStart"/>
      <w:r>
        <w:rPr>
          <w:rFonts w:ascii="微软雅黑" w:eastAsia="微软雅黑" w:hAnsi="微软雅黑" w:hint="eastAsia"/>
          <w:color w:val="525252"/>
        </w:rPr>
        <w:t>母基金</w:t>
      </w:r>
      <w:proofErr w:type="gramEnd"/>
      <w:r>
        <w:rPr>
          <w:rFonts w:ascii="微软雅黑" w:eastAsia="微软雅黑" w:hAnsi="微软雅黑" w:hint="eastAsia"/>
          <w:color w:val="525252"/>
        </w:rPr>
        <w:t>方式与优秀股权投资机构合作发起设立子基金，</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可采用有限合伙制或公司制的形式，引导基金相应的以有限合伙人（LP）或股东的身份出资。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（二）引导基金对子基金出资比例不超过</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实缴规模的20%，且不作为第一大出资人或股东。</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（三）引导基金对子基金的每期出资款均是在其他出资人完成当期相应出资后才实施缴付。</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（四）</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的发起设立、投资管理、业绩奖励等按照市场化方式独立运作，自主经营，自负盈亏。</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二、申报条件</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（一）引导基金申报机构原则上为股权投资类企业，由其依法依规负责募集社会资本。</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申报机构除满足相关法律要求外，还须符合以下条件：</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1. 企业须已依法完成工商登记手续。原则上，企业成立时间满1年，符合证监会颁布的《私募投资基金监督管理暂行办法》等相关规定，已在中国证券投资基金业协会或各级创投备案管理部门完成备案手续。</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2. 注册资本在人民币3,000万元以上，且均以货币形式实缴出资，或其基金管理规模在人民币10亿元以上。</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3. 具有股权投资或相关业务经验，至少有2个投资成功案例，或在拟设立的</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投资领域有优秀的投资案例。</w:t>
      </w: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（二）为鼓励孵化器及创新创业企业发展，我市经认定的（或以上行政级别）专业孵化器也可作为申报机构，申请与引导基金合作发起设立子基金，引导基金与社会资本出资比例放宽至1:1.5，</w:t>
      </w:r>
      <w:proofErr w:type="gramStart"/>
      <w:r>
        <w:rPr>
          <w:rFonts w:ascii="微软雅黑" w:eastAsia="微软雅黑" w:hAnsi="微软雅黑" w:hint="eastAsia"/>
          <w:color w:val="525252"/>
        </w:rPr>
        <w:t>子基金须投资</w:t>
      </w:r>
      <w:proofErr w:type="gramEnd"/>
      <w:r>
        <w:rPr>
          <w:rFonts w:ascii="微软雅黑" w:eastAsia="微软雅黑" w:hAnsi="微软雅黑" w:hint="eastAsia"/>
          <w:color w:val="525252"/>
        </w:rPr>
        <w:t>于专业孵化器内企业的资金比例不低于基金规模的80%。其中，专业孵化器在申报时已经完成工商注册并运作3个月以上，面积应不小于3,000平方米，或在</w:t>
      </w:r>
      <w:proofErr w:type="gramStart"/>
      <w:r>
        <w:rPr>
          <w:rFonts w:ascii="微软雅黑" w:eastAsia="微软雅黑" w:hAnsi="微软雅黑" w:hint="eastAsia"/>
          <w:color w:val="525252"/>
        </w:rPr>
        <w:t>孵企业</w:t>
      </w:r>
      <w:proofErr w:type="gramEnd"/>
      <w:r>
        <w:rPr>
          <w:rFonts w:ascii="微软雅黑" w:eastAsia="微软雅黑" w:hAnsi="微软雅黑" w:hint="eastAsia"/>
          <w:color w:val="525252"/>
        </w:rPr>
        <w:t>不少于20家。</w:t>
      </w: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（三）申报机构可直接作为</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管理人，也可指定或新设关联企业作为</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管理人。在采用有限合伙制形式，基金管理人为</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的普通合伙人（GP）；在采用公司制形式下，基金管理人为有限责任公司承担管理职责的股东。</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proofErr w:type="gramStart"/>
      <w:r>
        <w:rPr>
          <w:rFonts w:ascii="微软雅黑" w:eastAsia="微软雅黑" w:hAnsi="微软雅黑" w:hint="eastAsia"/>
          <w:color w:val="525252"/>
        </w:rPr>
        <w:lastRenderedPageBreak/>
        <w:t>子基金</w:t>
      </w:r>
      <w:proofErr w:type="gramEnd"/>
      <w:r>
        <w:rPr>
          <w:rFonts w:ascii="微软雅黑" w:eastAsia="微软雅黑" w:hAnsi="微软雅黑" w:hint="eastAsia"/>
          <w:color w:val="525252"/>
        </w:rPr>
        <w:t>管理人须符合以下条件：</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1. 企业须已依法完成工商登记手续，注册资本或认缴出资额不低于1,000万元人民币，且均以货币形式实缴出资。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2. 主要负责人具备丰富基金管理运作经验，并已取得良好的管理业绩，且至少有4名具备5年以上股权投资或相关业务经验的专职高级管理人员。</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3. 管理和运作规范，具有严格合理的投资决策程序和风险控制机制；按照国家企业财务、会计制度规定，有健全的内部财务管理制度和会计核算办法。</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4. 实缴出资额不低于</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实缴规模的5%。</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（四）</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必须注册在广州，鼓励</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管理人设立在广州。</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三、重点支持领域</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（一）引导基金发起设立的</w:t>
      </w:r>
      <w:proofErr w:type="gramStart"/>
      <w:r>
        <w:rPr>
          <w:rFonts w:ascii="微软雅黑" w:eastAsia="微软雅黑" w:hAnsi="微软雅黑" w:hint="eastAsia"/>
          <w:color w:val="525252"/>
        </w:rPr>
        <w:t>子基金须</w:t>
      </w:r>
      <w:proofErr w:type="gramEnd"/>
      <w:r>
        <w:rPr>
          <w:rFonts w:ascii="微软雅黑" w:eastAsia="微软雅黑" w:hAnsi="微软雅黑" w:hint="eastAsia"/>
          <w:color w:val="525252"/>
        </w:rPr>
        <w:t>重点投向我市战略性新兴产业、现代服务业、广州制造2025等新兴产业领域</w:t>
      </w:r>
      <w:r>
        <w:rPr>
          <w:rStyle w:val="a4"/>
          <w:rFonts w:ascii="微软雅黑" w:eastAsia="微软雅黑" w:hAnsi="微软雅黑" w:hint="eastAsia"/>
          <w:color w:val="525252"/>
        </w:rPr>
        <w:t>（请见文末附件1：《广州市新兴产业目录》）</w:t>
      </w:r>
      <w:r>
        <w:rPr>
          <w:rFonts w:ascii="微软雅黑" w:eastAsia="微软雅黑" w:hAnsi="微软雅黑" w:hint="eastAsia"/>
          <w:color w:val="525252"/>
        </w:rPr>
        <w:t>，处于种子期、起步期、成长期、扩张期和成熟期等各发展阶段的企业。</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（二）引导基金按上述产业领域分类与社会资本合作发起设立子基金。</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投资项目须聚焦</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申报的产业领域，设立的</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在该领域的投资比例不低于</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规模的60%。</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投资于广州市行政区域内企业的比例原则上不低于</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规模的50%。</w:t>
      </w: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四、</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的管理要求</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lastRenderedPageBreak/>
        <w:t>（一）</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的存续期原则上不超过10年。每支子基金募集资金总额不低于5,000万元人民币，引导基金出资额不高于2亿元人民币。</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（二）所有投资者均以货币形式出资，且全部出资额须在</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方案获批后的一年内到位。</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拟投资项目提交其投资决策委员会前，引导基金受托管理机构需对项目进行合</w:t>
      </w:r>
      <w:proofErr w:type="gramStart"/>
      <w:r>
        <w:rPr>
          <w:rFonts w:ascii="微软雅黑" w:eastAsia="微软雅黑" w:hAnsi="微软雅黑" w:hint="eastAsia"/>
          <w:color w:val="525252"/>
        </w:rPr>
        <w:t>规</w:t>
      </w:r>
      <w:proofErr w:type="gramEnd"/>
      <w:r>
        <w:rPr>
          <w:rFonts w:ascii="微软雅黑" w:eastAsia="微软雅黑" w:hAnsi="微软雅黑" w:hint="eastAsia"/>
          <w:color w:val="525252"/>
        </w:rPr>
        <w:t>性审查并出具合</w:t>
      </w:r>
      <w:proofErr w:type="gramStart"/>
      <w:r>
        <w:rPr>
          <w:rFonts w:ascii="微软雅黑" w:eastAsia="微软雅黑" w:hAnsi="微软雅黑" w:hint="eastAsia"/>
          <w:color w:val="525252"/>
        </w:rPr>
        <w:t>规</w:t>
      </w:r>
      <w:proofErr w:type="gramEnd"/>
      <w:r>
        <w:rPr>
          <w:rFonts w:ascii="微软雅黑" w:eastAsia="微软雅黑" w:hAnsi="微软雅黑" w:hint="eastAsia"/>
          <w:color w:val="525252"/>
        </w:rPr>
        <w:t>审查报告，对违法、违规、偏离政策导向和违反合伙协议的事项，引导基金受托管理机构具有一票否决权，未能通过引导基金受托管理机构合</w:t>
      </w:r>
      <w:proofErr w:type="gramStart"/>
      <w:r>
        <w:rPr>
          <w:rFonts w:ascii="微软雅黑" w:eastAsia="微软雅黑" w:hAnsi="微软雅黑" w:hint="eastAsia"/>
          <w:color w:val="525252"/>
        </w:rPr>
        <w:t>规</w:t>
      </w:r>
      <w:proofErr w:type="gramEnd"/>
      <w:r>
        <w:rPr>
          <w:rFonts w:ascii="微软雅黑" w:eastAsia="微软雅黑" w:hAnsi="微软雅黑" w:hint="eastAsia"/>
          <w:color w:val="525252"/>
        </w:rPr>
        <w:t>性审查的项目不得进行投资。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（四）引导基金受托管理机构需向</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投资决策委员会派驻成员行使相关权利。</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（五）托管银行接受</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管理人委托并签订资金托管协议，按照协议约定对子基金托管专户进行管理。</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托管银行需要引导基金受托管理机构出具的同意投资的合</w:t>
      </w:r>
      <w:proofErr w:type="gramStart"/>
      <w:r>
        <w:rPr>
          <w:rFonts w:ascii="微软雅黑" w:eastAsia="微软雅黑" w:hAnsi="微软雅黑" w:hint="eastAsia"/>
          <w:color w:val="525252"/>
        </w:rPr>
        <w:t>规</w:t>
      </w:r>
      <w:proofErr w:type="gramEnd"/>
      <w:r>
        <w:rPr>
          <w:rFonts w:ascii="微软雅黑" w:eastAsia="微软雅黑" w:hAnsi="微软雅黑" w:hint="eastAsia"/>
          <w:color w:val="525252"/>
        </w:rPr>
        <w:t>性审查报告才能划拨投资款项。</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五、引导基金退出方式</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（一）在有受让人的情况下，引导基金可适时退出子基金，其他出资人享有优先受</w:t>
      </w:r>
      <w:proofErr w:type="gramStart"/>
      <w:r>
        <w:rPr>
          <w:rFonts w:ascii="微软雅黑" w:eastAsia="微软雅黑" w:hAnsi="微软雅黑" w:hint="eastAsia"/>
          <w:color w:val="525252"/>
        </w:rPr>
        <w:t>让引导</w:t>
      </w:r>
      <w:proofErr w:type="gramEnd"/>
      <w:r>
        <w:rPr>
          <w:rFonts w:ascii="微软雅黑" w:eastAsia="微软雅黑" w:hAnsi="微软雅黑" w:hint="eastAsia"/>
          <w:color w:val="525252"/>
        </w:rPr>
        <w:t>基金份额的权利。引导基金退出前，</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已实现的盈利，引导基金应按照出资份额比例获取相应的分红后，按如下方式退出：</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1. 引导基金管理机构所持有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份额在3年以内（含3年）的，转让价格参照引导基金原始投资额确定。</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2. 引导基金管理机构所持有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份额在3年以上5年以内（含5年）的，如累计分红高于同期银行贷款基准利息，转让价格参照引导基金原始投资额确定；</w:t>
      </w:r>
      <w:r>
        <w:rPr>
          <w:rFonts w:ascii="微软雅黑" w:eastAsia="微软雅黑" w:hAnsi="微软雅黑" w:hint="eastAsia"/>
          <w:color w:val="525252"/>
        </w:rPr>
        <w:lastRenderedPageBreak/>
        <w:t>如累计分红不足同期银行贷款基准利息，则转让价格不低于原始投资额加上同期银行贷款基准利息与累计分红的差额之</w:t>
      </w:r>
      <w:proofErr w:type="gramStart"/>
      <w:r>
        <w:rPr>
          <w:rFonts w:ascii="微软雅黑" w:eastAsia="微软雅黑" w:hAnsi="微软雅黑" w:hint="eastAsia"/>
          <w:color w:val="525252"/>
        </w:rPr>
        <w:t>和</w:t>
      </w:r>
      <w:proofErr w:type="gramEnd"/>
      <w:r>
        <w:rPr>
          <w:rFonts w:ascii="微软雅黑" w:eastAsia="微软雅黑" w:hAnsi="微软雅黑" w:hint="eastAsia"/>
          <w:color w:val="525252"/>
        </w:rPr>
        <w:t>。</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3.引导基金管理机构所持有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份额超过5年的，转让价格按公共财政原则和引导基金的运作要求，按照市场化方式退出。</w:t>
      </w:r>
    </w:p>
    <w:p w:rsidR="00EE5F3A" w:rsidRDefault="00EE5F3A" w:rsidP="00EE5F3A">
      <w:pPr>
        <w:pStyle w:val="a3"/>
        <w:shd w:val="clear" w:color="auto" w:fill="EFEFEF"/>
        <w:spacing w:before="0" w:beforeAutospacing="0" w:after="0" w:afterAutospacing="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（二）子基金发生清算时（包括解散和破产），按照法律程序清偿债权人的债权后，剩余财产按</w:t>
      </w:r>
      <w:proofErr w:type="gramStart"/>
      <w:r>
        <w:rPr>
          <w:rFonts w:ascii="微软雅黑" w:eastAsia="微软雅黑" w:hAnsi="微软雅黑" w:hint="eastAsia"/>
          <w:color w:val="525252"/>
        </w:rPr>
        <w:t>子基金</w:t>
      </w:r>
      <w:proofErr w:type="gramEnd"/>
      <w:r>
        <w:rPr>
          <w:rFonts w:ascii="微软雅黑" w:eastAsia="微软雅黑" w:hAnsi="微软雅黑" w:hint="eastAsia"/>
          <w:color w:val="525252"/>
        </w:rPr>
        <w:t>合伙协议或章程约定进行分配。</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（三）在有下述情况之一，引导基金可无需其他出资人同意，选择退出：</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1. 投资基金方案获批后超过一年，未按规定程序和时间要求完成设立手续的；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2. 政府出资拨付投资基金账户一年以上，基金未开展投资业务的；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3. 基金投资领域和方向不符合政策目标的；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4. 基金未按章程或合伙协议约定投资的；</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5. 其他不符合章程或合伙协议约定情形的。</w:t>
      </w:r>
    </w:p>
    <w:p w:rsidR="00EE5F3A" w:rsidRDefault="00EE5F3A" w:rsidP="00EE5F3A">
      <w:pPr>
        <w:pStyle w:val="a3"/>
        <w:shd w:val="clear" w:color="auto" w:fill="EFEFEF"/>
        <w:spacing w:before="0" w:beforeAutospacing="0" w:after="0" w:afterAutospacing="0"/>
        <w:ind w:firstLine="480"/>
        <w:rPr>
          <w:rFonts w:ascii="微软雅黑" w:eastAsia="微软雅黑" w:hAnsi="微软雅黑" w:hint="eastAsia"/>
          <w:color w:val="525252"/>
        </w:rPr>
      </w:pP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六、引导基金申报材料的提交与受理</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（一）请按照广州市新兴产业发展资金申报材料</w:t>
      </w:r>
      <w:r>
        <w:rPr>
          <w:rStyle w:val="a4"/>
          <w:rFonts w:ascii="微软雅黑" w:eastAsia="微软雅黑" w:hAnsi="微软雅黑" w:hint="eastAsia"/>
          <w:color w:val="525252"/>
        </w:rPr>
        <w:t>（请点击文末《附件2：广州市新兴产业发展引导基金申报材料（模板）》下载申报材料）</w:t>
      </w:r>
      <w:r>
        <w:rPr>
          <w:rFonts w:ascii="微软雅黑" w:eastAsia="微软雅黑" w:hAnsi="微软雅黑" w:hint="eastAsia"/>
          <w:color w:val="525252"/>
        </w:rPr>
        <w:t>规定的内容提交申请。</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（二）申报材料纸质版一式贰份（用A4纸张标准，并装订），全部提交报送至广州市新兴产业发展基金管理有限公司（地址：广州市海</w:t>
      </w:r>
      <w:proofErr w:type="gramStart"/>
      <w:r>
        <w:rPr>
          <w:rFonts w:ascii="微软雅黑" w:eastAsia="微软雅黑" w:hAnsi="微软雅黑" w:hint="eastAsia"/>
          <w:color w:val="525252"/>
        </w:rPr>
        <w:t>珠区阅江西路</w:t>
      </w:r>
      <w:proofErr w:type="gramEnd"/>
      <w:r>
        <w:rPr>
          <w:rFonts w:ascii="微软雅黑" w:eastAsia="微软雅黑" w:hAnsi="微软雅黑" w:hint="eastAsia"/>
          <w:color w:val="525252"/>
        </w:rPr>
        <w:t>218、</w:t>
      </w:r>
      <w:r>
        <w:rPr>
          <w:rFonts w:ascii="微软雅黑" w:eastAsia="微软雅黑" w:hAnsi="微软雅黑" w:hint="eastAsia"/>
          <w:color w:val="525252"/>
        </w:rPr>
        <w:lastRenderedPageBreak/>
        <w:t>220号广州国际</w:t>
      </w:r>
      <w:proofErr w:type="gramStart"/>
      <w:r>
        <w:rPr>
          <w:rFonts w:ascii="微软雅黑" w:eastAsia="微软雅黑" w:hAnsi="微软雅黑" w:hint="eastAsia"/>
          <w:color w:val="525252"/>
        </w:rPr>
        <w:t>媒体港</w:t>
      </w:r>
      <w:proofErr w:type="gramEnd"/>
      <w:r>
        <w:rPr>
          <w:rFonts w:ascii="微软雅黑" w:eastAsia="微软雅黑" w:hAnsi="微软雅黑" w:hint="eastAsia"/>
          <w:color w:val="525252"/>
        </w:rPr>
        <w:t>西港10楼新兴基金，邮编：510335）；电子版请同步请发送至邮箱gzyd@sfund.com。</w:t>
      </w:r>
    </w:p>
    <w:p w:rsidR="00EE5F3A" w:rsidRDefault="00EE5F3A" w:rsidP="00EE5F3A">
      <w:pPr>
        <w:pStyle w:val="a3"/>
        <w:shd w:val="clear" w:color="auto" w:fill="EFEFEF"/>
        <w:spacing w:before="0" w:beforeAutospacing="0" w:after="0" w:afterAutospacing="0"/>
        <w:ind w:firstLine="480"/>
        <w:jc w:val="both"/>
        <w:rPr>
          <w:rFonts w:ascii="微软雅黑" w:eastAsia="微软雅黑" w:hAnsi="微软雅黑" w:hint="eastAsia"/>
          <w:color w:val="525252"/>
        </w:rPr>
      </w:pPr>
      <w:r>
        <w:rPr>
          <w:rFonts w:ascii="微软雅黑" w:eastAsia="微软雅黑" w:hAnsi="微软雅黑" w:hint="eastAsia"/>
          <w:color w:val="525252"/>
        </w:rPr>
        <w:t>（三）受理申请截止日期为2019年05月15日。</w:t>
      </w:r>
    </w:p>
    <w:p w:rsidR="00FA4681" w:rsidRDefault="00FA4681"/>
    <w:sectPr w:rsidR="00FA4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14"/>
    <w:rsid w:val="00196E14"/>
    <w:rsid w:val="00EE5F3A"/>
    <w:rsid w:val="00FA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F4832-6458-4B8B-BC6F-DE413889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E5F3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F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5F3A"/>
    <w:rPr>
      <w:b/>
      <w:bCs/>
    </w:rPr>
  </w:style>
  <w:style w:type="character" w:customStyle="1" w:styleId="3Char">
    <w:name w:val="标题 3 Char"/>
    <w:basedOn w:val="a0"/>
    <w:link w:val="3"/>
    <w:uiPriority w:val="9"/>
    <w:rsid w:val="00EE5F3A"/>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46172">
      <w:bodyDiv w:val="1"/>
      <w:marLeft w:val="0"/>
      <w:marRight w:val="0"/>
      <w:marTop w:val="0"/>
      <w:marBottom w:val="0"/>
      <w:divBdr>
        <w:top w:val="none" w:sz="0" w:space="0" w:color="auto"/>
        <w:left w:val="none" w:sz="0" w:space="0" w:color="auto"/>
        <w:bottom w:val="none" w:sz="0" w:space="0" w:color="auto"/>
        <w:right w:val="none" w:sz="0" w:space="0" w:color="auto"/>
      </w:divBdr>
    </w:div>
    <w:div w:id="20370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401</Words>
  <Characters>2292</Characters>
  <Application>Microsoft Office Word</Application>
  <DocSecurity>0</DocSecurity>
  <Lines>19</Lines>
  <Paragraphs>5</Paragraphs>
  <ScaleCrop>false</ScaleCrop>
  <Company>微软中国</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2019-04-08T09:46:00Z</dcterms:created>
  <dcterms:modified xsi:type="dcterms:W3CDTF">2019-04-08T09:46:00Z</dcterms:modified>
</cp:coreProperties>
</file>