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19" w:rsidRPr="00860B19" w:rsidRDefault="00860B19" w:rsidP="00860B19">
      <w:pPr>
        <w:widowControl/>
        <w:spacing w:line="600" w:lineRule="atLeast"/>
        <w:jc w:val="center"/>
        <w:outlineLvl w:val="0"/>
        <w:rPr>
          <w:rFonts w:ascii="宋体" w:eastAsia="宋体" w:hAnsi="宋体" w:cs="宋体"/>
          <w:b/>
          <w:bCs/>
          <w:color w:val="185895"/>
          <w:kern w:val="36"/>
          <w:sz w:val="36"/>
          <w:szCs w:val="36"/>
        </w:rPr>
      </w:pPr>
      <w:r w:rsidRPr="00860B19">
        <w:rPr>
          <w:rFonts w:ascii="宋体" w:eastAsia="宋体" w:hAnsi="宋体" w:cs="宋体" w:hint="eastAsia"/>
          <w:b/>
          <w:bCs/>
          <w:color w:val="185895"/>
          <w:kern w:val="36"/>
          <w:sz w:val="36"/>
          <w:szCs w:val="36"/>
        </w:rPr>
        <w:t>孝义市财政局：十项奖补政策加速推进乡村振兴</w:t>
      </w:r>
    </w:p>
    <w:p w:rsidR="00860B19" w:rsidRPr="00860B19" w:rsidRDefault="00860B19" w:rsidP="00860B19">
      <w:pPr>
        <w:widowControl/>
        <w:spacing w:line="375" w:lineRule="atLeast"/>
        <w:jc w:val="center"/>
        <w:rPr>
          <w:rFonts w:ascii="宋体" w:eastAsia="宋体" w:hAnsi="宋体" w:cs="宋体" w:hint="eastAsia"/>
          <w:color w:val="999999"/>
          <w:kern w:val="0"/>
          <w:sz w:val="24"/>
          <w:szCs w:val="24"/>
        </w:rPr>
      </w:pPr>
      <w:r w:rsidRPr="00860B19">
        <w:rPr>
          <w:rFonts w:ascii="宋体" w:eastAsia="宋体" w:hAnsi="宋体" w:cs="宋体"/>
          <w:color w:val="999999"/>
          <w:kern w:val="0"/>
          <w:sz w:val="24"/>
          <w:szCs w:val="24"/>
        </w:rPr>
        <w:t>发布日期:2018-05-03 |浏览次数:</w:t>
      </w:r>
      <w:r w:rsidRPr="00860B19">
        <w:rPr>
          <w:rFonts w:ascii="宋体" w:eastAsia="宋体" w:hAnsi="宋体" w:cs="宋体"/>
          <w:color w:val="FF0000"/>
          <w:kern w:val="0"/>
          <w:sz w:val="24"/>
          <w:szCs w:val="24"/>
        </w:rPr>
        <w:t>2258次</w:t>
      </w:r>
      <w:r w:rsidRPr="00860B19">
        <w:rPr>
          <w:rFonts w:ascii="宋体" w:eastAsia="宋体" w:hAnsi="宋体" w:cs="宋体"/>
          <w:color w:val="999999"/>
          <w:kern w:val="0"/>
          <w:sz w:val="24"/>
          <w:szCs w:val="24"/>
        </w:rPr>
        <w:t> | 来源: 孝义市财政局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2018年，孝义推出十项奖补政策，充分发挥财政资金的引导作用，撬动金融和社会资本更多的投向乡村振兴。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一、特色农业奖补。对新发展梧桐山药、梧桐大蒜、牛心柿子、道地中药材面积达500亩以上的新型经营主体，每亩奖补300元；对新发展油用牡丹、杂交构树等面积达500亩以上的新型经营主体，每亩奖补600元；对新发展食用菌棒数5万以上的新型经营主体，每个奖补10万元；对藏香猪、肉驴、肉鸽存栏量分别达500头、500头、5万只以上的规模养殖场，每个奖补30万元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二、富硒核桃、高接换优奖补。对新发展富硒核桃达1000亩的农民专业合作社，每亩奖补80元；对集中连片核桃林高接换优改造达500亩以上的农民专业合作社，每亩奖补300元。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三、农村集体产权制度改革奖励。对农村集体产权制度改革中成立的股份经济合作组织，经考核评选出一、二、三类（各类占全市总数的5%、10%、15%），分别奖补6万元、5万元、4万元。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四、农村新型经营主体奖补。对新认定的国家、省、吕梁、孝义市级农民专业合作社，分别奖补30万元、15万元、5万元、2万元；对达到孝义市级标准的土地股份合作社，奖补3万元；对新认定的国家、省、吕梁市、孝义市级家庭农场，分别奖补20万元、10万元、3万元、1万元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五、农产品电商企业奖补。对经营农产品的电子商务营销企业，经考核评选出一、二、三类（各类占全市总数的5%、10%、20%），分别奖补5万元、3万元、2万元。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六、“三品”认证奖补。对新认证的无公害农产品、绿色食品和有机农产品的新型经营主体，分别奖补5万元、15万元、30万元；对新获得有机转换认证的新型经营主体，奖补4万元。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七、名商标奖补。对新获得国家驰名商标、省著名商标、吕梁市知名商标的新型经营主体，分别奖补50万元、30万元、10万元。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八、地理标志奖补。对新获得国家地理标志的新型经营主体，奖补30万元。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九、农业商业保险奖补。对购买农业商业保险的农民专业合作社、家庭农（牧、林）场、种植（养殖、林果）大户，经审核验收后，按自交保费的70%给予补贴。</w:t>
      </w:r>
    </w:p>
    <w:p w:rsidR="00860B19" w:rsidRPr="00860B19" w:rsidRDefault="00860B19" w:rsidP="00860B19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60B19">
        <w:rPr>
          <w:rFonts w:ascii="宋体" w:eastAsia="宋体" w:hAnsi="宋体" w:cs="宋体" w:hint="eastAsia"/>
          <w:color w:val="333333"/>
          <w:kern w:val="0"/>
          <w:szCs w:val="21"/>
        </w:rPr>
        <w:t>十、休闲农业与乡村旅游发展奖补。对被评定为国家级、省级、吕梁市级和孝义市级的休闲农业与乡村旅游示范点，分别奖补50万元、30万元、20万元、10万元。</w:t>
      </w:r>
    </w:p>
    <w:p w:rsidR="001C4D0C" w:rsidRDefault="001C4D0C">
      <w:bookmarkStart w:id="0" w:name="_GoBack"/>
      <w:bookmarkEnd w:id="0"/>
    </w:p>
    <w:sectPr w:rsidR="001C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2C"/>
    <w:rsid w:val="001C4D0C"/>
    <w:rsid w:val="0040272C"/>
    <w:rsid w:val="0086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13735-1570-487A-AA7C-8D598FD4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0B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0B1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0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8193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2018-09-26T07:31:00Z</dcterms:created>
  <dcterms:modified xsi:type="dcterms:W3CDTF">2018-09-26T07:31:00Z</dcterms:modified>
</cp:coreProperties>
</file>